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6C7820" w14:textId="77777777" w:rsidR="00326F99" w:rsidRPr="00F2252A" w:rsidRDefault="00326F99" w:rsidP="00326F99">
      <w:pPr>
        <w:pStyle w:val="TITOLONE"/>
      </w:pPr>
      <w:r>
        <w:t>P</w:t>
      </w:r>
      <w:r w:rsidRPr="0027395B">
        <w:t xml:space="preserve">ericolosità e rischio antropico </w:t>
      </w:r>
      <w:r>
        <w:t>per il</w:t>
      </w:r>
      <w:r w:rsidRPr="0027395B">
        <w:t xml:space="preserve"> patrimonio culturale</w:t>
      </w:r>
      <w:r>
        <w:t>. Contributi alla riflessione interdisciplinare</w:t>
      </w:r>
    </w:p>
    <w:p w14:paraId="55F7C2A1" w14:textId="77777777" w:rsidR="00C66166" w:rsidRPr="009814EA" w:rsidRDefault="00C66166" w:rsidP="00C66166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1CF2899C" w14:textId="732AFE02" w:rsidR="00C66166" w:rsidRDefault="00C9686D" w:rsidP="00C66166">
      <w:pPr>
        <w:pStyle w:val="Intestazione3"/>
        <w:rPr>
          <w:i w:val="0"/>
          <w:iCs/>
          <w:lang w:val="es-ES"/>
        </w:rPr>
      </w:pPr>
      <w:proofErr w:type="spellStart"/>
      <w:r>
        <w:rPr>
          <w:lang w:val="es-ES"/>
        </w:rPr>
        <w:t>Didascalie</w:t>
      </w:r>
      <w:proofErr w:type="spellEnd"/>
      <w:r>
        <w:rPr>
          <w:lang w:val="es-ES"/>
        </w:rPr>
        <w:t xml:space="preserve"> </w:t>
      </w:r>
    </w:p>
    <w:p w14:paraId="2E2D65D7" w14:textId="77777777" w:rsidR="005F07C5" w:rsidRPr="005F07C5" w:rsidRDefault="005F07C5" w:rsidP="005F07C5">
      <w:pPr>
        <w:pStyle w:val="Corpo"/>
        <w:rPr>
          <w:lang w:val="es-ES" w:eastAsia="en-US"/>
        </w:rPr>
      </w:pPr>
    </w:p>
    <w:p w14:paraId="694986E6" w14:textId="77777777" w:rsidR="004D4B53" w:rsidRDefault="004D4B53" w:rsidP="00995C41">
      <w:pPr>
        <w:pStyle w:val="CORPOARCH"/>
        <w:spacing w:line="216" w:lineRule="exact"/>
        <w:ind w:firstLine="0"/>
        <w:rPr>
          <w:sz w:val="20"/>
          <w:szCs w:val="20"/>
        </w:rPr>
      </w:pPr>
    </w:p>
    <w:p w14:paraId="7B35D5C7" w14:textId="19CD2E2D" w:rsidR="001005F8" w:rsidRDefault="00B531DA" w:rsidP="00A842F4">
      <w:pPr>
        <w:pStyle w:val="CORPOARCH"/>
        <w:spacing w:line="216" w:lineRule="exact"/>
        <w:ind w:firstLine="360"/>
        <w:rPr>
          <w:sz w:val="20"/>
          <w:szCs w:val="20"/>
        </w:rPr>
      </w:pPr>
      <w:r>
        <w:rPr>
          <w:sz w:val="20"/>
          <w:szCs w:val="20"/>
        </w:rPr>
        <w:t xml:space="preserve">Fig. 1. </w:t>
      </w:r>
      <w:r w:rsidR="0081002C">
        <w:rPr>
          <w:sz w:val="20"/>
          <w:szCs w:val="20"/>
        </w:rPr>
        <w:t xml:space="preserve">Venezia, </w:t>
      </w:r>
      <w:r w:rsidR="007E1607">
        <w:rPr>
          <w:sz w:val="20"/>
          <w:szCs w:val="20"/>
        </w:rPr>
        <w:t>C</w:t>
      </w:r>
      <w:r w:rsidR="0081002C">
        <w:rPr>
          <w:sz w:val="20"/>
          <w:szCs w:val="20"/>
        </w:rPr>
        <w:t xml:space="preserve">alle </w:t>
      </w:r>
      <w:r w:rsidR="00F57CB0">
        <w:rPr>
          <w:sz w:val="20"/>
          <w:szCs w:val="20"/>
        </w:rPr>
        <w:t xml:space="preserve">Larga XXII marzo 1848 (già Calle San </w:t>
      </w:r>
      <w:proofErr w:type="spellStart"/>
      <w:r w:rsidR="00F57CB0">
        <w:rPr>
          <w:sz w:val="20"/>
          <w:szCs w:val="20"/>
        </w:rPr>
        <w:t>Moise</w:t>
      </w:r>
      <w:proofErr w:type="spellEnd"/>
      <w:r w:rsidR="001005F8">
        <w:rPr>
          <w:sz w:val="20"/>
          <w:szCs w:val="20"/>
        </w:rPr>
        <w:t>)</w:t>
      </w:r>
      <w:r w:rsidR="00361655">
        <w:rPr>
          <w:sz w:val="20"/>
          <w:szCs w:val="20"/>
        </w:rPr>
        <w:t>:</w:t>
      </w:r>
      <w:r w:rsidR="001005F8" w:rsidRPr="001005F8">
        <w:rPr>
          <w:sz w:val="20"/>
          <w:szCs w:val="20"/>
        </w:rPr>
        <w:t xml:space="preserve"> i negozi di lusso occupa</w:t>
      </w:r>
      <w:r w:rsidR="007718BB">
        <w:rPr>
          <w:sz w:val="20"/>
          <w:szCs w:val="20"/>
        </w:rPr>
        <w:t>no</w:t>
      </w:r>
      <w:r w:rsidR="001005F8" w:rsidRPr="001005F8">
        <w:rPr>
          <w:sz w:val="20"/>
          <w:szCs w:val="20"/>
        </w:rPr>
        <w:t xml:space="preserve"> le porzioni più rappresentative de</w:t>
      </w:r>
      <w:r w:rsidR="000C4454">
        <w:rPr>
          <w:sz w:val="20"/>
          <w:szCs w:val="20"/>
        </w:rPr>
        <w:t>ll’edificato (</w:t>
      </w:r>
      <w:r w:rsidR="001005F8" w:rsidRPr="001005F8">
        <w:rPr>
          <w:sz w:val="20"/>
          <w:szCs w:val="20"/>
        </w:rPr>
        <w:t>fronti su strada</w:t>
      </w:r>
      <w:r w:rsidR="000C4454">
        <w:rPr>
          <w:sz w:val="20"/>
          <w:szCs w:val="20"/>
        </w:rPr>
        <w:t>)</w:t>
      </w:r>
      <w:r w:rsidR="001005F8" w:rsidRPr="001005F8">
        <w:rPr>
          <w:sz w:val="20"/>
          <w:szCs w:val="20"/>
        </w:rPr>
        <w:t xml:space="preserve">, alterando la distribuzione interna </w:t>
      </w:r>
      <w:r w:rsidR="00E525BD">
        <w:rPr>
          <w:sz w:val="20"/>
          <w:szCs w:val="20"/>
        </w:rPr>
        <w:t>deg</w:t>
      </w:r>
      <w:r w:rsidR="002B49BB">
        <w:rPr>
          <w:sz w:val="20"/>
          <w:szCs w:val="20"/>
        </w:rPr>
        <w:t xml:space="preserve">li edifici </w:t>
      </w:r>
      <w:r w:rsidR="001005F8" w:rsidRPr="001005F8">
        <w:rPr>
          <w:sz w:val="20"/>
          <w:szCs w:val="20"/>
        </w:rPr>
        <w:t>e relegando gli spazi residui</w:t>
      </w:r>
      <w:r w:rsidR="00C66408">
        <w:rPr>
          <w:sz w:val="20"/>
          <w:szCs w:val="20"/>
        </w:rPr>
        <w:t xml:space="preserve"> per cui </w:t>
      </w:r>
      <w:r w:rsidR="00A86909">
        <w:rPr>
          <w:sz w:val="20"/>
          <w:szCs w:val="20"/>
        </w:rPr>
        <w:t xml:space="preserve">è necessario </w:t>
      </w:r>
      <w:r w:rsidR="00C66408">
        <w:rPr>
          <w:sz w:val="20"/>
          <w:szCs w:val="20"/>
        </w:rPr>
        <w:t>ricavare</w:t>
      </w:r>
      <w:r w:rsidR="00A86909">
        <w:rPr>
          <w:sz w:val="20"/>
          <w:szCs w:val="20"/>
        </w:rPr>
        <w:t xml:space="preserve"> nuovi accessi sul retro</w:t>
      </w:r>
      <w:r w:rsidR="001005F8" w:rsidRPr="001005F8">
        <w:rPr>
          <w:sz w:val="20"/>
          <w:szCs w:val="20"/>
        </w:rPr>
        <w:t xml:space="preserve">. I danni prodotti riguardano l’occlusione degli ingressi originari, l’eliminazione di setti murari, </w:t>
      </w:r>
      <w:r w:rsidR="000B46A6" w:rsidRPr="001005F8">
        <w:rPr>
          <w:sz w:val="20"/>
          <w:szCs w:val="20"/>
        </w:rPr>
        <w:t>frazionamenti intern</w:t>
      </w:r>
      <w:r w:rsidR="007F5B69">
        <w:rPr>
          <w:sz w:val="20"/>
          <w:szCs w:val="20"/>
        </w:rPr>
        <w:t>i</w:t>
      </w:r>
      <w:r w:rsidR="001005F8" w:rsidRPr="001005F8">
        <w:rPr>
          <w:sz w:val="20"/>
          <w:szCs w:val="20"/>
        </w:rPr>
        <w:t>.</w:t>
      </w:r>
      <w:r w:rsidR="007A75F1">
        <w:rPr>
          <w:sz w:val="20"/>
          <w:szCs w:val="20"/>
        </w:rPr>
        <w:t xml:space="preserve"> La percezione della strada </w:t>
      </w:r>
      <w:r w:rsidR="00204E1A">
        <w:rPr>
          <w:sz w:val="20"/>
          <w:szCs w:val="20"/>
        </w:rPr>
        <w:t xml:space="preserve">stessa </w:t>
      </w:r>
      <w:r w:rsidR="007A75F1">
        <w:rPr>
          <w:sz w:val="20"/>
          <w:szCs w:val="20"/>
        </w:rPr>
        <w:t>risulta rovesciata</w:t>
      </w:r>
      <w:r w:rsidR="004A4936">
        <w:rPr>
          <w:sz w:val="20"/>
          <w:szCs w:val="20"/>
        </w:rPr>
        <w:t xml:space="preserve"> poiché </w:t>
      </w:r>
      <w:r w:rsidR="005629D5">
        <w:rPr>
          <w:sz w:val="20"/>
          <w:szCs w:val="20"/>
        </w:rPr>
        <w:t xml:space="preserve">il punto focale non è più </w:t>
      </w:r>
      <w:r w:rsidR="004A4936">
        <w:rPr>
          <w:sz w:val="20"/>
          <w:szCs w:val="20"/>
        </w:rPr>
        <w:t xml:space="preserve">la </w:t>
      </w:r>
      <w:r w:rsidR="00700159">
        <w:rPr>
          <w:sz w:val="20"/>
          <w:szCs w:val="20"/>
        </w:rPr>
        <w:t>facciata</w:t>
      </w:r>
      <w:r w:rsidR="004A4936">
        <w:rPr>
          <w:sz w:val="20"/>
          <w:szCs w:val="20"/>
        </w:rPr>
        <w:t xml:space="preserve"> dell</w:t>
      </w:r>
      <w:r w:rsidR="005B0569">
        <w:rPr>
          <w:sz w:val="20"/>
          <w:szCs w:val="20"/>
        </w:rPr>
        <w:t>a chiesa</w:t>
      </w:r>
      <w:r w:rsidR="009F3CCC">
        <w:rPr>
          <w:sz w:val="20"/>
          <w:szCs w:val="20"/>
        </w:rPr>
        <w:t>,</w:t>
      </w:r>
      <w:r w:rsidR="005B0569">
        <w:rPr>
          <w:sz w:val="20"/>
          <w:szCs w:val="20"/>
        </w:rPr>
        <w:t xml:space="preserve"> </w:t>
      </w:r>
      <w:r w:rsidR="00BD4E49">
        <w:rPr>
          <w:sz w:val="20"/>
          <w:szCs w:val="20"/>
        </w:rPr>
        <w:t xml:space="preserve">in asse con </w:t>
      </w:r>
      <w:r w:rsidR="0099125A">
        <w:rPr>
          <w:sz w:val="20"/>
          <w:szCs w:val="20"/>
        </w:rPr>
        <w:t xml:space="preserve">il percorso verso </w:t>
      </w:r>
      <w:r w:rsidR="003A1E3A">
        <w:rPr>
          <w:sz w:val="20"/>
          <w:szCs w:val="20"/>
        </w:rPr>
        <w:t>la piazza San Marco</w:t>
      </w:r>
      <w:r w:rsidR="00097F5D">
        <w:rPr>
          <w:sz w:val="20"/>
          <w:szCs w:val="20"/>
        </w:rPr>
        <w:t>, ma le mete dello shopping</w:t>
      </w:r>
      <w:r w:rsidR="00A60EC9">
        <w:rPr>
          <w:sz w:val="20"/>
          <w:szCs w:val="20"/>
        </w:rPr>
        <w:t>.</w:t>
      </w:r>
    </w:p>
    <w:p w14:paraId="74B0CD6D" w14:textId="77777777" w:rsidR="004C70A1" w:rsidRDefault="004C70A1" w:rsidP="00A842F4">
      <w:pPr>
        <w:pStyle w:val="CORPOARCH"/>
        <w:spacing w:line="216" w:lineRule="exact"/>
        <w:ind w:firstLine="360"/>
        <w:rPr>
          <w:sz w:val="20"/>
          <w:szCs w:val="20"/>
        </w:rPr>
      </w:pPr>
    </w:p>
    <w:p w14:paraId="5933F2FE" w14:textId="19411772" w:rsidR="00BD15A7" w:rsidRDefault="00B531DA" w:rsidP="00A842F4">
      <w:pPr>
        <w:pStyle w:val="CORPOARCH"/>
        <w:spacing w:line="216" w:lineRule="exact"/>
        <w:ind w:firstLine="360"/>
        <w:rPr>
          <w:sz w:val="20"/>
          <w:szCs w:val="20"/>
        </w:rPr>
      </w:pPr>
      <w:r>
        <w:rPr>
          <w:sz w:val="20"/>
          <w:szCs w:val="20"/>
        </w:rPr>
        <w:t xml:space="preserve">Fig. 2. </w:t>
      </w:r>
      <w:r w:rsidR="00FF07E1" w:rsidRPr="00BD15A7">
        <w:rPr>
          <w:sz w:val="20"/>
          <w:szCs w:val="20"/>
        </w:rPr>
        <w:t xml:space="preserve">Roma, </w:t>
      </w:r>
      <w:r w:rsidR="00361655" w:rsidRPr="00BD15A7">
        <w:rPr>
          <w:sz w:val="20"/>
          <w:szCs w:val="20"/>
        </w:rPr>
        <w:t xml:space="preserve">via del Corso: </w:t>
      </w:r>
      <w:r w:rsidR="004E60E9" w:rsidRPr="00BD15A7">
        <w:rPr>
          <w:sz w:val="20"/>
          <w:szCs w:val="20"/>
        </w:rPr>
        <w:t xml:space="preserve">ex ospedale di San Giacomo </w:t>
      </w:r>
      <w:r w:rsidR="00361655" w:rsidRPr="00BD15A7">
        <w:rPr>
          <w:sz w:val="20"/>
          <w:szCs w:val="20"/>
        </w:rPr>
        <w:t>in Augusta</w:t>
      </w:r>
      <w:r w:rsidR="00CE18A7" w:rsidRPr="00BD15A7">
        <w:rPr>
          <w:sz w:val="20"/>
          <w:szCs w:val="20"/>
        </w:rPr>
        <w:t>, presso la chiesa omonima</w:t>
      </w:r>
      <w:r w:rsidR="00FF07E1" w:rsidRPr="00BD15A7">
        <w:rPr>
          <w:sz w:val="20"/>
          <w:szCs w:val="20"/>
        </w:rPr>
        <w:t xml:space="preserve">. </w:t>
      </w:r>
      <w:r w:rsidR="005A5427">
        <w:rPr>
          <w:sz w:val="20"/>
          <w:szCs w:val="20"/>
        </w:rPr>
        <w:t>G</w:t>
      </w:r>
      <w:r w:rsidR="00201682" w:rsidRPr="00BD15A7">
        <w:rPr>
          <w:sz w:val="20"/>
          <w:szCs w:val="20"/>
        </w:rPr>
        <w:t xml:space="preserve">li spazi dismessi del complesso ospedaliero sono occupati da attività commerciali sfiguranti. </w:t>
      </w:r>
      <w:r w:rsidR="00682650">
        <w:rPr>
          <w:sz w:val="20"/>
          <w:szCs w:val="20"/>
        </w:rPr>
        <w:t>S</w:t>
      </w:r>
      <w:r w:rsidR="00682650" w:rsidRPr="00BD15A7">
        <w:rPr>
          <w:sz w:val="20"/>
          <w:szCs w:val="20"/>
        </w:rPr>
        <w:t>ulle vie del Tridente</w:t>
      </w:r>
      <w:r w:rsidR="00682650">
        <w:rPr>
          <w:sz w:val="20"/>
          <w:szCs w:val="20"/>
        </w:rPr>
        <w:t xml:space="preserve"> </w:t>
      </w:r>
      <w:r w:rsidR="00214B5C">
        <w:rPr>
          <w:sz w:val="20"/>
          <w:szCs w:val="20"/>
        </w:rPr>
        <w:t>i</w:t>
      </w:r>
      <w:r w:rsidR="00BF3137">
        <w:rPr>
          <w:sz w:val="20"/>
          <w:szCs w:val="20"/>
        </w:rPr>
        <w:t>l</w:t>
      </w:r>
      <w:r w:rsidR="00214B5C">
        <w:rPr>
          <w:sz w:val="20"/>
          <w:szCs w:val="20"/>
        </w:rPr>
        <w:t xml:space="preserve"> </w:t>
      </w:r>
      <w:r w:rsidR="00BF3137">
        <w:rPr>
          <w:sz w:val="20"/>
          <w:szCs w:val="20"/>
        </w:rPr>
        <w:t>commercio</w:t>
      </w:r>
      <w:r w:rsidR="0093370A" w:rsidRPr="00BD15A7">
        <w:rPr>
          <w:sz w:val="20"/>
          <w:szCs w:val="20"/>
        </w:rPr>
        <w:t xml:space="preserve"> </w:t>
      </w:r>
      <w:r w:rsidR="00D04B4C">
        <w:rPr>
          <w:sz w:val="20"/>
          <w:szCs w:val="20"/>
        </w:rPr>
        <w:t xml:space="preserve">mostra </w:t>
      </w:r>
      <w:r w:rsidR="0093370A" w:rsidRPr="00BD15A7">
        <w:rPr>
          <w:sz w:val="20"/>
          <w:szCs w:val="20"/>
        </w:rPr>
        <w:t xml:space="preserve">caratteristiche </w:t>
      </w:r>
      <w:r w:rsidR="00682650">
        <w:rPr>
          <w:sz w:val="20"/>
          <w:szCs w:val="20"/>
        </w:rPr>
        <w:t>molto diverse</w:t>
      </w:r>
      <w:r w:rsidR="004337CD">
        <w:rPr>
          <w:sz w:val="20"/>
          <w:szCs w:val="20"/>
        </w:rPr>
        <w:t>;</w:t>
      </w:r>
      <w:r w:rsidR="003677CF">
        <w:rPr>
          <w:sz w:val="20"/>
          <w:szCs w:val="20"/>
        </w:rPr>
        <w:t xml:space="preserve"> </w:t>
      </w:r>
      <w:r w:rsidR="00607DD9" w:rsidRPr="00BD15A7">
        <w:rPr>
          <w:sz w:val="20"/>
          <w:szCs w:val="20"/>
        </w:rPr>
        <w:t>sul percorso</w:t>
      </w:r>
      <w:r w:rsidR="00D05F3E">
        <w:rPr>
          <w:sz w:val="20"/>
          <w:szCs w:val="20"/>
        </w:rPr>
        <w:t xml:space="preserve"> centrale</w:t>
      </w:r>
      <w:r w:rsidR="00607DD9" w:rsidRPr="00BD15A7">
        <w:rPr>
          <w:sz w:val="20"/>
          <w:szCs w:val="20"/>
        </w:rPr>
        <w:t xml:space="preserve"> maggiormente frequentato</w:t>
      </w:r>
      <w:r w:rsidR="00607DD9">
        <w:rPr>
          <w:sz w:val="20"/>
          <w:szCs w:val="20"/>
        </w:rPr>
        <w:t xml:space="preserve"> si trovano</w:t>
      </w:r>
      <w:r w:rsidR="003677CF">
        <w:rPr>
          <w:sz w:val="20"/>
          <w:szCs w:val="20"/>
        </w:rPr>
        <w:t xml:space="preserve"> </w:t>
      </w:r>
      <w:r w:rsidR="00644155" w:rsidRPr="00BD15A7">
        <w:rPr>
          <w:sz w:val="20"/>
          <w:szCs w:val="20"/>
        </w:rPr>
        <w:t>i negozi più popolari</w:t>
      </w:r>
      <w:r w:rsidR="000A63F4">
        <w:rPr>
          <w:sz w:val="20"/>
          <w:szCs w:val="20"/>
        </w:rPr>
        <w:t>, mentr</w:t>
      </w:r>
      <w:r w:rsidR="00613504">
        <w:rPr>
          <w:sz w:val="20"/>
          <w:szCs w:val="20"/>
        </w:rPr>
        <w:t>e quelli di lusso</w:t>
      </w:r>
      <w:r w:rsidR="00861DCC">
        <w:rPr>
          <w:sz w:val="20"/>
          <w:szCs w:val="20"/>
        </w:rPr>
        <w:t xml:space="preserve"> sono collocati nelle traverse</w:t>
      </w:r>
      <w:r w:rsidR="00517BAE">
        <w:rPr>
          <w:sz w:val="20"/>
          <w:szCs w:val="20"/>
        </w:rPr>
        <w:t xml:space="preserve"> laterali </w:t>
      </w:r>
      <w:r w:rsidR="0081685B">
        <w:rPr>
          <w:sz w:val="20"/>
          <w:szCs w:val="20"/>
        </w:rPr>
        <w:t xml:space="preserve">che </w:t>
      </w:r>
      <w:r w:rsidR="00517BAE">
        <w:rPr>
          <w:sz w:val="20"/>
          <w:szCs w:val="20"/>
        </w:rPr>
        <w:t xml:space="preserve">originariamente </w:t>
      </w:r>
      <w:r w:rsidR="0081685B">
        <w:rPr>
          <w:sz w:val="20"/>
          <w:szCs w:val="20"/>
        </w:rPr>
        <w:t xml:space="preserve">avevano funzioni </w:t>
      </w:r>
      <w:r w:rsidR="00517BAE">
        <w:rPr>
          <w:sz w:val="20"/>
          <w:szCs w:val="20"/>
        </w:rPr>
        <w:t>di servizio</w:t>
      </w:r>
      <w:r w:rsidR="000F540D" w:rsidRPr="00BD15A7">
        <w:rPr>
          <w:sz w:val="20"/>
          <w:szCs w:val="20"/>
        </w:rPr>
        <w:t>.</w:t>
      </w:r>
    </w:p>
    <w:p w14:paraId="19F6D3F9" w14:textId="77777777" w:rsidR="004C70A1" w:rsidRDefault="004C70A1" w:rsidP="00A842F4">
      <w:pPr>
        <w:pStyle w:val="CORPOARCH"/>
        <w:spacing w:line="216" w:lineRule="exact"/>
        <w:ind w:firstLine="360"/>
        <w:rPr>
          <w:sz w:val="20"/>
          <w:szCs w:val="20"/>
        </w:rPr>
      </w:pPr>
    </w:p>
    <w:p w14:paraId="5CBE6578" w14:textId="2E97004E" w:rsidR="00F05B7E" w:rsidRDefault="00B531DA" w:rsidP="00A842F4">
      <w:pPr>
        <w:pStyle w:val="CORPOARCH"/>
        <w:spacing w:line="216" w:lineRule="exact"/>
        <w:ind w:firstLine="360"/>
        <w:rPr>
          <w:sz w:val="20"/>
          <w:szCs w:val="20"/>
        </w:rPr>
      </w:pPr>
      <w:r>
        <w:rPr>
          <w:sz w:val="20"/>
          <w:szCs w:val="20"/>
        </w:rPr>
        <w:t xml:space="preserve">Fig. 3. </w:t>
      </w:r>
      <w:r w:rsidR="00035EBD" w:rsidRPr="00BD15A7">
        <w:rPr>
          <w:sz w:val="20"/>
          <w:szCs w:val="20"/>
        </w:rPr>
        <w:t>L’Aquila</w:t>
      </w:r>
      <w:r w:rsidR="00B93025" w:rsidRPr="00BD15A7">
        <w:rPr>
          <w:sz w:val="20"/>
          <w:szCs w:val="20"/>
        </w:rPr>
        <w:t>, via Accursio, casa di Buccio di Ranallo</w:t>
      </w:r>
      <w:r w:rsidR="0035136B" w:rsidRPr="00BD15A7">
        <w:rPr>
          <w:sz w:val="20"/>
          <w:szCs w:val="20"/>
        </w:rPr>
        <w:t xml:space="preserve"> (XIV sec.)</w:t>
      </w:r>
      <w:r w:rsidR="00B56943" w:rsidRPr="00BD15A7">
        <w:rPr>
          <w:sz w:val="20"/>
          <w:szCs w:val="20"/>
        </w:rPr>
        <w:t xml:space="preserve">. </w:t>
      </w:r>
      <w:r w:rsidR="00BD15A7" w:rsidRPr="00BD15A7">
        <w:rPr>
          <w:sz w:val="20"/>
          <w:szCs w:val="20"/>
        </w:rPr>
        <w:t>L</w:t>
      </w:r>
      <w:r w:rsidR="00F2721F" w:rsidRPr="00BD15A7">
        <w:rPr>
          <w:sz w:val="20"/>
          <w:szCs w:val="20"/>
        </w:rPr>
        <w:t>a recente diffusione</w:t>
      </w:r>
      <w:r w:rsidR="00B56943" w:rsidRPr="00BD15A7">
        <w:rPr>
          <w:sz w:val="20"/>
          <w:szCs w:val="20"/>
        </w:rPr>
        <w:t xml:space="preserve"> dell</w:t>
      </w:r>
      <w:r w:rsidR="00392032" w:rsidRPr="00BD15A7">
        <w:rPr>
          <w:sz w:val="20"/>
          <w:szCs w:val="20"/>
        </w:rPr>
        <w:t xml:space="preserve">o </w:t>
      </w:r>
      <w:proofErr w:type="spellStart"/>
      <w:r w:rsidR="00392032" w:rsidRPr="00BD15A7">
        <w:rPr>
          <w:i/>
          <w:iCs/>
          <w:sz w:val="20"/>
          <w:szCs w:val="20"/>
        </w:rPr>
        <w:t>street</w:t>
      </w:r>
      <w:proofErr w:type="spellEnd"/>
      <w:r w:rsidR="00392032" w:rsidRPr="00BD15A7">
        <w:rPr>
          <w:i/>
          <w:iCs/>
          <w:sz w:val="20"/>
          <w:szCs w:val="20"/>
        </w:rPr>
        <w:t xml:space="preserve"> </w:t>
      </w:r>
      <w:proofErr w:type="spellStart"/>
      <w:r w:rsidR="00392032" w:rsidRPr="00BD15A7">
        <w:rPr>
          <w:i/>
          <w:iCs/>
          <w:sz w:val="20"/>
          <w:szCs w:val="20"/>
        </w:rPr>
        <w:t>boulder</w:t>
      </w:r>
      <w:proofErr w:type="spellEnd"/>
      <w:r w:rsidR="00392032" w:rsidRPr="00BD15A7">
        <w:rPr>
          <w:sz w:val="20"/>
          <w:szCs w:val="20"/>
        </w:rPr>
        <w:t xml:space="preserve"> (o </w:t>
      </w:r>
      <w:proofErr w:type="spellStart"/>
      <w:r w:rsidR="0018293F" w:rsidRPr="00BD15A7">
        <w:rPr>
          <w:i/>
          <w:iCs/>
          <w:sz w:val="20"/>
          <w:szCs w:val="20"/>
        </w:rPr>
        <w:t>urban</w:t>
      </w:r>
      <w:proofErr w:type="spellEnd"/>
      <w:r w:rsidR="0018293F" w:rsidRPr="00BD15A7">
        <w:rPr>
          <w:i/>
          <w:iCs/>
          <w:sz w:val="20"/>
          <w:szCs w:val="20"/>
        </w:rPr>
        <w:t xml:space="preserve"> climbing</w:t>
      </w:r>
      <w:r w:rsidR="00127334" w:rsidRPr="00BD15A7">
        <w:rPr>
          <w:sz w:val="20"/>
          <w:szCs w:val="20"/>
        </w:rPr>
        <w:t>)</w:t>
      </w:r>
      <w:r w:rsidR="0018293F" w:rsidRPr="00BD15A7">
        <w:rPr>
          <w:sz w:val="20"/>
          <w:szCs w:val="20"/>
        </w:rPr>
        <w:t xml:space="preserve"> </w:t>
      </w:r>
      <w:r w:rsidR="007D1F11" w:rsidRPr="00BD15A7">
        <w:rPr>
          <w:sz w:val="20"/>
          <w:szCs w:val="20"/>
        </w:rPr>
        <w:t xml:space="preserve">richiama </w:t>
      </w:r>
      <w:r w:rsidR="007D2F82" w:rsidRPr="00BD15A7">
        <w:rPr>
          <w:sz w:val="20"/>
          <w:szCs w:val="20"/>
        </w:rPr>
        <w:t xml:space="preserve">numerosi </w:t>
      </w:r>
      <w:r w:rsidR="00603398" w:rsidRPr="00BD15A7">
        <w:rPr>
          <w:sz w:val="20"/>
          <w:szCs w:val="20"/>
        </w:rPr>
        <w:t>appassionati</w:t>
      </w:r>
      <w:r w:rsidR="00392032" w:rsidRPr="00BD15A7">
        <w:rPr>
          <w:sz w:val="20"/>
          <w:szCs w:val="20"/>
        </w:rPr>
        <w:t xml:space="preserve"> </w:t>
      </w:r>
      <w:r w:rsidR="00603398" w:rsidRPr="00BD15A7">
        <w:rPr>
          <w:sz w:val="20"/>
          <w:szCs w:val="20"/>
        </w:rPr>
        <w:t>d</w:t>
      </w:r>
      <w:r w:rsidR="00BC41E8">
        <w:rPr>
          <w:sz w:val="20"/>
          <w:szCs w:val="20"/>
        </w:rPr>
        <w:t>’</w:t>
      </w:r>
      <w:r w:rsidR="00603398" w:rsidRPr="00BD15A7">
        <w:rPr>
          <w:sz w:val="20"/>
          <w:szCs w:val="20"/>
        </w:rPr>
        <w:t>arrampicata</w:t>
      </w:r>
      <w:r w:rsidR="00955ADD" w:rsidRPr="00BD15A7">
        <w:rPr>
          <w:sz w:val="20"/>
          <w:szCs w:val="20"/>
        </w:rPr>
        <w:t xml:space="preserve"> </w:t>
      </w:r>
      <w:r w:rsidR="00392032" w:rsidRPr="00BD15A7">
        <w:rPr>
          <w:sz w:val="20"/>
          <w:szCs w:val="20"/>
        </w:rPr>
        <w:t>nei centri storic</w:t>
      </w:r>
      <w:r w:rsidR="000766C9" w:rsidRPr="00BD15A7">
        <w:rPr>
          <w:sz w:val="20"/>
          <w:szCs w:val="20"/>
        </w:rPr>
        <w:t>i</w:t>
      </w:r>
      <w:r w:rsidR="00127334" w:rsidRPr="00BD15A7">
        <w:rPr>
          <w:sz w:val="20"/>
          <w:szCs w:val="20"/>
        </w:rPr>
        <w:t xml:space="preserve"> </w:t>
      </w:r>
      <w:r w:rsidR="00BC41E8" w:rsidRPr="00BD15A7">
        <w:rPr>
          <w:sz w:val="20"/>
          <w:szCs w:val="20"/>
        </w:rPr>
        <w:t>circostanti</w:t>
      </w:r>
      <w:r w:rsidR="003A21DE" w:rsidRPr="00BD15A7">
        <w:rPr>
          <w:sz w:val="20"/>
          <w:szCs w:val="20"/>
        </w:rPr>
        <w:t xml:space="preserve"> le</w:t>
      </w:r>
      <w:r w:rsidR="00127334" w:rsidRPr="00BD15A7">
        <w:rPr>
          <w:sz w:val="20"/>
          <w:szCs w:val="20"/>
        </w:rPr>
        <w:t xml:space="preserve"> aree montane</w:t>
      </w:r>
      <w:r w:rsidR="009F3BC5" w:rsidRPr="00BD15A7">
        <w:rPr>
          <w:sz w:val="20"/>
          <w:szCs w:val="20"/>
        </w:rPr>
        <w:t xml:space="preserve">, </w:t>
      </w:r>
      <w:r w:rsidR="00C714FA">
        <w:rPr>
          <w:sz w:val="20"/>
          <w:szCs w:val="20"/>
        </w:rPr>
        <w:t>ove</w:t>
      </w:r>
      <w:r w:rsidR="009F3BC5" w:rsidRPr="00BD15A7">
        <w:rPr>
          <w:sz w:val="20"/>
          <w:szCs w:val="20"/>
        </w:rPr>
        <w:t xml:space="preserve"> </w:t>
      </w:r>
      <w:r w:rsidR="007F2712">
        <w:rPr>
          <w:sz w:val="20"/>
          <w:szCs w:val="20"/>
        </w:rPr>
        <w:t xml:space="preserve">gli edifici </w:t>
      </w:r>
      <w:r w:rsidR="00C103A2">
        <w:rPr>
          <w:sz w:val="20"/>
          <w:szCs w:val="20"/>
        </w:rPr>
        <w:t>in muratura</w:t>
      </w:r>
      <w:r w:rsidR="007F2712">
        <w:rPr>
          <w:sz w:val="20"/>
          <w:szCs w:val="20"/>
        </w:rPr>
        <w:t xml:space="preserve"> </w:t>
      </w:r>
      <w:r w:rsidR="00792311">
        <w:rPr>
          <w:sz w:val="20"/>
          <w:szCs w:val="20"/>
        </w:rPr>
        <w:t xml:space="preserve">vengono </w:t>
      </w:r>
      <w:r w:rsidR="00B244DA">
        <w:rPr>
          <w:sz w:val="20"/>
          <w:szCs w:val="20"/>
        </w:rPr>
        <w:t xml:space="preserve">usati </w:t>
      </w:r>
      <w:r w:rsidR="006456CC">
        <w:rPr>
          <w:sz w:val="20"/>
          <w:szCs w:val="20"/>
        </w:rPr>
        <w:t xml:space="preserve">(con totale inconsapevolezza) </w:t>
      </w:r>
      <w:r w:rsidR="00792311">
        <w:rPr>
          <w:sz w:val="20"/>
          <w:szCs w:val="20"/>
        </w:rPr>
        <w:t>come</w:t>
      </w:r>
      <w:r w:rsidR="00780D7B">
        <w:rPr>
          <w:sz w:val="20"/>
          <w:szCs w:val="20"/>
        </w:rPr>
        <w:t xml:space="preserve"> pareti </w:t>
      </w:r>
      <w:r w:rsidR="00F246C2" w:rsidRPr="00BD15A7">
        <w:rPr>
          <w:sz w:val="20"/>
          <w:szCs w:val="20"/>
        </w:rPr>
        <w:t>artificiali</w:t>
      </w:r>
      <w:r w:rsidR="00F246C2">
        <w:rPr>
          <w:sz w:val="20"/>
          <w:szCs w:val="20"/>
        </w:rPr>
        <w:t xml:space="preserve"> </w:t>
      </w:r>
      <w:r w:rsidR="00780D7B">
        <w:rPr>
          <w:sz w:val="20"/>
          <w:szCs w:val="20"/>
        </w:rPr>
        <w:t>da scalare</w:t>
      </w:r>
      <w:r w:rsidR="00A62095" w:rsidRPr="00BD15A7">
        <w:rPr>
          <w:sz w:val="20"/>
          <w:szCs w:val="20"/>
        </w:rPr>
        <w:t>.</w:t>
      </w:r>
      <w:r w:rsidR="008E4E14">
        <w:rPr>
          <w:sz w:val="20"/>
          <w:szCs w:val="20"/>
        </w:rPr>
        <w:t xml:space="preserve"> </w:t>
      </w:r>
    </w:p>
    <w:p w14:paraId="763D3801" w14:textId="77777777" w:rsidR="004C70A1" w:rsidRDefault="004C70A1" w:rsidP="00A842F4">
      <w:pPr>
        <w:pStyle w:val="CORPOARCH"/>
        <w:spacing w:line="216" w:lineRule="exact"/>
        <w:ind w:firstLine="360"/>
        <w:rPr>
          <w:sz w:val="20"/>
          <w:szCs w:val="20"/>
        </w:rPr>
      </w:pPr>
    </w:p>
    <w:p w14:paraId="641B3538" w14:textId="45A7F8EE" w:rsidR="00DD2468" w:rsidRDefault="00995C41" w:rsidP="00A842F4">
      <w:pPr>
        <w:pStyle w:val="CORPOARCH"/>
        <w:spacing w:line="216" w:lineRule="exact"/>
        <w:ind w:firstLine="360"/>
        <w:rPr>
          <w:sz w:val="20"/>
          <w:szCs w:val="20"/>
        </w:rPr>
      </w:pPr>
      <w:r>
        <w:rPr>
          <w:sz w:val="20"/>
          <w:szCs w:val="20"/>
        </w:rPr>
        <w:t>Fig. 4. L</w:t>
      </w:r>
      <w:r w:rsidR="00D4646B">
        <w:rPr>
          <w:sz w:val="20"/>
          <w:szCs w:val="20"/>
        </w:rPr>
        <w:t>’Aq</w:t>
      </w:r>
      <w:r w:rsidR="00044C50">
        <w:rPr>
          <w:sz w:val="20"/>
          <w:szCs w:val="20"/>
        </w:rPr>
        <w:t xml:space="preserve">uila, </w:t>
      </w:r>
      <w:r w:rsidR="0035302C">
        <w:rPr>
          <w:sz w:val="20"/>
          <w:szCs w:val="20"/>
        </w:rPr>
        <w:t>Santa Maria</w:t>
      </w:r>
      <w:r w:rsidR="00DC5212">
        <w:rPr>
          <w:sz w:val="20"/>
          <w:szCs w:val="20"/>
        </w:rPr>
        <w:t xml:space="preserve"> di Collemaggio</w:t>
      </w:r>
      <w:r w:rsidR="00C55EBA">
        <w:rPr>
          <w:sz w:val="20"/>
          <w:szCs w:val="20"/>
        </w:rPr>
        <w:t>.</w:t>
      </w:r>
      <w:r w:rsidR="00DC5212">
        <w:rPr>
          <w:sz w:val="20"/>
          <w:szCs w:val="20"/>
        </w:rPr>
        <w:t xml:space="preserve"> </w:t>
      </w:r>
      <w:r w:rsidR="00C55EBA">
        <w:rPr>
          <w:sz w:val="20"/>
          <w:szCs w:val="20"/>
        </w:rPr>
        <w:t>I</w:t>
      </w:r>
      <w:r w:rsidR="00646BBA">
        <w:rPr>
          <w:sz w:val="20"/>
          <w:szCs w:val="20"/>
        </w:rPr>
        <w:t xml:space="preserve">l palco per gli spettacoli della Perdonanza </w:t>
      </w:r>
      <w:r w:rsidR="004B6197">
        <w:rPr>
          <w:sz w:val="20"/>
          <w:szCs w:val="20"/>
        </w:rPr>
        <w:t>C</w:t>
      </w:r>
      <w:r w:rsidR="00646BBA">
        <w:rPr>
          <w:sz w:val="20"/>
          <w:szCs w:val="20"/>
        </w:rPr>
        <w:t>elestiniana</w:t>
      </w:r>
      <w:r w:rsidR="0035302C">
        <w:rPr>
          <w:sz w:val="20"/>
          <w:szCs w:val="20"/>
        </w:rPr>
        <w:t xml:space="preserve">, </w:t>
      </w:r>
      <w:r w:rsidR="008F0C7A">
        <w:rPr>
          <w:sz w:val="20"/>
          <w:szCs w:val="20"/>
        </w:rPr>
        <w:t xml:space="preserve">collocato </w:t>
      </w:r>
      <w:r w:rsidR="0035302C">
        <w:rPr>
          <w:sz w:val="20"/>
          <w:szCs w:val="20"/>
        </w:rPr>
        <w:t>presso la facciata della basilica,</w:t>
      </w:r>
      <w:r w:rsidR="00B27135">
        <w:rPr>
          <w:sz w:val="20"/>
          <w:szCs w:val="20"/>
        </w:rPr>
        <w:t xml:space="preserve"> </w:t>
      </w:r>
      <w:r w:rsidR="009912C0">
        <w:rPr>
          <w:sz w:val="20"/>
          <w:szCs w:val="20"/>
        </w:rPr>
        <w:t xml:space="preserve">costituisce un ingombro visivo e un elemento di pericolosità </w:t>
      </w:r>
      <w:r w:rsidR="00D270D6">
        <w:rPr>
          <w:sz w:val="20"/>
          <w:szCs w:val="20"/>
        </w:rPr>
        <w:t>(</w:t>
      </w:r>
      <w:r w:rsidR="001C5490">
        <w:rPr>
          <w:sz w:val="20"/>
          <w:szCs w:val="20"/>
        </w:rPr>
        <w:t>possibili danni per urti e vibrazioni)</w:t>
      </w:r>
      <w:r w:rsidR="009A3729">
        <w:rPr>
          <w:sz w:val="20"/>
          <w:szCs w:val="20"/>
        </w:rPr>
        <w:t xml:space="preserve"> oltre a</w:t>
      </w:r>
      <w:r w:rsidR="001C5490">
        <w:rPr>
          <w:sz w:val="20"/>
          <w:szCs w:val="20"/>
        </w:rPr>
        <w:t xml:space="preserve"> </w:t>
      </w:r>
      <w:r w:rsidR="00E5182D">
        <w:rPr>
          <w:sz w:val="20"/>
          <w:szCs w:val="20"/>
        </w:rPr>
        <w:t>ridu</w:t>
      </w:r>
      <w:r w:rsidR="009A3729">
        <w:rPr>
          <w:sz w:val="20"/>
          <w:szCs w:val="20"/>
        </w:rPr>
        <w:t>rr</w:t>
      </w:r>
      <w:r w:rsidR="00E5182D">
        <w:rPr>
          <w:sz w:val="20"/>
          <w:szCs w:val="20"/>
        </w:rPr>
        <w:t xml:space="preserve">e </w:t>
      </w:r>
      <w:r w:rsidR="009A3729">
        <w:rPr>
          <w:sz w:val="20"/>
          <w:szCs w:val="20"/>
        </w:rPr>
        <w:t>l’architettura</w:t>
      </w:r>
      <w:r w:rsidR="00E5182D">
        <w:rPr>
          <w:sz w:val="20"/>
          <w:szCs w:val="20"/>
        </w:rPr>
        <w:t xml:space="preserve"> a </w:t>
      </w:r>
      <w:r w:rsidR="004D44FA">
        <w:rPr>
          <w:sz w:val="20"/>
          <w:szCs w:val="20"/>
        </w:rPr>
        <w:t xml:space="preserve">mera </w:t>
      </w:r>
      <w:r w:rsidR="00E5182D">
        <w:rPr>
          <w:sz w:val="20"/>
          <w:szCs w:val="20"/>
        </w:rPr>
        <w:t>scenografi</w:t>
      </w:r>
      <w:r w:rsidR="005422AD">
        <w:rPr>
          <w:sz w:val="20"/>
          <w:szCs w:val="20"/>
        </w:rPr>
        <w:t>a</w:t>
      </w:r>
      <w:r w:rsidR="00A7270F">
        <w:rPr>
          <w:sz w:val="20"/>
          <w:szCs w:val="20"/>
        </w:rPr>
        <w:t xml:space="preserve"> per </w:t>
      </w:r>
      <w:r w:rsidR="00880483">
        <w:rPr>
          <w:sz w:val="20"/>
          <w:szCs w:val="20"/>
        </w:rPr>
        <w:t xml:space="preserve">la </w:t>
      </w:r>
      <w:r w:rsidR="00A7270F">
        <w:rPr>
          <w:sz w:val="20"/>
          <w:szCs w:val="20"/>
        </w:rPr>
        <w:t xml:space="preserve">celebrazione </w:t>
      </w:r>
      <w:r w:rsidR="009915A0">
        <w:rPr>
          <w:sz w:val="20"/>
          <w:szCs w:val="20"/>
        </w:rPr>
        <w:t>di un</w:t>
      </w:r>
      <w:r w:rsidR="008C1781">
        <w:rPr>
          <w:sz w:val="20"/>
          <w:szCs w:val="20"/>
        </w:rPr>
        <w:t xml:space="preserve"> </w:t>
      </w:r>
      <w:r w:rsidR="000A0E88">
        <w:rPr>
          <w:sz w:val="20"/>
          <w:szCs w:val="20"/>
        </w:rPr>
        <w:t>“</w:t>
      </w:r>
      <w:r w:rsidR="008C1781">
        <w:rPr>
          <w:sz w:val="20"/>
          <w:szCs w:val="20"/>
        </w:rPr>
        <w:t>patrimonio intangibile</w:t>
      </w:r>
      <w:r w:rsidR="000A0E88">
        <w:rPr>
          <w:sz w:val="20"/>
          <w:szCs w:val="20"/>
        </w:rPr>
        <w:t>”</w:t>
      </w:r>
      <w:r w:rsidR="00A626D5">
        <w:rPr>
          <w:sz w:val="20"/>
          <w:szCs w:val="20"/>
        </w:rPr>
        <w:t>.</w:t>
      </w:r>
    </w:p>
    <w:p w14:paraId="332A1019" w14:textId="77777777" w:rsidR="004C70A1" w:rsidRDefault="004C70A1" w:rsidP="00A842F4">
      <w:pPr>
        <w:pStyle w:val="CORPOARCH"/>
        <w:spacing w:line="216" w:lineRule="exact"/>
        <w:ind w:firstLine="360"/>
        <w:rPr>
          <w:sz w:val="20"/>
          <w:szCs w:val="20"/>
        </w:rPr>
      </w:pPr>
    </w:p>
    <w:p w14:paraId="417A3421" w14:textId="770442AC" w:rsidR="00544579" w:rsidRDefault="00995C41" w:rsidP="00A842F4">
      <w:pPr>
        <w:pStyle w:val="CORPOARCH"/>
        <w:spacing w:line="216" w:lineRule="exact"/>
        <w:ind w:firstLine="357"/>
        <w:rPr>
          <w:sz w:val="20"/>
          <w:szCs w:val="20"/>
        </w:rPr>
      </w:pPr>
      <w:r>
        <w:rPr>
          <w:sz w:val="20"/>
          <w:szCs w:val="20"/>
        </w:rPr>
        <w:t xml:space="preserve">Fig. 5. </w:t>
      </w:r>
      <w:r w:rsidR="003D2929">
        <w:rPr>
          <w:sz w:val="20"/>
          <w:szCs w:val="20"/>
        </w:rPr>
        <w:t xml:space="preserve">La consuetudine </w:t>
      </w:r>
      <w:r w:rsidR="00482BD7">
        <w:rPr>
          <w:sz w:val="20"/>
          <w:szCs w:val="20"/>
        </w:rPr>
        <w:t xml:space="preserve">di collocare su strada i contatori </w:t>
      </w:r>
      <w:r w:rsidR="004853B2">
        <w:rPr>
          <w:sz w:val="20"/>
          <w:szCs w:val="20"/>
        </w:rPr>
        <w:t xml:space="preserve">delle utenze </w:t>
      </w:r>
      <w:r w:rsidR="008C30FB">
        <w:rPr>
          <w:sz w:val="20"/>
          <w:szCs w:val="20"/>
        </w:rPr>
        <w:t>(</w:t>
      </w:r>
      <w:r w:rsidR="005D297E">
        <w:rPr>
          <w:sz w:val="20"/>
          <w:szCs w:val="20"/>
        </w:rPr>
        <w:t>comunemente</w:t>
      </w:r>
      <w:r w:rsidR="008C30FB">
        <w:rPr>
          <w:sz w:val="20"/>
          <w:szCs w:val="20"/>
        </w:rPr>
        <w:t xml:space="preserve"> imposta dai gestor</w:t>
      </w:r>
      <w:r w:rsidR="004A1CAA">
        <w:rPr>
          <w:sz w:val="20"/>
          <w:szCs w:val="20"/>
        </w:rPr>
        <w:t xml:space="preserve">i delle forniture) </w:t>
      </w:r>
      <w:r w:rsidR="004853B2">
        <w:rPr>
          <w:sz w:val="20"/>
          <w:szCs w:val="20"/>
        </w:rPr>
        <w:t xml:space="preserve">provoca </w:t>
      </w:r>
      <w:r w:rsidR="00CC1421">
        <w:rPr>
          <w:sz w:val="20"/>
          <w:szCs w:val="20"/>
        </w:rPr>
        <w:t>diffusi</w:t>
      </w:r>
      <w:r w:rsidR="00817D02">
        <w:rPr>
          <w:sz w:val="20"/>
          <w:szCs w:val="20"/>
        </w:rPr>
        <w:t xml:space="preserve"> </w:t>
      </w:r>
      <w:r w:rsidR="004853B2">
        <w:rPr>
          <w:sz w:val="20"/>
          <w:szCs w:val="20"/>
        </w:rPr>
        <w:t xml:space="preserve">scassi nelle murature, </w:t>
      </w:r>
      <w:r w:rsidR="004A1CAA">
        <w:rPr>
          <w:sz w:val="20"/>
          <w:szCs w:val="20"/>
        </w:rPr>
        <w:t xml:space="preserve">eseguiti </w:t>
      </w:r>
      <w:r w:rsidR="005470E8">
        <w:rPr>
          <w:sz w:val="20"/>
          <w:szCs w:val="20"/>
        </w:rPr>
        <w:t xml:space="preserve">sulle porzioni resistenti </w:t>
      </w:r>
      <w:r w:rsidR="00817D02">
        <w:rPr>
          <w:sz w:val="20"/>
          <w:szCs w:val="20"/>
        </w:rPr>
        <w:t xml:space="preserve">senza alcuna </w:t>
      </w:r>
      <w:r w:rsidR="00742798">
        <w:rPr>
          <w:sz w:val="20"/>
          <w:szCs w:val="20"/>
        </w:rPr>
        <w:t>cognizione</w:t>
      </w:r>
      <w:r w:rsidR="00817D02">
        <w:rPr>
          <w:sz w:val="20"/>
          <w:szCs w:val="20"/>
        </w:rPr>
        <w:t xml:space="preserve"> d</w:t>
      </w:r>
      <w:r w:rsidR="006E6BE4">
        <w:rPr>
          <w:sz w:val="20"/>
          <w:szCs w:val="20"/>
        </w:rPr>
        <w:t xml:space="preserve">elle </w:t>
      </w:r>
      <w:r w:rsidR="00D95513">
        <w:rPr>
          <w:sz w:val="20"/>
          <w:szCs w:val="20"/>
        </w:rPr>
        <w:t>criticità</w:t>
      </w:r>
      <w:r w:rsidR="006E6BE4">
        <w:rPr>
          <w:sz w:val="20"/>
          <w:szCs w:val="20"/>
        </w:rPr>
        <w:t xml:space="preserve"> strutturali</w:t>
      </w:r>
      <w:r w:rsidR="00B0002A">
        <w:rPr>
          <w:sz w:val="20"/>
          <w:szCs w:val="20"/>
        </w:rPr>
        <w:t>.</w:t>
      </w:r>
      <w:r w:rsidR="009912C0">
        <w:rPr>
          <w:sz w:val="20"/>
          <w:szCs w:val="20"/>
        </w:rPr>
        <w:t xml:space="preserve"> </w:t>
      </w:r>
      <w:r w:rsidR="00863EF9">
        <w:rPr>
          <w:sz w:val="20"/>
          <w:szCs w:val="20"/>
        </w:rPr>
        <w:t>Il problema è particolarmente evidente nei centri storic</w:t>
      </w:r>
      <w:r w:rsidR="00B24E55">
        <w:rPr>
          <w:sz w:val="20"/>
          <w:szCs w:val="20"/>
        </w:rPr>
        <w:t>i</w:t>
      </w:r>
      <w:r w:rsidR="00704EC3">
        <w:rPr>
          <w:sz w:val="20"/>
          <w:szCs w:val="20"/>
        </w:rPr>
        <w:t xml:space="preserve">, in corrispondenza delle unità abitative </w:t>
      </w:r>
      <w:r w:rsidR="00236646">
        <w:rPr>
          <w:sz w:val="20"/>
          <w:szCs w:val="20"/>
        </w:rPr>
        <w:t>appena ‘riqualificate’.</w:t>
      </w:r>
    </w:p>
    <w:p w14:paraId="4336C252" w14:textId="77777777" w:rsidR="006F5B6D" w:rsidRDefault="006F5B6D" w:rsidP="00A842F4">
      <w:pPr>
        <w:pStyle w:val="CORPOARCH"/>
        <w:spacing w:line="216" w:lineRule="exact"/>
        <w:ind w:firstLine="357"/>
        <w:rPr>
          <w:sz w:val="20"/>
          <w:szCs w:val="20"/>
        </w:rPr>
      </w:pPr>
    </w:p>
    <w:p w14:paraId="6C582F61" w14:textId="224378FA" w:rsidR="00B531DA" w:rsidRDefault="00B531DA" w:rsidP="00A842F4">
      <w:pPr>
        <w:pStyle w:val="CORPOARCH"/>
        <w:spacing w:line="216" w:lineRule="exact"/>
        <w:rPr>
          <w:sz w:val="20"/>
          <w:szCs w:val="20"/>
        </w:rPr>
      </w:pPr>
    </w:p>
    <w:p w14:paraId="4B9442EF" w14:textId="77777777" w:rsidR="00062395" w:rsidRDefault="00062395" w:rsidP="00062395">
      <w:pPr>
        <w:pStyle w:val="CORPOARCH"/>
        <w:spacing w:line="216" w:lineRule="exact"/>
        <w:rPr>
          <w:sz w:val="20"/>
          <w:szCs w:val="20"/>
        </w:rPr>
      </w:pPr>
      <w:r>
        <w:rPr>
          <w:sz w:val="20"/>
          <w:szCs w:val="20"/>
        </w:rPr>
        <w:t>Tab. 1. A</w:t>
      </w:r>
      <w:r w:rsidRPr="009B1C46">
        <w:rPr>
          <w:sz w:val="20"/>
          <w:szCs w:val="20"/>
        </w:rPr>
        <w:t>ttività potenzialmente nocive per il patrimonio architettonico</w:t>
      </w:r>
      <w:r>
        <w:rPr>
          <w:sz w:val="20"/>
          <w:szCs w:val="20"/>
        </w:rPr>
        <w:t>.</w:t>
      </w:r>
    </w:p>
    <w:p w14:paraId="11D89DC6" w14:textId="77777777" w:rsidR="00062395" w:rsidRDefault="00062395" w:rsidP="00062395">
      <w:pPr>
        <w:pStyle w:val="CORPOARCH"/>
        <w:spacing w:line="216" w:lineRule="exact"/>
        <w:rPr>
          <w:sz w:val="20"/>
          <w:szCs w:val="20"/>
        </w:rPr>
      </w:pPr>
    </w:p>
    <w:p w14:paraId="3E296B54" w14:textId="77777777" w:rsidR="00062395" w:rsidRDefault="00062395" w:rsidP="00062395">
      <w:pPr>
        <w:pStyle w:val="CORPOARCH"/>
        <w:spacing w:line="216" w:lineRule="exact"/>
        <w:rPr>
          <w:sz w:val="20"/>
          <w:szCs w:val="20"/>
        </w:rPr>
      </w:pPr>
      <w:r>
        <w:rPr>
          <w:sz w:val="20"/>
          <w:szCs w:val="20"/>
        </w:rPr>
        <w:t>Tab. 2. E</w:t>
      </w:r>
      <w:r w:rsidRPr="00C6502F">
        <w:rPr>
          <w:sz w:val="20"/>
          <w:szCs w:val="20"/>
        </w:rPr>
        <w:t>ffetti di danno sul patrimonio architettonico</w:t>
      </w:r>
      <w:r>
        <w:rPr>
          <w:sz w:val="20"/>
          <w:szCs w:val="20"/>
        </w:rPr>
        <w:t>.</w:t>
      </w:r>
    </w:p>
    <w:p w14:paraId="56074A69" w14:textId="77777777" w:rsidR="00062395" w:rsidRDefault="00062395" w:rsidP="00062395">
      <w:pPr>
        <w:pStyle w:val="CORPOARCH"/>
        <w:spacing w:line="216" w:lineRule="exact"/>
        <w:rPr>
          <w:sz w:val="20"/>
          <w:szCs w:val="20"/>
        </w:rPr>
      </w:pPr>
    </w:p>
    <w:p w14:paraId="70BE7043" w14:textId="77777777" w:rsidR="00062395" w:rsidRDefault="00062395" w:rsidP="00062395">
      <w:pPr>
        <w:pStyle w:val="CORPOARCH"/>
        <w:spacing w:line="216" w:lineRule="exact"/>
        <w:rPr>
          <w:sz w:val="20"/>
          <w:szCs w:val="20"/>
        </w:rPr>
      </w:pPr>
      <w:r>
        <w:rPr>
          <w:sz w:val="20"/>
          <w:szCs w:val="20"/>
        </w:rPr>
        <w:t>Tab. 3. P</w:t>
      </w:r>
      <w:r w:rsidRPr="0078468F">
        <w:rPr>
          <w:sz w:val="20"/>
          <w:szCs w:val="20"/>
        </w:rPr>
        <w:t>resenza e prossimità di attrattori</w:t>
      </w:r>
      <w:r>
        <w:rPr>
          <w:sz w:val="20"/>
          <w:szCs w:val="20"/>
        </w:rPr>
        <w:t>.</w:t>
      </w:r>
    </w:p>
    <w:p w14:paraId="54E5BD8A" w14:textId="77777777" w:rsidR="00062395" w:rsidRDefault="00062395" w:rsidP="00062395">
      <w:pPr>
        <w:pStyle w:val="CORPOARCH"/>
        <w:spacing w:line="216" w:lineRule="exact"/>
        <w:rPr>
          <w:sz w:val="20"/>
          <w:szCs w:val="20"/>
        </w:rPr>
      </w:pPr>
    </w:p>
    <w:p w14:paraId="0CA53313" w14:textId="77777777" w:rsidR="00062395" w:rsidRDefault="00062395" w:rsidP="00062395">
      <w:pPr>
        <w:pStyle w:val="CORPOARCH"/>
        <w:spacing w:line="216" w:lineRule="exact"/>
        <w:rPr>
          <w:sz w:val="20"/>
          <w:szCs w:val="20"/>
        </w:rPr>
      </w:pPr>
      <w:r>
        <w:rPr>
          <w:sz w:val="20"/>
          <w:szCs w:val="20"/>
        </w:rPr>
        <w:t>Tab. 4. P</w:t>
      </w:r>
      <w:r w:rsidRPr="0078468F">
        <w:rPr>
          <w:sz w:val="20"/>
          <w:szCs w:val="20"/>
        </w:rPr>
        <w:t xml:space="preserve">resenza e prossimità di </w:t>
      </w:r>
      <w:r>
        <w:rPr>
          <w:sz w:val="20"/>
          <w:szCs w:val="20"/>
        </w:rPr>
        <w:t>obiettivi sensibili.</w:t>
      </w:r>
    </w:p>
    <w:p w14:paraId="38A50E82" w14:textId="77777777" w:rsidR="00062395" w:rsidRDefault="00062395" w:rsidP="00062395">
      <w:pPr>
        <w:pStyle w:val="CORPOARCH"/>
        <w:spacing w:line="216" w:lineRule="exact"/>
        <w:rPr>
          <w:sz w:val="20"/>
          <w:szCs w:val="20"/>
        </w:rPr>
      </w:pPr>
    </w:p>
    <w:p w14:paraId="2F2A6A51" w14:textId="77777777" w:rsidR="00062395" w:rsidRDefault="00062395" w:rsidP="00062395">
      <w:pPr>
        <w:pStyle w:val="CORPOARCH"/>
        <w:spacing w:line="216" w:lineRule="exact"/>
        <w:rPr>
          <w:sz w:val="20"/>
          <w:szCs w:val="20"/>
        </w:rPr>
      </w:pPr>
      <w:r>
        <w:rPr>
          <w:sz w:val="20"/>
          <w:szCs w:val="20"/>
        </w:rPr>
        <w:t xml:space="preserve">Tab. 5. Una sintesi della pericolosità antropica sopra descritta è rappresentata nello schema grafico mutuato dalla </w:t>
      </w:r>
      <w:r w:rsidRPr="0076096F">
        <w:rPr>
          <w:i/>
          <w:iCs/>
          <w:sz w:val="20"/>
          <w:szCs w:val="20"/>
        </w:rPr>
        <w:t xml:space="preserve">NFPA </w:t>
      </w:r>
      <w:proofErr w:type="spellStart"/>
      <w:r w:rsidRPr="0076096F">
        <w:rPr>
          <w:i/>
          <w:iCs/>
          <w:sz w:val="20"/>
          <w:szCs w:val="20"/>
        </w:rPr>
        <w:t>Hazard</w:t>
      </w:r>
      <w:proofErr w:type="spellEnd"/>
      <w:r w:rsidRPr="0076096F">
        <w:rPr>
          <w:i/>
          <w:iCs/>
          <w:sz w:val="20"/>
          <w:szCs w:val="20"/>
        </w:rPr>
        <w:t xml:space="preserve"> </w:t>
      </w:r>
      <w:proofErr w:type="spellStart"/>
      <w:r w:rsidRPr="0076096F">
        <w:rPr>
          <w:i/>
          <w:iCs/>
          <w:sz w:val="20"/>
          <w:szCs w:val="20"/>
        </w:rPr>
        <w:t>Classification</w:t>
      </w:r>
      <w:proofErr w:type="spellEnd"/>
      <w:r>
        <w:rPr>
          <w:sz w:val="20"/>
          <w:szCs w:val="20"/>
        </w:rPr>
        <w:t>. La scarsa conoscenza del patrimonio, la predominanza dei valori economici (ovvero l’inconsapevolezza di altri valori), le situazioni politiche e sociali si uniscono alle condizioni di pericolosità dell’ambiente, causando danni e degrado.</w:t>
      </w:r>
    </w:p>
    <w:p w14:paraId="44FCE700" w14:textId="77777777" w:rsidR="0044161F" w:rsidRDefault="0044161F" w:rsidP="00A842F4">
      <w:pPr>
        <w:pStyle w:val="CORPOARCH"/>
        <w:spacing w:line="216" w:lineRule="exact"/>
        <w:rPr>
          <w:sz w:val="20"/>
          <w:szCs w:val="20"/>
        </w:rPr>
      </w:pPr>
    </w:p>
    <w:p w14:paraId="3832123E" w14:textId="77777777" w:rsidR="00062395" w:rsidRDefault="00062395" w:rsidP="00A842F4">
      <w:pPr>
        <w:pStyle w:val="CORPOARCH"/>
        <w:spacing w:line="216" w:lineRule="exact"/>
        <w:rPr>
          <w:sz w:val="20"/>
          <w:szCs w:val="20"/>
        </w:rPr>
      </w:pPr>
    </w:p>
    <w:p w14:paraId="380DA7B6" w14:textId="77777777" w:rsidR="001A1370" w:rsidRPr="00402A07" w:rsidRDefault="001A1370" w:rsidP="00A842F4">
      <w:pPr>
        <w:spacing w:after="0" w:line="216" w:lineRule="exact"/>
        <w:ind w:firstLine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Fig. </w:t>
      </w:r>
      <w:r w:rsidRPr="00402A07">
        <w:rPr>
          <w:sz w:val="20"/>
          <w:szCs w:val="20"/>
        </w:rPr>
        <w:t>6. Densità residenziale disaggregata del rione Trastevere, elaborazione propria QGIS su dati ISTAT 2011 con base CTR Lazio 1990.</w:t>
      </w:r>
    </w:p>
    <w:p w14:paraId="7EE7B706" w14:textId="77777777" w:rsidR="001A1370" w:rsidRPr="00402A07" w:rsidRDefault="001A1370" w:rsidP="00A842F4">
      <w:pPr>
        <w:snapToGrid w:val="0"/>
        <w:spacing w:after="0" w:line="216" w:lineRule="exact"/>
        <w:ind w:firstLine="426"/>
        <w:jc w:val="both"/>
        <w:rPr>
          <w:sz w:val="20"/>
          <w:szCs w:val="20"/>
        </w:rPr>
      </w:pPr>
    </w:p>
    <w:p w14:paraId="1A654D14" w14:textId="77777777" w:rsidR="001A1370" w:rsidRPr="00402A07" w:rsidRDefault="001A1370" w:rsidP="00A842F4">
      <w:pPr>
        <w:snapToGrid w:val="0"/>
        <w:spacing w:after="0" w:line="216" w:lineRule="exact"/>
        <w:ind w:firstLine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Fig. </w:t>
      </w:r>
      <w:r w:rsidRPr="00402A07">
        <w:rPr>
          <w:sz w:val="20"/>
          <w:szCs w:val="20"/>
        </w:rPr>
        <w:t>7. Densità di addetti disaggregata del rione Trastevere, elaborazione propria QGIS su dati ISTAT 2011 con base CTR Lazio 1990.</w:t>
      </w:r>
    </w:p>
    <w:p w14:paraId="3B4AC152" w14:textId="77777777" w:rsidR="001A1370" w:rsidRPr="00402A07" w:rsidRDefault="001A1370" w:rsidP="00A842F4">
      <w:pPr>
        <w:snapToGrid w:val="0"/>
        <w:spacing w:after="0" w:line="216" w:lineRule="exact"/>
        <w:ind w:firstLine="426"/>
        <w:jc w:val="both"/>
        <w:rPr>
          <w:sz w:val="20"/>
          <w:szCs w:val="20"/>
        </w:rPr>
      </w:pPr>
    </w:p>
    <w:p w14:paraId="3DE74473" w14:textId="77777777" w:rsidR="001A1370" w:rsidRPr="00402A07" w:rsidRDefault="001A1370" w:rsidP="00A842F4">
      <w:pPr>
        <w:snapToGrid w:val="0"/>
        <w:spacing w:after="0" w:line="216" w:lineRule="exact"/>
        <w:ind w:firstLine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Fig. </w:t>
      </w:r>
      <w:r w:rsidRPr="00402A07">
        <w:rPr>
          <w:sz w:val="20"/>
          <w:szCs w:val="20"/>
        </w:rPr>
        <w:t>8. Densità di attività umana (DAH) disaggregata del rione Trastevere, elaborazione propria QGIS su dati ISTAT 2011 e base CTR Lazio 1990.</w:t>
      </w:r>
    </w:p>
    <w:p w14:paraId="6C39CB90" w14:textId="77777777" w:rsidR="001A1370" w:rsidRPr="00402A07" w:rsidRDefault="001A1370" w:rsidP="00A842F4">
      <w:pPr>
        <w:snapToGrid w:val="0"/>
        <w:spacing w:after="0" w:line="216" w:lineRule="exact"/>
        <w:ind w:firstLine="426"/>
        <w:jc w:val="both"/>
        <w:rPr>
          <w:sz w:val="20"/>
          <w:szCs w:val="20"/>
        </w:rPr>
      </w:pPr>
    </w:p>
    <w:p w14:paraId="004340B6" w14:textId="77777777" w:rsidR="001A1370" w:rsidRPr="00402A07" w:rsidRDefault="001A1370" w:rsidP="00A842F4">
      <w:pPr>
        <w:snapToGrid w:val="0"/>
        <w:spacing w:after="0" w:line="216" w:lineRule="exact"/>
        <w:ind w:firstLine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Fig. </w:t>
      </w:r>
      <w:r w:rsidRPr="00402A07">
        <w:rPr>
          <w:sz w:val="20"/>
          <w:szCs w:val="20"/>
        </w:rPr>
        <w:t xml:space="preserve">9. </w:t>
      </w:r>
      <w:proofErr w:type="spellStart"/>
      <w:r w:rsidRPr="00402A07">
        <w:rPr>
          <w:sz w:val="20"/>
          <w:szCs w:val="20"/>
        </w:rPr>
        <w:t>Flussogramma</w:t>
      </w:r>
      <w:proofErr w:type="spellEnd"/>
      <w:r w:rsidRPr="00402A07">
        <w:rPr>
          <w:sz w:val="20"/>
          <w:szCs w:val="20"/>
        </w:rPr>
        <w:t xml:space="preserve"> veicolare medio, maggio 2022, su rete viaria attorno al Rione Trastevere. Elaborazione propria QGIS su dati Roma Servizi per la Mobilità, Roma Capitale.</w:t>
      </w:r>
    </w:p>
    <w:p w14:paraId="2F164116" w14:textId="77777777" w:rsidR="001A1370" w:rsidRPr="00402A07" w:rsidRDefault="001A1370" w:rsidP="00A842F4">
      <w:pPr>
        <w:snapToGrid w:val="0"/>
        <w:spacing w:after="0" w:line="216" w:lineRule="exact"/>
        <w:ind w:firstLine="426"/>
        <w:jc w:val="both"/>
        <w:rPr>
          <w:sz w:val="20"/>
          <w:szCs w:val="20"/>
        </w:rPr>
      </w:pPr>
    </w:p>
    <w:p w14:paraId="03CBC0F7" w14:textId="77777777" w:rsidR="001A1370" w:rsidRPr="00402A07" w:rsidRDefault="001A1370" w:rsidP="00A842F4">
      <w:pPr>
        <w:snapToGrid w:val="0"/>
        <w:spacing w:after="0" w:line="216" w:lineRule="exact"/>
        <w:ind w:firstLine="426"/>
        <w:jc w:val="both"/>
        <w:rPr>
          <w:rFonts w:cstheme="minorHAnsi"/>
          <w:sz w:val="20"/>
          <w:szCs w:val="20"/>
        </w:rPr>
      </w:pPr>
      <w:r>
        <w:rPr>
          <w:sz w:val="20"/>
          <w:szCs w:val="20"/>
        </w:rPr>
        <w:t xml:space="preserve">Fig. </w:t>
      </w:r>
      <w:r w:rsidRPr="00402A07">
        <w:rPr>
          <w:sz w:val="20"/>
          <w:szCs w:val="20"/>
        </w:rPr>
        <w:t xml:space="preserve">10. Estratto della </w:t>
      </w:r>
      <w:r w:rsidRPr="00402A07">
        <w:rPr>
          <w:rFonts w:cstheme="minorHAnsi"/>
          <w:sz w:val="20"/>
          <w:szCs w:val="20"/>
        </w:rPr>
        <w:t>cartografia della Mappa acustica strategica del Comune di Roma (2017) per il rione Trastevere. Fonte: Roma Capitale, elaborati open access</w:t>
      </w:r>
      <w:r w:rsidRPr="00402A07">
        <w:rPr>
          <w:sz w:val="20"/>
          <w:szCs w:val="20"/>
        </w:rPr>
        <w:t xml:space="preserve"> &lt;</w:t>
      </w:r>
      <w:hyperlink r:id="rId8" w:history="1">
        <w:r w:rsidRPr="00402A07">
          <w:rPr>
            <w:rStyle w:val="Collegamentoipertestuale"/>
            <w:rFonts w:cstheme="minorHAnsi"/>
            <w:sz w:val="20"/>
            <w:szCs w:val="20"/>
          </w:rPr>
          <w:t>https://www.comune.roma.it/web/it/servizi.page?stem=inquinamento</w:t>
        </w:r>
      </w:hyperlink>
      <w:r w:rsidRPr="00402A07">
        <w:rPr>
          <w:rFonts w:cstheme="minorHAnsi"/>
          <w:sz w:val="20"/>
          <w:szCs w:val="20"/>
        </w:rPr>
        <w:t>&gt;</w:t>
      </w:r>
    </w:p>
    <w:p w14:paraId="3AB668AC" w14:textId="77777777" w:rsidR="001A1370" w:rsidRPr="00402A07" w:rsidRDefault="001A1370" w:rsidP="00A842F4">
      <w:pPr>
        <w:snapToGrid w:val="0"/>
        <w:spacing w:after="0" w:line="216" w:lineRule="exact"/>
        <w:ind w:firstLine="426"/>
        <w:jc w:val="both"/>
        <w:rPr>
          <w:rFonts w:cstheme="minorHAnsi"/>
          <w:sz w:val="20"/>
          <w:szCs w:val="20"/>
        </w:rPr>
      </w:pPr>
    </w:p>
    <w:p w14:paraId="02DA5705" w14:textId="319E62DA" w:rsidR="001A1370" w:rsidRPr="00742798" w:rsidRDefault="001A1370" w:rsidP="00BE7849">
      <w:pPr>
        <w:snapToGrid w:val="0"/>
        <w:spacing w:after="0" w:line="216" w:lineRule="exact"/>
        <w:ind w:firstLine="426"/>
        <w:rPr>
          <w:rFonts w:cs="Calibri (Corpo)"/>
          <w:sz w:val="20"/>
          <w:szCs w:val="20"/>
          <w:lang w:val="en-GB"/>
        </w:rPr>
      </w:pPr>
      <w:r>
        <w:rPr>
          <w:rFonts w:cstheme="minorHAnsi"/>
          <w:sz w:val="20"/>
          <w:szCs w:val="20"/>
        </w:rPr>
        <w:t xml:space="preserve">Fig. </w:t>
      </w:r>
      <w:r w:rsidRPr="00402A07">
        <w:rPr>
          <w:rFonts w:cstheme="minorHAnsi"/>
          <w:sz w:val="20"/>
          <w:szCs w:val="20"/>
        </w:rPr>
        <w:t xml:space="preserve">11. Classificazione dei Livelli di Servizio Pedonali dello spazio pubblico e corrispondenti coefficienti di densità di affollamento e flusso. </w:t>
      </w:r>
      <w:r w:rsidRPr="00742798">
        <w:rPr>
          <w:rFonts w:cstheme="minorHAnsi"/>
          <w:sz w:val="20"/>
          <w:szCs w:val="20"/>
          <w:lang w:val="en-GB"/>
        </w:rPr>
        <w:t xml:space="preserve">Fonti: </w:t>
      </w:r>
      <w:r w:rsidRPr="00742798">
        <w:rPr>
          <w:rFonts w:cs="Calibri (Corpo)"/>
          <w:smallCaps/>
          <w:sz w:val="20"/>
          <w:szCs w:val="20"/>
          <w:lang w:val="en-GB"/>
        </w:rPr>
        <w:t>Fruin 1971, Still 2014, Still 2022.</w:t>
      </w:r>
      <w:r w:rsidRPr="00742798">
        <w:rPr>
          <w:sz w:val="20"/>
          <w:szCs w:val="20"/>
          <w:lang w:val="en-GB"/>
        </w:rPr>
        <w:t xml:space="preserve"> </w:t>
      </w:r>
      <w:r w:rsidRPr="00742798">
        <w:rPr>
          <w:sz w:val="20"/>
          <w:szCs w:val="20"/>
          <w:lang w:val="en-GB"/>
        </w:rPr>
        <w:br/>
      </w:r>
      <w:hyperlink r:id="rId9" w:history="1">
        <w:r w:rsidR="00967338" w:rsidRPr="001D3F0B">
          <w:rPr>
            <w:rStyle w:val="Collegamentoipertestuale"/>
            <w:sz w:val="20"/>
            <w:szCs w:val="20"/>
            <w:lang w:val="en-GB"/>
          </w:rPr>
          <w:t>https://www.gkstill.com/Support/crowd-flow/fruin/Fruin1.html</w:t>
        </w:r>
      </w:hyperlink>
      <w:r w:rsidR="00967338">
        <w:rPr>
          <w:sz w:val="20"/>
          <w:szCs w:val="20"/>
          <w:lang w:val="en-GB"/>
        </w:rPr>
        <w:t xml:space="preserve"> </w:t>
      </w:r>
      <w:r w:rsidRPr="00742798">
        <w:rPr>
          <w:sz w:val="20"/>
          <w:szCs w:val="20"/>
          <w:lang w:val="en-GB"/>
        </w:rPr>
        <w:t xml:space="preserve"> </w:t>
      </w:r>
      <w:hyperlink r:id="rId10" w:history="1">
        <w:r w:rsidR="00C0347C" w:rsidRPr="001D3F0B">
          <w:rPr>
            <w:rStyle w:val="Collegamentoipertestuale"/>
            <w:rFonts w:cs="Calibri (Corpo)"/>
            <w:sz w:val="20"/>
            <w:szCs w:val="20"/>
            <w:lang w:val="en-GB"/>
          </w:rPr>
          <w:t>https://meetings.cityofsydney.nsw.gov.au/documents/s6574/Attachment%20A%20Appendix%2014%20-%20Pedestrian%20Assessment%20Study.pdf</w:t>
        </w:r>
      </w:hyperlink>
      <w:r w:rsidR="00C0347C">
        <w:rPr>
          <w:rFonts w:cs="Calibri (Corpo)"/>
          <w:sz w:val="20"/>
          <w:szCs w:val="20"/>
          <w:lang w:val="en-GB"/>
        </w:rPr>
        <w:t xml:space="preserve"> </w:t>
      </w:r>
    </w:p>
    <w:p w14:paraId="0D4907B4" w14:textId="77777777" w:rsidR="001A1370" w:rsidRPr="00742798" w:rsidRDefault="001A1370" w:rsidP="00A842F4">
      <w:pPr>
        <w:snapToGrid w:val="0"/>
        <w:spacing w:after="0" w:line="216" w:lineRule="exact"/>
        <w:ind w:firstLine="426"/>
        <w:jc w:val="both"/>
        <w:rPr>
          <w:rFonts w:cs="Calibri (Corpo)"/>
          <w:smallCaps/>
          <w:sz w:val="20"/>
          <w:szCs w:val="20"/>
          <w:lang w:val="en-GB"/>
        </w:rPr>
      </w:pPr>
    </w:p>
    <w:p w14:paraId="45B9304D" w14:textId="77777777" w:rsidR="001A1370" w:rsidRPr="00402A07" w:rsidRDefault="001A1370" w:rsidP="00A842F4">
      <w:pPr>
        <w:snapToGrid w:val="0"/>
        <w:spacing w:after="0" w:line="216" w:lineRule="exact"/>
        <w:ind w:firstLine="426"/>
        <w:jc w:val="both"/>
        <w:rPr>
          <w:rFonts w:cs="Calibri (Corpo)"/>
          <w:sz w:val="20"/>
          <w:szCs w:val="20"/>
        </w:rPr>
      </w:pPr>
      <w:r>
        <w:rPr>
          <w:rFonts w:cs="Calibri (Corpo)"/>
          <w:sz w:val="20"/>
          <w:szCs w:val="20"/>
        </w:rPr>
        <w:t xml:space="preserve">Fig. </w:t>
      </w:r>
      <w:r w:rsidRPr="00402A07">
        <w:rPr>
          <w:rFonts w:cs="Calibri (Corpo)"/>
          <w:sz w:val="20"/>
          <w:szCs w:val="20"/>
        </w:rPr>
        <w:t xml:space="preserve">12. Concentrazioni di attrattori e impatto sullo spazio pubblico. Carte tematiche per </w:t>
      </w:r>
      <w:proofErr w:type="gramStart"/>
      <w:r w:rsidRPr="00402A07">
        <w:rPr>
          <w:rFonts w:cs="Calibri (Corpo)"/>
          <w:sz w:val="20"/>
          <w:szCs w:val="20"/>
        </w:rPr>
        <w:t>macro-settori</w:t>
      </w:r>
      <w:proofErr w:type="gramEnd"/>
      <w:r w:rsidRPr="00402A07">
        <w:rPr>
          <w:rFonts w:cs="Calibri (Corpo)"/>
          <w:sz w:val="20"/>
          <w:szCs w:val="20"/>
        </w:rPr>
        <w:t xml:space="preserve"> di attività: da in basso a sinistra in senso orario: poli educativi, commercio e ristorazione, ricettività e cultura, mappatura dei “dehors” legali (post-pandemia). Elaborazione propria su dati open access.</w:t>
      </w:r>
    </w:p>
    <w:p w14:paraId="6C7ED560" w14:textId="77777777" w:rsidR="001A1370" w:rsidRPr="00402A07" w:rsidRDefault="001A1370" w:rsidP="00A842F4">
      <w:pPr>
        <w:snapToGrid w:val="0"/>
        <w:spacing w:after="0" w:line="216" w:lineRule="exact"/>
        <w:ind w:firstLine="426"/>
        <w:jc w:val="both"/>
        <w:rPr>
          <w:rFonts w:cs="Calibri (Corpo)"/>
          <w:sz w:val="20"/>
          <w:szCs w:val="20"/>
        </w:rPr>
      </w:pPr>
    </w:p>
    <w:p w14:paraId="58CCA581" w14:textId="77777777" w:rsidR="001A1370" w:rsidRPr="00402A07" w:rsidRDefault="001A1370" w:rsidP="00A842F4">
      <w:pPr>
        <w:snapToGrid w:val="0"/>
        <w:spacing w:after="0" w:line="216" w:lineRule="exact"/>
        <w:ind w:firstLine="426"/>
        <w:jc w:val="both"/>
        <w:rPr>
          <w:rFonts w:cs="Calibri (Corpo)"/>
          <w:sz w:val="20"/>
          <w:szCs w:val="20"/>
        </w:rPr>
      </w:pPr>
      <w:r>
        <w:rPr>
          <w:rFonts w:cs="Calibri (Corpo)"/>
          <w:sz w:val="20"/>
          <w:szCs w:val="20"/>
        </w:rPr>
        <w:t xml:space="preserve">Fig. </w:t>
      </w:r>
      <w:r w:rsidRPr="00402A07">
        <w:rPr>
          <w:rFonts w:cs="Calibri (Corpo)"/>
          <w:sz w:val="20"/>
          <w:szCs w:val="20"/>
        </w:rPr>
        <w:t>13. Nuvole di addensamento delle attività “magnetiche” maggiormente suscettibili di esercitare una pressione antropica a rischio sullo spazio pubblico dei reticoli viari “angusti”. Elaborazione propria su dati open access.</w:t>
      </w:r>
    </w:p>
    <w:p w14:paraId="3DF639C7" w14:textId="77777777" w:rsidR="001A1370" w:rsidRPr="00402A07" w:rsidRDefault="001A1370" w:rsidP="00A842F4">
      <w:pPr>
        <w:snapToGrid w:val="0"/>
        <w:spacing w:after="0" w:line="216" w:lineRule="exact"/>
        <w:ind w:firstLine="426"/>
        <w:jc w:val="both"/>
        <w:rPr>
          <w:rFonts w:cs="Calibri (Corpo)"/>
          <w:sz w:val="20"/>
          <w:szCs w:val="20"/>
        </w:rPr>
      </w:pPr>
    </w:p>
    <w:p w14:paraId="2A13610F" w14:textId="27A05EE8" w:rsidR="001A1370" w:rsidRPr="00402A07" w:rsidRDefault="001A1370" w:rsidP="00A842F4">
      <w:pPr>
        <w:snapToGrid w:val="0"/>
        <w:spacing w:after="0" w:line="216" w:lineRule="exact"/>
        <w:ind w:firstLine="426"/>
        <w:jc w:val="both"/>
        <w:rPr>
          <w:sz w:val="20"/>
          <w:szCs w:val="20"/>
        </w:rPr>
      </w:pPr>
      <w:r>
        <w:rPr>
          <w:rFonts w:cs="Calibri (Corpo)"/>
          <w:sz w:val="20"/>
          <w:szCs w:val="20"/>
        </w:rPr>
        <w:t xml:space="preserve">Fig. </w:t>
      </w:r>
      <w:r w:rsidRPr="00402A07">
        <w:rPr>
          <w:rFonts w:cs="Calibri (Corpo)"/>
          <w:sz w:val="20"/>
          <w:szCs w:val="20"/>
        </w:rPr>
        <w:t>14. Relazione tra coefficienti di flusso pedonale nello spazio pubblico, “</w:t>
      </w:r>
      <w:proofErr w:type="spellStart"/>
      <w:r w:rsidRPr="00402A07">
        <w:rPr>
          <w:rFonts w:cs="Calibri (Corpo)"/>
          <w:sz w:val="20"/>
          <w:szCs w:val="20"/>
        </w:rPr>
        <w:t>crowd</w:t>
      </w:r>
      <w:proofErr w:type="spellEnd"/>
      <w:r w:rsidRPr="00402A07">
        <w:rPr>
          <w:rFonts w:cs="Calibri (Corpo)"/>
          <w:sz w:val="20"/>
          <w:szCs w:val="20"/>
        </w:rPr>
        <w:t xml:space="preserve"> </w:t>
      </w:r>
      <w:proofErr w:type="spellStart"/>
      <w:r w:rsidRPr="00402A07">
        <w:rPr>
          <w:rFonts w:cs="Calibri (Corpo)"/>
          <w:sz w:val="20"/>
          <w:szCs w:val="20"/>
        </w:rPr>
        <w:t>density</w:t>
      </w:r>
      <w:proofErr w:type="spellEnd"/>
      <w:r w:rsidRPr="00402A07">
        <w:rPr>
          <w:rFonts w:cs="Calibri (Corpo)"/>
          <w:sz w:val="20"/>
          <w:szCs w:val="20"/>
        </w:rPr>
        <w:t xml:space="preserve">” e condizioni di rischio. Fonte: </w:t>
      </w:r>
      <w:r w:rsidRPr="00402A07">
        <w:rPr>
          <w:rFonts w:cs="Calibri (Corpo)"/>
          <w:smallCaps/>
          <w:sz w:val="20"/>
          <w:szCs w:val="20"/>
        </w:rPr>
        <w:t xml:space="preserve">Still 2014, Still 2022, </w:t>
      </w:r>
      <w:r w:rsidRPr="00402A07">
        <w:rPr>
          <w:rFonts w:cs="Calibri (Corpo)"/>
          <w:sz w:val="20"/>
          <w:szCs w:val="20"/>
        </w:rPr>
        <w:t>&lt;</w:t>
      </w:r>
      <w:r w:rsidRPr="00402A07">
        <w:rPr>
          <w:sz w:val="20"/>
          <w:szCs w:val="20"/>
        </w:rPr>
        <w:t xml:space="preserve"> </w:t>
      </w:r>
      <w:hyperlink r:id="rId11" w:history="1">
        <w:r w:rsidR="00967338" w:rsidRPr="001D3F0B">
          <w:rPr>
            <w:rStyle w:val="Collegamentoipertestuale"/>
            <w:rFonts w:cs="Calibri (Corpo)"/>
            <w:sz w:val="20"/>
            <w:szCs w:val="20"/>
          </w:rPr>
          <w:t>https://www.gkstill.com/Support/crowd-flow/fruin/Fruin1.html</w:t>
        </w:r>
      </w:hyperlink>
      <w:r w:rsidRPr="00402A07">
        <w:rPr>
          <w:rFonts w:cs="Calibri (Corpo)"/>
          <w:sz w:val="20"/>
          <w:szCs w:val="20"/>
        </w:rPr>
        <w:t>&gt;</w:t>
      </w:r>
      <w:r w:rsidR="00967338">
        <w:rPr>
          <w:rFonts w:cs="Calibri (Corpo)"/>
          <w:sz w:val="20"/>
          <w:szCs w:val="20"/>
        </w:rPr>
        <w:t xml:space="preserve"> </w:t>
      </w:r>
    </w:p>
    <w:p w14:paraId="1184CC57" w14:textId="2E9FDDF4" w:rsidR="001A1370" w:rsidRDefault="001A1370" w:rsidP="00A842F4">
      <w:pPr>
        <w:pStyle w:val="CORPOARCH"/>
        <w:spacing w:line="216" w:lineRule="exact"/>
        <w:ind w:firstLine="426"/>
        <w:rPr>
          <w:sz w:val="20"/>
          <w:szCs w:val="20"/>
        </w:rPr>
      </w:pPr>
    </w:p>
    <w:p w14:paraId="43EBA55E" w14:textId="0B856FAF" w:rsidR="00AD002D" w:rsidRPr="00383581" w:rsidRDefault="00AD002D" w:rsidP="00A842F4">
      <w:pPr>
        <w:pStyle w:val="CORPOARCH"/>
        <w:spacing w:line="216" w:lineRule="exact"/>
        <w:ind w:left="720" w:firstLine="0"/>
        <w:rPr>
          <w:color w:val="FF0000"/>
          <w:sz w:val="20"/>
          <w:szCs w:val="20"/>
        </w:rPr>
      </w:pPr>
    </w:p>
    <w:sectPr w:rsidR="00AD002D" w:rsidRPr="00383581" w:rsidSect="009309B8">
      <w:footerReference w:type="even" r:id="rId12"/>
      <w:footerReference w:type="default" r:id="rId13"/>
      <w:pgSz w:w="11906" w:h="16838"/>
      <w:pgMar w:top="1418" w:right="1134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B19476" w14:textId="77777777" w:rsidR="006C120D" w:rsidRDefault="006C120D" w:rsidP="00307B85">
      <w:pPr>
        <w:spacing w:after="0" w:line="240" w:lineRule="auto"/>
      </w:pPr>
      <w:r>
        <w:separator/>
      </w:r>
    </w:p>
  </w:endnote>
  <w:endnote w:type="continuationSeparator" w:id="0">
    <w:p w14:paraId="17DFA0F9" w14:textId="77777777" w:rsidR="006C120D" w:rsidRDefault="006C120D" w:rsidP="00307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F9DFFFFF" w:usb2="0000007F" w:usb3="00000000" w:csb0="003F01FF" w:csb1="00000000"/>
  </w:font>
  <w:font w:name="Open Sans Condensed Light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ヒラギノ角ゴ Pro W3">
    <w:panose1 w:val="020B0300000000000000"/>
    <w:charset w:val="00"/>
    <w:family w:val="roman"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(Corpo)"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eropagina"/>
      </w:rPr>
      <w:id w:val="-1891185694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1441223A" w14:textId="796D18FF" w:rsidR="00735D03" w:rsidRDefault="00735D03" w:rsidP="00665193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7D2875EE" w14:textId="77777777" w:rsidR="00735D03" w:rsidRDefault="00735D03" w:rsidP="00735D0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eropagina"/>
      </w:rPr>
      <w:id w:val="206845932"/>
      <w:docPartObj>
        <w:docPartGallery w:val="Page Numbers (Bottom of Page)"/>
        <w:docPartUnique/>
      </w:docPartObj>
    </w:sdtPr>
    <w:sdtEndPr>
      <w:rPr>
        <w:rStyle w:val="Numeropagina"/>
        <w:sz w:val="20"/>
        <w:szCs w:val="20"/>
      </w:rPr>
    </w:sdtEndPr>
    <w:sdtContent>
      <w:p w14:paraId="353550F1" w14:textId="4E34EB6F" w:rsidR="00735D03" w:rsidRPr="00735D03" w:rsidRDefault="00735D03" w:rsidP="00665193">
        <w:pPr>
          <w:pStyle w:val="Pidipagina"/>
          <w:framePr w:wrap="none" w:vAnchor="text" w:hAnchor="margin" w:xAlign="right" w:y="1"/>
          <w:rPr>
            <w:rStyle w:val="Numeropagina"/>
            <w:sz w:val="20"/>
            <w:szCs w:val="20"/>
          </w:rPr>
        </w:pPr>
        <w:r w:rsidRPr="00735D03">
          <w:rPr>
            <w:rStyle w:val="Numeropagina"/>
            <w:sz w:val="20"/>
            <w:szCs w:val="20"/>
          </w:rPr>
          <w:fldChar w:fldCharType="begin"/>
        </w:r>
        <w:r w:rsidRPr="00735D03">
          <w:rPr>
            <w:rStyle w:val="Numeropagina"/>
            <w:sz w:val="20"/>
            <w:szCs w:val="20"/>
          </w:rPr>
          <w:instrText xml:space="preserve"> PAGE </w:instrText>
        </w:r>
        <w:r w:rsidRPr="00735D03">
          <w:rPr>
            <w:rStyle w:val="Numeropagina"/>
            <w:sz w:val="20"/>
            <w:szCs w:val="20"/>
          </w:rPr>
          <w:fldChar w:fldCharType="separate"/>
        </w:r>
        <w:r w:rsidRPr="00735D03">
          <w:rPr>
            <w:rStyle w:val="Numeropagina"/>
            <w:noProof/>
            <w:sz w:val="20"/>
            <w:szCs w:val="20"/>
          </w:rPr>
          <w:t>1</w:t>
        </w:r>
        <w:r w:rsidRPr="00735D03">
          <w:rPr>
            <w:rStyle w:val="Numeropagina"/>
            <w:sz w:val="20"/>
            <w:szCs w:val="20"/>
          </w:rPr>
          <w:fldChar w:fldCharType="end"/>
        </w:r>
      </w:p>
    </w:sdtContent>
  </w:sdt>
  <w:p w14:paraId="7A15E669" w14:textId="77777777" w:rsidR="00735D03" w:rsidRPr="00735D03" w:rsidRDefault="00735D03" w:rsidP="00735D03">
    <w:pPr>
      <w:pStyle w:val="Pidipagina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CC90B8" w14:textId="77777777" w:rsidR="006C120D" w:rsidRDefault="006C120D" w:rsidP="00307B85">
      <w:pPr>
        <w:spacing w:after="0" w:line="240" w:lineRule="auto"/>
      </w:pPr>
      <w:r>
        <w:separator/>
      </w:r>
    </w:p>
  </w:footnote>
  <w:footnote w:type="continuationSeparator" w:id="0">
    <w:p w14:paraId="2DC28C20" w14:textId="77777777" w:rsidR="006C120D" w:rsidRDefault="006C120D" w:rsidP="00307B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997A5D"/>
    <w:multiLevelType w:val="hybridMultilevel"/>
    <w:tmpl w:val="45E24124"/>
    <w:lvl w:ilvl="0" w:tplc="C97059A6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F435EE"/>
    <w:multiLevelType w:val="hybridMultilevel"/>
    <w:tmpl w:val="F000D9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B67DF"/>
    <w:multiLevelType w:val="multilevel"/>
    <w:tmpl w:val="84B0C81C"/>
    <w:lvl w:ilvl="0">
      <w:start w:val="1"/>
      <w:numFmt w:val="decimal"/>
      <w:pStyle w:val="Titolo1"/>
      <w:lvlText w:val="%1."/>
      <w:lvlJc w:val="left"/>
      <w:pPr>
        <w:ind w:left="858" w:hanging="432"/>
      </w:pPr>
      <w:rPr>
        <w:rFonts w:hint="default"/>
        <w:color w:val="auto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ind w:left="1430" w:hanging="720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D60"/>
    <w:rsid w:val="000003CE"/>
    <w:rsid w:val="00005C8B"/>
    <w:rsid w:val="00006C3D"/>
    <w:rsid w:val="000141EE"/>
    <w:rsid w:val="00020EB1"/>
    <w:rsid w:val="00021097"/>
    <w:rsid w:val="000228C9"/>
    <w:rsid w:val="00024F68"/>
    <w:rsid w:val="0003395A"/>
    <w:rsid w:val="00035EBD"/>
    <w:rsid w:val="00036FDA"/>
    <w:rsid w:val="00040551"/>
    <w:rsid w:val="00040EC2"/>
    <w:rsid w:val="00044C50"/>
    <w:rsid w:val="0005092D"/>
    <w:rsid w:val="0005143C"/>
    <w:rsid w:val="0005149A"/>
    <w:rsid w:val="00054DDD"/>
    <w:rsid w:val="00062395"/>
    <w:rsid w:val="00070FF1"/>
    <w:rsid w:val="000766C9"/>
    <w:rsid w:val="0007710C"/>
    <w:rsid w:val="00087114"/>
    <w:rsid w:val="000960A2"/>
    <w:rsid w:val="00097F5D"/>
    <w:rsid w:val="000A05D5"/>
    <w:rsid w:val="000A0E88"/>
    <w:rsid w:val="000A433C"/>
    <w:rsid w:val="000A63F4"/>
    <w:rsid w:val="000B03D4"/>
    <w:rsid w:val="000B46A6"/>
    <w:rsid w:val="000B6ED7"/>
    <w:rsid w:val="000B769D"/>
    <w:rsid w:val="000C4454"/>
    <w:rsid w:val="000C761B"/>
    <w:rsid w:val="000D073C"/>
    <w:rsid w:val="000D0EBB"/>
    <w:rsid w:val="000E0EBB"/>
    <w:rsid w:val="000E3860"/>
    <w:rsid w:val="000F2F0B"/>
    <w:rsid w:val="000F540D"/>
    <w:rsid w:val="001005F8"/>
    <w:rsid w:val="00104177"/>
    <w:rsid w:val="00110F73"/>
    <w:rsid w:val="001144AB"/>
    <w:rsid w:val="0012270C"/>
    <w:rsid w:val="00125091"/>
    <w:rsid w:val="001263ED"/>
    <w:rsid w:val="0012655D"/>
    <w:rsid w:val="00127334"/>
    <w:rsid w:val="00131768"/>
    <w:rsid w:val="0013259B"/>
    <w:rsid w:val="001342BC"/>
    <w:rsid w:val="00141540"/>
    <w:rsid w:val="001419B3"/>
    <w:rsid w:val="001529D7"/>
    <w:rsid w:val="001575A6"/>
    <w:rsid w:val="001630CF"/>
    <w:rsid w:val="00182694"/>
    <w:rsid w:val="0018293F"/>
    <w:rsid w:val="00193EEB"/>
    <w:rsid w:val="00194F07"/>
    <w:rsid w:val="00197FC6"/>
    <w:rsid w:val="001A1370"/>
    <w:rsid w:val="001A3B70"/>
    <w:rsid w:val="001C0D82"/>
    <w:rsid w:val="001C134C"/>
    <w:rsid w:val="001C5490"/>
    <w:rsid w:val="001C6FA3"/>
    <w:rsid w:val="001D0E02"/>
    <w:rsid w:val="001D15B8"/>
    <w:rsid w:val="001D24F7"/>
    <w:rsid w:val="001D48FD"/>
    <w:rsid w:val="001D5118"/>
    <w:rsid w:val="001D6A66"/>
    <w:rsid w:val="001D7BA1"/>
    <w:rsid w:val="001E1E74"/>
    <w:rsid w:val="001E5DA1"/>
    <w:rsid w:val="001F114B"/>
    <w:rsid w:val="001F24DD"/>
    <w:rsid w:val="001F46F9"/>
    <w:rsid w:val="00200DA9"/>
    <w:rsid w:val="00201682"/>
    <w:rsid w:val="00204E1A"/>
    <w:rsid w:val="00214A29"/>
    <w:rsid w:val="00214B5C"/>
    <w:rsid w:val="00220028"/>
    <w:rsid w:val="002206F3"/>
    <w:rsid w:val="002245DE"/>
    <w:rsid w:val="00224CBA"/>
    <w:rsid w:val="002271E5"/>
    <w:rsid w:val="00236646"/>
    <w:rsid w:val="00240E78"/>
    <w:rsid w:val="00254C75"/>
    <w:rsid w:val="00255D2C"/>
    <w:rsid w:val="002566EC"/>
    <w:rsid w:val="0026695B"/>
    <w:rsid w:val="00271BFF"/>
    <w:rsid w:val="0027252B"/>
    <w:rsid w:val="002733BF"/>
    <w:rsid w:val="002746CF"/>
    <w:rsid w:val="0027480C"/>
    <w:rsid w:val="0027626D"/>
    <w:rsid w:val="0028359E"/>
    <w:rsid w:val="002A5A39"/>
    <w:rsid w:val="002B1854"/>
    <w:rsid w:val="002B1E1F"/>
    <w:rsid w:val="002B301A"/>
    <w:rsid w:val="002B49BB"/>
    <w:rsid w:val="002B6F18"/>
    <w:rsid w:val="002C648D"/>
    <w:rsid w:val="002D17CB"/>
    <w:rsid w:val="002D2D1C"/>
    <w:rsid w:val="002D466D"/>
    <w:rsid w:val="002D7FF0"/>
    <w:rsid w:val="002F0A3A"/>
    <w:rsid w:val="002F44FE"/>
    <w:rsid w:val="0030321A"/>
    <w:rsid w:val="00306E78"/>
    <w:rsid w:val="00307191"/>
    <w:rsid w:val="00307B85"/>
    <w:rsid w:val="00307D62"/>
    <w:rsid w:val="00310792"/>
    <w:rsid w:val="003134D4"/>
    <w:rsid w:val="003139F8"/>
    <w:rsid w:val="003166BC"/>
    <w:rsid w:val="00326F99"/>
    <w:rsid w:val="0033145E"/>
    <w:rsid w:val="00331F1F"/>
    <w:rsid w:val="0034021E"/>
    <w:rsid w:val="0035136B"/>
    <w:rsid w:val="0035302C"/>
    <w:rsid w:val="00356D1B"/>
    <w:rsid w:val="00361655"/>
    <w:rsid w:val="003677CF"/>
    <w:rsid w:val="00370ADA"/>
    <w:rsid w:val="00371C0E"/>
    <w:rsid w:val="00377AB6"/>
    <w:rsid w:val="00382F92"/>
    <w:rsid w:val="00383581"/>
    <w:rsid w:val="00387742"/>
    <w:rsid w:val="00390CB9"/>
    <w:rsid w:val="00392032"/>
    <w:rsid w:val="00396484"/>
    <w:rsid w:val="003A1E3A"/>
    <w:rsid w:val="003A21DE"/>
    <w:rsid w:val="003A6F57"/>
    <w:rsid w:val="003B2C54"/>
    <w:rsid w:val="003B5EE6"/>
    <w:rsid w:val="003B5FC3"/>
    <w:rsid w:val="003B79FF"/>
    <w:rsid w:val="003C0561"/>
    <w:rsid w:val="003D130D"/>
    <w:rsid w:val="003D2929"/>
    <w:rsid w:val="003D4B59"/>
    <w:rsid w:val="003E1786"/>
    <w:rsid w:val="003E2F41"/>
    <w:rsid w:val="003E4D43"/>
    <w:rsid w:val="003F005E"/>
    <w:rsid w:val="003F3133"/>
    <w:rsid w:val="003F69CB"/>
    <w:rsid w:val="004043EB"/>
    <w:rsid w:val="00407724"/>
    <w:rsid w:val="004122C3"/>
    <w:rsid w:val="00412EF9"/>
    <w:rsid w:val="0042377B"/>
    <w:rsid w:val="00432030"/>
    <w:rsid w:val="004320EF"/>
    <w:rsid w:val="004337CD"/>
    <w:rsid w:val="0044161F"/>
    <w:rsid w:val="004427A9"/>
    <w:rsid w:val="00445743"/>
    <w:rsid w:val="004613F6"/>
    <w:rsid w:val="00464EE6"/>
    <w:rsid w:val="004728ED"/>
    <w:rsid w:val="00482BD7"/>
    <w:rsid w:val="004841E6"/>
    <w:rsid w:val="004853B2"/>
    <w:rsid w:val="004A0306"/>
    <w:rsid w:val="004A1CAA"/>
    <w:rsid w:val="004A4936"/>
    <w:rsid w:val="004B2460"/>
    <w:rsid w:val="004B4C22"/>
    <w:rsid w:val="004B53A9"/>
    <w:rsid w:val="004B6197"/>
    <w:rsid w:val="004B6578"/>
    <w:rsid w:val="004C533F"/>
    <w:rsid w:val="004C70A1"/>
    <w:rsid w:val="004D30E0"/>
    <w:rsid w:val="004D325C"/>
    <w:rsid w:val="004D44FA"/>
    <w:rsid w:val="004D4B53"/>
    <w:rsid w:val="004E60E9"/>
    <w:rsid w:val="004F1E1C"/>
    <w:rsid w:val="00512175"/>
    <w:rsid w:val="005139B0"/>
    <w:rsid w:val="0051553A"/>
    <w:rsid w:val="00517BAE"/>
    <w:rsid w:val="00520A33"/>
    <w:rsid w:val="00522DC5"/>
    <w:rsid w:val="00523E18"/>
    <w:rsid w:val="00531FA8"/>
    <w:rsid w:val="005357EA"/>
    <w:rsid w:val="005422AD"/>
    <w:rsid w:val="005435CF"/>
    <w:rsid w:val="00544579"/>
    <w:rsid w:val="005451D4"/>
    <w:rsid w:val="005470E8"/>
    <w:rsid w:val="00547E60"/>
    <w:rsid w:val="00555901"/>
    <w:rsid w:val="00556A3A"/>
    <w:rsid w:val="00556BD7"/>
    <w:rsid w:val="005605E2"/>
    <w:rsid w:val="00560623"/>
    <w:rsid w:val="005629D5"/>
    <w:rsid w:val="00565AE2"/>
    <w:rsid w:val="005712D3"/>
    <w:rsid w:val="0057165F"/>
    <w:rsid w:val="005777FC"/>
    <w:rsid w:val="00582ACE"/>
    <w:rsid w:val="005A2C1B"/>
    <w:rsid w:val="005A5427"/>
    <w:rsid w:val="005B0569"/>
    <w:rsid w:val="005C2B08"/>
    <w:rsid w:val="005C6048"/>
    <w:rsid w:val="005D297E"/>
    <w:rsid w:val="005D3F0A"/>
    <w:rsid w:val="005D40C2"/>
    <w:rsid w:val="005D5433"/>
    <w:rsid w:val="005D54EA"/>
    <w:rsid w:val="005D5A8C"/>
    <w:rsid w:val="005E1915"/>
    <w:rsid w:val="005E2350"/>
    <w:rsid w:val="005F056B"/>
    <w:rsid w:val="005F07C5"/>
    <w:rsid w:val="005F42DC"/>
    <w:rsid w:val="00602311"/>
    <w:rsid w:val="00603398"/>
    <w:rsid w:val="00607DD9"/>
    <w:rsid w:val="00610CA5"/>
    <w:rsid w:val="00613504"/>
    <w:rsid w:val="0062000D"/>
    <w:rsid w:val="00622670"/>
    <w:rsid w:val="006268D2"/>
    <w:rsid w:val="00640D60"/>
    <w:rsid w:val="006433BF"/>
    <w:rsid w:val="00644155"/>
    <w:rsid w:val="006456CC"/>
    <w:rsid w:val="006466F6"/>
    <w:rsid w:val="00646BBA"/>
    <w:rsid w:val="00652D1F"/>
    <w:rsid w:val="00653C9B"/>
    <w:rsid w:val="00660E01"/>
    <w:rsid w:val="006615B8"/>
    <w:rsid w:val="006668E8"/>
    <w:rsid w:val="00667A93"/>
    <w:rsid w:val="00671F50"/>
    <w:rsid w:val="00681010"/>
    <w:rsid w:val="006812C0"/>
    <w:rsid w:val="00682650"/>
    <w:rsid w:val="00687684"/>
    <w:rsid w:val="006931FB"/>
    <w:rsid w:val="006942BB"/>
    <w:rsid w:val="006960DC"/>
    <w:rsid w:val="006A1576"/>
    <w:rsid w:val="006A18B2"/>
    <w:rsid w:val="006A62DA"/>
    <w:rsid w:val="006B0DAB"/>
    <w:rsid w:val="006B0FB2"/>
    <w:rsid w:val="006B78DB"/>
    <w:rsid w:val="006B7A38"/>
    <w:rsid w:val="006C08CF"/>
    <w:rsid w:val="006C09D3"/>
    <w:rsid w:val="006C120D"/>
    <w:rsid w:val="006C12AA"/>
    <w:rsid w:val="006C1D4B"/>
    <w:rsid w:val="006D347B"/>
    <w:rsid w:val="006E07F1"/>
    <w:rsid w:val="006E6BE4"/>
    <w:rsid w:val="006E76FC"/>
    <w:rsid w:val="006F1193"/>
    <w:rsid w:val="006F2A8A"/>
    <w:rsid w:val="006F2DE8"/>
    <w:rsid w:val="006F3276"/>
    <w:rsid w:val="006F43E5"/>
    <w:rsid w:val="006F5B6D"/>
    <w:rsid w:val="00700159"/>
    <w:rsid w:val="00701D6E"/>
    <w:rsid w:val="00703425"/>
    <w:rsid w:val="007035FA"/>
    <w:rsid w:val="00704EC3"/>
    <w:rsid w:val="007071A3"/>
    <w:rsid w:val="00707BED"/>
    <w:rsid w:val="007224B8"/>
    <w:rsid w:val="00726D21"/>
    <w:rsid w:val="00733C16"/>
    <w:rsid w:val="00734E76"/>
    <w:rsid w:val="00735D03"/>
    <w:rsid w:val="00742798"/>
    <w:rsid w:val="00745AE4"/>
    <w:rsid w:val="007470CB"/>
    <w:rsid w:val="0076096F"/>
    <w:rsid w:val="0076149F"/>
    <w:rsid w:val="007718BB"/>
    <w:rsid w:val="0077309F"/>
    <w:rsid w:val="00780D7B"/>
    <w:rsid w:val="007810F7"/>
    <w:rsid w:val="0078468F"/>
    <w:rsid w:val="007902BA"/>
    <w:rsid w:val="0079194E"/>
    <w:rsid w:val="00792311"/>
    <w:rsid w:val="007A648C"/>
    <w:rsid w:val="007A75F1"/>
    <w:rsid w:val="007A7A3A"/>
    <w:rsid w:val="007A7F6C"/>
    <w:rsid w:val="007B3039"/>
    <w:rsid w:val="007B5849"/>
    <w:rsid w:val="007C0275"/>
    <w:rsid w:val="007C6E61"/>
    <w:rsid w:val="007D1F11"/>
    <w:rsid w:val="007D2F82"/>
    <w:rsid w:val="007D423C"/>
    <w:rsid w:val="007D732C"/>
    <w:rsid w:val="007E1607"/>
    <w:rsid w:val="007E6AB6"/>
    <w:rsid w:val="007E7F6F"/>
    <w:rsid w:val="007F008A"/>
    <w:rsid w:val="007F180F"/>
    <w:rsid w:val="007F2712"/>
    <w:rsid w:val="007F5B69"/>
    <w:rsid w:val="007F78C6"/>
    <w:rsid w:val="0081002C"/>
    <w:rsid w:val="00811A55"/>
    <w:rsid w:val="00815CBF"/>
    <w:rsid w:val="0081685B"/>
    <w:rsid w:val="00817059"/>
    <w:rsid w:val="00817766"/>
    <w:rsid w:val="00817D02"/>
    <w:rsid w:val="00817E07"/>
    <w:rsid w:val="008244B1"/>
    <w:rsid w:val="00826C51"/>
    <w:rsid w:val="008311E9"/>
    <w:rsid w:val="00832FDB"/>
    <w:rsid w:val="00833FA6"/>
    <w:rsid w:val="00840D40"/>
    <w:rsid w:val="008525B0"/>
    <w:rsid w:val="00853DC7"/>
    <w:rsid w:val="00854A66"/>
    <w:rsid w:val="00855F4A"/>
    <w:rsid w:val="0086137C"/>
    <w:rsid w:val="00861DCC"/>
    <w:rsid w:val="00861EE6"/>
    <w:rsid w:val="00863EF9"/>
    <w:rsid w:val="00872F61"/>
    <w:rsid w:val="008738EA"/>
    <w:rsid w:val="00874405"/>
    <w:rsid w:val="00877C79"/>
    <w:rsid w:val="00880483"/>
    <w:rsid w:val="00882BB1"/>
    <w:rsid w:val="00882DA4"/>
    <w:rsid w:val="00884A5E"/>
    <w:rsid w:val="00892C40"/>
    <w:rsid w:val="008A02C6"/>
    <w:rsid w:val="008A37A1"/>
    <w:rsid w:val="008A45D6"/>
    <w:rsid w:val="008A61F0"/>
    <w:rsid w:val="008A7BBA"/>
    <w:rsid w:val="008B11A2"/>
    <w:rsid w:val="008C09C0"/>
    <w:rsid w:val="008C1781"/>
    <w:rsid w:val="008C30FB"/>
    <w:rsid w:val="008C3159"/>
    <w:rsid w:val="008C6D42"/>
    <w:rsid w:val="008E054E"/>
    <w:rsid w:val="008E0D0A"/>
    <w:rsid w:val="008E4E14"/>
    <w:rsid w:val="008F0C7A"/>
    <w:rsid w:val="008F32CD"/>
    <w:rsid w:val="0090095B"/>
    <w:rsid w:val="009041BB"/>
    <w:rsid w:val="0090650B"/>
    <w:rsid w:val="009141DD"/>
    <w:rsid w:val="0091724D"/>
    <w:rsid w:val="009271B5"/>
    <w:rsid w:val="00930055"/>
    <w:rsid w:val="009309B8"/>
    <w:rsid w:val="009332EC"/>
    <w:rsid w:val="0093370A"/>
    <w:rsid w:val="009338A6"/>
    <w:rsid w:val="009340C7"/>
    <w:rsid w:val="00935219"/>
    <w:rsid w:val="00940714"/>
    <w:rsid w:val="0094173B"/>
    <w:rsid w:val="009418D7"/>
    <w:rsid w:val="009443F1"/>
    <w:rsid w:val="00945741"/>
    <w:rsid w:val="00950664"/>
    <w:rsid w:val="0095477E"/>
    <w:rsid w:val="00955ADD"/>
    <w:rsid w:val="00960CD5"/>
    <w:rsid w:val="0096685E"/>
    <w:rsid w:val="00967338"/>
    <w:rsid w:val="00971018"/>
    <w:rsid w:val="00973949"/>
    <w:rsid w:val="00973F1B"/>
    <w:rsid w:val="00975C68"/>
    <w:rsid w:val="009814EA"/>
    <w:rsid w:val="00982914"/>
    <w:rsid w:val="0099125A"/>
    <w:rsid w:val="009912C0"/>
    <w:rsid w:val="009915A0"/>
    <w:rsid w:val="0099197C"/>
    <w:rsid w:val="0099214B"/>
    <w:rsid w:val="00992243"/>
    <w:rsid w:val="00995C41"/>
    <w:rsid w:val="009A21E8"/>
    <w:rsid w:val="009A283D"/>
    <w:rsid w:val="009A33BD"/>
    <w:rsid w:val="009A3729"/>
    <w:rsid w:val="009B1C46"/>
    <w:rsid w:val="009B364E"/>
    <w:rsid w:val="009B491E"/>
    <w:rsid w:val="009B6666"/>
    <w:rsid w:val="009C0D74"/>
    <w:rsid w:val="009C6A0D"/>
    <w:rsid w:val="009D1B5E"/>
    <w:rsid w:val="009E07B2"/>
    <w:rsid w:val="009E39CA"/>
    <w:rsid w:val="009E7669"/>
    <w:rsid w:val="009E7771"/>
    <w:rsid w:val="009F08A0"/>
    <w:rsid w:val="009F3BC5"/>
    <w:rsid w:val="009F3CCC"/>
    <w:rsid w:val="009F4B26"/>
    <w:rsid w:val="00A020C3"/>
    <w:rsid w:val="00A14E55"/>
    <w:rsid w:val="00A15258"/>
    <w:rsid w:val="00A17FA8"/>
    <w:rsid w:val="00A212FD"/>
    <w:rsid w:val="00A2375C"/>
    <w:rsid w:val="00A25597"/>
    <w:rsid w:val="00A318A6"/>
    <w:rsid w:val="00A42801"/>
    <w:rsid w:val="00A52880"/>
    <w:rsid w:val="00A540A7"/>
    <w:rsid w:val="00A60EC9"/>
    <w:rsid w:val="00A62095"/>
    <w:rsid w:val="00A626D5"/>
    <w:rsid w:val="00A7087E"/>
    <w:rsid w:val="00A7270F"/>
    <w:rsid w:val="00A72941"/>
    <w:rsid w:val="00A842F4"/>
    <w:rsid w:val="00A86909"/>
    <w:rsid w:val="00A87A9F"/>
    <w:rsid w:val="00A94BC7"/>
    <w:rsid w:val="00A9606C"/>
    <w:rsid w:val="00A9663A"/>
    <w:rsid w:val="00A97209"/>
    <w:rsid w:val="00AA3C17"/>
    <w:rsid w:val="00AB627D"/>
    <w:rsid w:val="00AC207B"/>
    <w:rsid w:val="00AC6069"/>
    <w:rsid w:val="00AD002D"/>
    <w:rsid w:val="00AD0475"/>
    <w:rsid w:val="00AD1845"/>
    <w:rsid w:val="00AD3C24"/>
    <w:rsid w:val="00AE2190"/>
    <w:rsid w:val="00AE2B91"/>
    <w:rsid w:val="00AE32E3"/>
    <w:rsid w:val="00AE7106"/>
    <w:rsid w:val="00AE764F"/>
    <w:rsid w:val="00AF19E0"/>
    <w:rsid w:val="00AF5DB4"/>
    <w:rsid w:val="00B0002A"/>
    <w:rsid w:val="00B000E2"/>
    <w:rsid w:val="00B00FFA"/>
    <w:rsid w:val="00B1055D"/>
    <w:rsid w:val="00B10622"/>
    <w:rsid w:val="00B21174"/>
    <w:rsid w:val="00B244DA"/>
    <w:rsid w:val="00B24E55"/>
    <w:rsid w:val="00B26247"/>
    <w:rsid w:val="00B26765"/>
    <w:rsid w:val="00B27135"/>
    <w:rsid w:val="00B31D5A"/>
    <w:rsid w:val="00B3542C"/>
    <w:rsid w:val="00B531DA"/>
    <w:rsid w:val="00B54BE3"/>
    <w:rsid w:val="00B56943"/>
    <w:rsid w:val="00B61FAC"/>
    <w:rsid w:val="00B62CEA"/>
    <w:rsid w:val="00B64AFB"/>
    <w:rsid w:val="00B7529F"/>
    <w:rsid w:val="00B76F4D"/>
    <w:rsid w:val="00B80597"/>
    <w:rsid w:val="00B8664B"/>
    <w:rsid w:val="00B866D5"/>
    <w:rsid w:val="00B93025"/>
    <w:rsid w:val="00B965A8"/>
    <w:rsid w:val="00B965F7"/>
    <w:rsid w:val="00BA340B"/>
    <w:rsid w:val="00BA48FA"/>
    <w:rsid w:val="00BA703B"/>
    <w:rsid w:val="00BB1BEE"/>
    <w:rsid w:val="00BB2987"/>
    <w:rsid w:val="00BB4C71"/>
    <w:rsid w:val="00BB54F3"/>
    <w:rsid w:val="00BC15AB"/>
    <w:rsid w:val="00BC41E8"/>
    <w:rsid w:val="00BC599D"/>
    <w:rsid w:val="00BD15A7"/>
    <w:rsid w:val="00BD4E49"/>
    <w:rsid w:val="00BE363D"/>
    <w:rsid w:val="00BE557A"/>
    <w:rsid w:val="00BE7849"/>
    <w:rsid w:val="00BF094C"/>
    <w:rsid w:val="00BF20D9"/>
    <w:rsid w:val="00BF223D"/>
    <w:rsid w:val="00BF3137"/>
    <w:rsid w:val="00BF49D8"/>
    <w:rsid w:val="00C00C2B"/>
    <w:rsid w:val="00C0347C"/>
    <w:rsid w:val="00C04E0B"/>
    <w:rsid w:val="00C059BE"/>
    <w:rsid w:val="00C103A2"/>
    <w:rsid w:val="00C137F6"/>
    <w:rsid w:val="00C21F1F"/>
    <w:rsid w:val="00C22F5A"/>
    <w:rsid w:val="00C238A7"/>
    <w:rsid w:val="00C26F94"/>
    <w:rsid w:val="00C30A92"/>
    <w:rsid w:val="00C311A6"/>
    <w:rsid w:val="00C32158"/>
    <w:rsid w:val="00C32639"/>
    <w:rsid w:val="00C50F14"/>
    <w:rsid w:val="00C55EBA"/>
    <w:rsid w:val="00C6502F"/>
    <w:rsid w:val="00C66166"/>
    <w:rsid w:val="00C66408"/>
    <w:rsid w:val="00C714FA"/>
    <w:rsid w:val="00C818BA"/>
    <w:rsid w:val="00C81E4F"/>
    <w:rsid w:val="00C918B3"/>
    <w:rsid w:val="00C94351"/>
    <w:rsid w:val="00C94424"/>
    <w:rsid w:val="00C959B8"/>
    <w:rsid w:val="00C9686D"/>
    <w:rsid w:val="00CA2B95"/>
    <w:rsid w:val="00CB5A25"/>
    <w:rsid w:val="00CC1421"/>
    <w:rsid w:val="00CD26D1"/>
    <w:rsid w:val="00CE0788"/>
    <w:rsid w:val="00CE0F3C"/>
    <w:rsid w:val="00CE18A7"/>
    <w:rsid w:val="00CE4FDD"/>
    <w:rsid w:val="00CE73AB"/>
    <w:rsid w:val="00CF522E"/>
    <w:rsid w:val="00D0210A"/>
    <w:rsid w:val="00D04A2F"/>
    <w:rsid w:val="00D04B4C"/>
    <w:rsid w:val="00D04FE9"/>
    <w:rsid w:val="00D05F3E"/>
    <w:rsid w:val="00D066C1"/>
    <w:rsid w:val="00D15667"/>
    <w:rsid w:val="00D23512"/>
    <w:rsid w:val="00D270D6"/>
    <w:rsid w:val="00D31304"/>
    <w:rsid w:val="00D33256"/>
    <w:rsid w:val="00D34BD7"/>
    <w:rsid w:val="00D413F2"/>
    <w:rsid w:val="00D42D15"/>
    <w:rsid w:val="00D45223"/>
    <w:rsid w:val="00D4646B"/>
    <w:rsid w:val="00D57834"/>
    <w:rsid w:val="00D649D2"/>
    <w:rsid w:val="00D712A3"/>
    <w:rsid w:val="00D811B6"/>
    <w:rsid w:val="00D82FB6"/>
    <w:rsid w:val="00D832F4"/>
    <w:rsid w:val="00D83992"/>
    <w:rsid w:val="00D84199"/>
    <w:rsid w:val="00D86B1E"/>
    <w:rsid w:val="00D95513"/>
    <w:rsid w:val="00DA0357"/>
    <w:rsid w:val="00DA2D8A"/>
    <w:rsid w:val="00DB3AC2"/>
    <w:rsid w:val="00DB7B86"/>
    <w:rsid w:val="00DC04E0"/>
    <w:rsid w:val="00DC0F0E"/>
    <w:rsid w:val="00DC29F8"/>
    <w:rsid w:val="00DC471C"/>
    <w:rsid w:val="00DC5212"/>
    <w:rsid w:val="00DC5C13"/>
    <w:rsid w:val="00DD1052"/>
    <w:rsid w:val="00DD2468"/>
    <w:rsid w:val="00DD6CFC"/>
    <w:rsid w:val="00DE1530"/>
    <w:rsid w:val="00DE1A64"/>
    <w:rsid w:val="00DE2B13"/>
    <w:rsid w:val="00DF6F93"/>
    <w:rsid w:val="00E01744"/>
    <w:rsid w:val="00E02572"/>
    <w:rsid w:val="00E038E9"/>
    <w:rsid w:val="00E04326"/>
    <w:rsid w:val="00E10F2C"/>
    <w:rsid w:val="00E12DC7"/>
    <w:rsid w:val="00E210E5"/>
    <w:rsid w:val="00E22A8C"/>
    <w:rsid w:val="00E25A40"/>
    <w:rsid w:val="00E3145D"/>
    <w:rsid w:val="00E45FE9"/>
    <w:rsid w:val="00E473BA"/>
    <w:rsid w:val="00E5182D"/>
    <w:rsid w:val="00E525BD"/>
    <w:rsid w:val="00E57109"/>
    <w:rsid w:val="00E65C1E"/>
    <w:rsid w:val="00E93AB2"/>
    <w:rsid w:val="00E96391"/>
    <w:rsid w:val="00EA088E"/>
    <w:rsid w:val="00EB6953"/>
    <w:rsid w:val="00EC79E3"/>
    <w:rsid w:val="00EF353C"/>
    <w:rsid w:val="00F02CD0"/>
    <w:rsid w:val="00F052C6"/>
    <w:rsid w:val="00F05B7E"/>
    <w:rsid w:val="00F06F84"/>
    <w:rsid w:val="00F144B7"/>
    <w:rsid w:val="00F21D18"/>
    <w:rsid w:val="00F2252A"/>
    <w:rsid w:val="00F24571"/>
    <w:rsid w:val="00F246C2"/>
    <w:rsid w:val="00F25353"/>
    <w:rsid w:val="00F26EE0"/>
    <w:rsid w:val="00F2721F"/>
    <w:rsid w:val="00F31B95"/>
    <w:rsid w:val="00F32579"/>
    <w:rsid w:val="00F3385C"/>
    <w:rsid w:val="00F348F1"/>
    <w:rsid w:val="00F34CF3"/>
    <w:rsid w:val="00F3662F"/>
    <w:rsid w:val="00F36638"/>
    <w:rsid w:val="00F41BB5"/>
    <w:rsid w:val="00F449EA"/>
    <w:rsid w:val="00F44E56"/>
    <w:rsid w:val="00F4633A"/>
    <w:rsid w:val="00F503E1"/>
    <w:rsid w:val="00F57CB0"/>
    <w:rsid w:val="00F60DE1"/>
    <w:rsid w:val="00F74E4A"/>
    <w:rsid w:val="00F802A0"/>
    <w:rsid w:val="00F83C4A"/>
    <w:rsid w:val="00F86166"/>
    <w:rsid w:val="00F90764"/>
    <w:rsid w:val="00FA3CB2"/>
    <w:rsid w:val="00FB358F"/>
    <w:rsid w:val="00FB5707"/>
    <w:rsid w:val="00FB71EC"/>
    <w:rsid w:val="00FC55CA"/>
    <w:rsid w:val="00FC5833"/>
    <w:rsid w:val="00FD15C4"/>
    <w:rsid w:val="00FD2038"/>
    <w:rsid w:val="00FD3DA6"/>
    <w:rsid w:val="00FE3973"/>
    <w:rsid w:val="00FE7E1E"/>
    <w:rsid w:val="00FF07E1"/>
    <w:rsid w:val="00FF41C6"/>
    <w:rsid w:val="00FF645D"/>
    <w:rsid w:val="00FF6A60"/>
    <w:rsid w:val="00FF6BD6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E07ED"/>
  <w15:chartTrackingRefBased/>
  <w15:docId w15:val="{2C171EE3-C281-45A9-8D84-48C8CBC5F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0D60"/>
  </w:style>
  <w:style w:type="paragraph" w:styleId="Titolo1">
    <w:name w:val="heading 1"/>
    <w:basedOn w:val="Normale"/>
    <w:next w:val="Normale"/>
    <w:link w:val="Titolo1Carattere"/>
    <w:autoRedefine/>
    <w:qFormat/>
    <w:rsid w:val="00E3145D"/>
    <w:pPr>
      <w:numPr>
        <w:numId w:val="1"/>
      </w:numPr>
      <w:tabs>
        <w:tab w:val="left" w:pos="284"/>
      </w:tabs>
      <w:autoSpaceDE w:val="0"/>
      <w:autoSpaceDN w:val="0"/>
      <w:adjustRightInd w:val="0"/>
      <w:spacing w:after="0" w:line="480" w:lineRule="auto"/>
      <w:jc w:val="both"/>
      <w:outlineLvl w:val="0"/>
    </w:pPr>
    <w:rPr>
      <w:rFonts w:ascii="Segoe UI" w:hAnsi="Segoe UI" w:cs="Arial"/>
      <w:b/>
      <w:bCs/>
      <w:caps/>
      <w:w w:val="102"/>
      <w:sz w:val="24"/>
      <w:lang w:bidi="en-US"/>
    </w:rPr>
  </w:style>
  <w:style w:type="paragraph" w:styleId="Titolo2">
    <w:name w:val="heading 2"/>
    <w:basedOn w:val="Normale"/>
    <w:next w:val="Normale"/>
    <w:link w:val="Titolo2Carattere"/>
    <w:autoRedefine/>
    <w:uiPriority w:val="1"/>
    <w:unhideWhenUsed/>
    <w:qFormat/>
    <w:rsid w:val="00E3145D"/>
    <w:pPr>
      <w:numPr>
        <w:ilvl w:val="1"/>
        <w:numId w:val="1"/>
      </w:numPr>
      <w:autoSpaceDE w:val="0"/>
      <w:autoSpaceDN w:val="0"/>
      <w:adjustRightInd w:val="0"/>
      <w:spacing w:after="0" w:line="240" w:lineRule="auto"/>
      <w:jc w:val="both"/>
      <w:outlineLvl w:val="1"/>
    </w:pPr>
    <w:rPr>
      <w:rFonts w:ascii="Segoe UI" w:hAnsi="Segoe UI"/>
      <w:b/>
      <w:color w:val="000000" w:themeColor="text1"/>
      <w:lang w:bidi="en-US"/>
    </w:rPr>
  </w:style>
  <w:style w:type="paragraph" w:styleId="Titolo3">
    <w:name w:val="heading 3"/>
    <w:basedOn w:val="Normale"/>
    <w:next w:val="Normale"/>
    <w:link w:val="Titolo3Carattere"/>
    <w:unhideWhenUsed/>
    <w:qFormat/>
    <w:rsid w:val="00E3145D"/>
    <w:pPr>
      <w:widowControl w:val="0"/>
      <w:numPr>
        <w:ilvl w:val="2"/>
        <w:numId w:val="1"/>
      </w:numPr>
      <w:tabs>
        <w:tab w:val="left" w:pos="567"/>
        <w:tab w:val="left" w:pos="851"/>
      </w:tabs>
      <w:spacing w:after="0" w:line="264" w:lineRule="auto"/>
      <w:contextualSpacing/>
      <w:jc w:val="both"/>
      <w:outlineLvl w:val="2"/>
    </w:pPr>
    <w:rPr>
      <w:rFonts w:ascii="Segoe UI" w:eastAsia="Times New Roman" w:hAnsi="Segoe UI" w:cs="Segoe UI"/>
      <w:b/>
      <w:spacing w:val="-1"/>
      <w:sz w:val="20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E3145D"/>
    <w:pPr>
      <w:keepNext/>
      <w:keepLines/>
      <w:numPr>
        <w:ilvl w:val="3"/>
        <w:numId w:val="1"/>
      </w:numPr>
      <w:spacing w:before="40" w:after="0" w:line="264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E3145D"/>
    <w:pPr>
      <w:keepNext/>
      <w:keepLines/>
      <w:numPr>
        <w:ilvl w:val="4"/>
        <w:numId w:val="1"/>
      </w:numPr>
      <w:spacing w:before="40" w:after="0" w:line="264" w:lineRule="auto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E3145D"/>
    <w:pPr>
      <w:keepNext/>
      <w:keepLines/>
      <w:numPr>
        <w:ilvl w:val="5"/>
        <w:numId w:val="1"/>
      </w:numPr>
      <w:spacing w:before="40" w:after="0" w:line="264" w:lineRule="auto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E3145D"/>
    <w:pPr>
      <w:keepNext/>
      <w:keepLines/>
      <w:numPr>
        <w:ilvl w:val="6"/>
        <w:numId w:val="1"/>
      </w:numPr>
      <w:spacing w:before="40" w:after="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rsid w:val="00E3145D"/>
    <w:pPr>
      <w:keepNext/>
      <w:keepLines/>
      <w:numPr>
        <w:ilvl w:val="7"/>
        <w:numId w:val="1"/>
      </w:numPr>
      <w:spacing w:before="40" w:after="0" w:line="264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E3145D"/>
    <w:pPr>
      <w:keepNext/>
      <w:keepLines/>
      <w:numPr>
        <w:ilvl w:val="8"/>
        <w:numId w:val="1"/>
      </w:numPr>
      <w:spacing w:before="40" w:after="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307B8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307B8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307B85"/>
    <w:rPr>
      <w:vertAlign w:val="superscript"/>
    </w:rPr>
  </w:style>
  <w:style w:type="paragraph" w:customStyle="1" w:styleId="Corpo">
    <w:name w:val="Corpo"/>
    <w:rsid w:val="00307B85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  <w:jc w:val="both"/>
    </w:pPr>
    <w:rPr>
      <w:rFonts w:ascii="Arial" w:eastAsia="Arial Unicode MS" w:hAnsi="Arial" w:cs="Arial Unicode MS"/>
      <w:color w:val="000000"/>
      <w:sz w:val="20"/>
      <w:szCs w:val="20"/>
      <w:bdr w:val="nil"/>
      <w:lang w:eastAsia="it-IT"/>
    </w:rPr>
  </w:style>
  <w:style w:type="paragraph" w:customStyle="1" w:styleId="Testopidipagina">
    <w:name w:val="Testo piè di pagina"/>
    <w:rsid w:val="00307B8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" w:hAnsi="Arial" w:cs="Arial"/>
      <w:color w:val="000000"/>
      <w:sz w:val="18"/>
      <w:szCs w:val="18"/>
      <w:bdr w:val="nil"/>
      <w:lang w:eastAsia="it-IT"/>
    </w:rPr>
  </w:style>
  <w:style w:type="character" w:styleId="Enfasicorsivo">
    <w:name w:val="Emphasis"/>
    <w:basedOn w:val="Carpredefinitoparagrafo"/>
    <w:uiPriority w:val="20"/>
    <w:qFormat/>
    <w:rsid w:val="00B61FAC"/>
    <w:rPr>
      <w:i/>
      <w:iCs/>
    </w:rPr>
  </w:style>
  <w:style w:type="paragraph" w:customStyle="1" w:styleId="Pa1">
    <w:name w:val="Pa1"/>
    <w:basedOn w:val="Normale"/>
    <w:next w:val="Normale"/>
    <w:uiPriority w:val="99"/>
    <w:rsid w:val="00B61FAC"/>
    <w:pPr>
      <w:autoSpaceDE w:val="0"/>
      <w:autoSpaceDN w:val="0"/>
      <w:adjustRightInd w:val="0"/>
      <w:spacing w:after="0" w:line="221" w:lineRule="atLeast"/>
    </w:pPr>
    <w:rPr>
      <w:rFonts w:ascii="Open Sans Condensed Light" w:hAnsi="Open Sans Condensed Light"/>
      <w:sz w:val="24"/>
      <w:szCs w:val="24"/>
    </w:rPr>
  </w:style>
  <w:style w:type="paragraph" w:customStyle="1" w:styleId="Normal2">
    <w:name w:val="Normal 2"/>
    <w:rsid w:val="00D832F4"/>
    <w:pPr>
      <w:spacing w:after="0" w:line="360" w:lineRule="auto"/>
      <w:jc w:val="both"/>
    </w:pPr>
    <w:rPr>
      <w:rFonts w:ascii="Arial" w:eastAsia="ヒラギノ角ゴ Pro W3" w:hAnsi="Arial" w:cs="Times New Roman"/>
      <w:color w:val="000000"/>
      <w:sz w:val="20"/>
      <w:szCs w:val="20"/>
      <w:lang w:eastAsia="it-IT"/>
    </w:rPr>
  </w:style>
  <w:style w:type="paragraph" w:customStyle="1" w:styleId="TestopidipaginaA">
    <w:name w:val="Testo piè di pagina A"/>
    <w:autoRedefine/>
    <w:rsid w:val="00D832F4"/>
    <w:pPr>
      <w:spacing w:after="0" w:line="240" w:lineRule="auto"/>
      <w:jc w:val="both"/>
    </w:pPr>
    <w:rPr>
      <w:rFonts w:ascii="Times New Roman" w:eastAsia="ヒラギノ角ゴ Pro W3" w:hAnsi="Times New Roman" w:cs="Times New Roman"/>
      <w:color w:val="000000"/>
      <w:sz w:val="20"/>
      <w:szCs w:val="20"/>
      <w:vertAlign w:val="superscript"/>
      <w:lang w:eastAsia="it-IT"/>
    </w:rPr>
  </w:style>
  <w:style w:type="paragraph" w:styleId="NormaleWeb">
    <w:name w:val="Normal (Web)"/>
    <w:basedOn w:val="Normale"/>
    <w:uiPriority w:val="99"/>
    <w:unhideWhenUsed/>
    <w:rsid w:val="00D83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Intestazione3">
    <w:name w:val="Intestazione 3"/>
    <w:basedOn w:val="Normale"/>
    <w:next w:val="Corpo"/>
    <w:rsid w:val="00B80597"/>
    <w:pPr>
      <w:spacing w:after="0" w:line="264" w:lineRule="exact"/>
      <w:jc w:val="both"/>
    </w:pPr>
    <w:rPr>
      <w:rFonts w:cstheme="minorHAnsi"/>
      <w:i/>
    </w:rPr>
  </w:style>
  <w:style w:type="character" w:styleId="Enfasigrassetto">
    <w:name w:val="Strong"/>
    <w:basedOn w:val="Carpredefinitoparagrafo"/>
    <w:uiPriority w:val="22"/>
    <w:qFormat/>
    <w:rsid w:val="00D649D2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649D2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5C1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5C1E"/>
    <w:rPr>
      <w:rFonts w:ascii="Times New Roman" w:hAnsi="Times New Roman" w:cs="Times New Roman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6A18B2"/>
    <w:pPr>
      <w:autoSpaceDE w:val="0"/>
      <w:autoSpaceDN w:val="0"/>
      <w:adjustRightInd w:val="0"/>
      <w:spacing w:after="0" w:line="240" w:lineRule="auto"/>
      <w:ind w:left="40"/>
      <w:jc w:val="both"/>
    </w:pPr>
    <w:rPr>
      <w:rFonts w:ascii="Helvetica" w:hAnsi="Helvetica" w:cs="Tahoma"/>
      <w:sz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A18B2"/>
    <w:rPr>
      <w:rFonts w:ascii="Helvetica" w:hAnsi="Helvetica" w:cs="Tahoma"/>
      <w:sz w:val="20"/>
    </w:rPr>
  </w:style>
  <w:style w:type="character" w:customStyle="1" w:styleId="Titolo1Carattere">
    <w:name w:val="Titolo 1 Carattere"/>
    <w:basedOn w:val="Carpredefinitoparagrafo"/>
    <w:link w:val="Titolo1"/>
    <w:rsid w:val="00E3145D"/>
    <w:rPr>
      <w:rFonts w:ascii="Segoe UI" w:hAnsi="Segoe UI" w:cs="Arial"/>
      <w:b/>
      <w:bCs/>
      <w:caps/>
      <w:w w:val="102"/>
      <w:sz w:val="24"/>
      <w:lang w:bidi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E3145D"/>
    <w:rPr>
      <w:rFonts w:ascii="Segoe UI" w:hAnsi="Segoe UI"/>
      <w:b/>
      <w:color w:val="000000" w:themeColor="text1"/>
      <w:lang w:bidi="en-US"/>
    </w:rPr>
  </w:style>
  <w:style w:type="character" w:customStyle="1" w:styleId="Titolo3Carattere">
    <w:name w:val="Titolo 3 Carattere"/>
    <w:basedOn w:val="Carpredefinitoparagrafo"/>
    <w:link w:val="Titolo3"/>
    <w:rsid w:val="00E3145D"/>
    <w:rPr>
      <w:rFonts w:ascii="Segoe UI" w:eastAsia="Times New Roman" w:hAnsi="Segoe UI" w:cs="Segoe UI"/>
      <w:b/>
      <w:spacing w:val="-1"/>
      <w:sz w:val="20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E3145D"/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character" w:customStyle="1" w:styleId="Titolo5Carattere">
    <w:name w:val="Titolo 5 Carattere"/>
    <w:basedOn w:val="Carpredefinitoparagrafo"/>
    <w:link w:val="Titolo5"/>
    <w:uiPriority w:val="9"/>
    <w:rsid w:val="00E3145D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Titolo6Carattere">
    <w:name w:val="Titolo 6 Carattere"/>
    <w:basedOn w:val="Carpredefinitoparagrafo"/>
    <w:link w:val="Titolo6"/>
    <w:uiPriority w:val="9"/>
    <w:rsid w:val="00E3145D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Titolo7Carattere">
    <w:name w:val="Titolo 7 Carattere"/>
    <w:basedOn w:val="Carpredefinitoparagrafo"/>
    <w:link w:val="Titolo7"/>
    <w:uiPriority w:val="9"/>
    <w:rsid w:val="00E3145D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Titolo8Carattere">
    <w:name w:val="Titolo 8 Carattere"/>
    <w:basedOn w:val="Carpredefinitoparagrafo"/>
    <w:link w:val="Titolo8"/>
    <w:uiPriority w:val="9"/>
    <w:rsid w:val="00E3145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rsid w:val="00E3145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Corpodeltesto1">
    <w:name w:val="Corpo del testo1"/>
    <w:basedOn w:val="CORPOARCH"/>
    <w:link w:val="CorpodeltestoCarattere"/>
    <w:qFormat/>
    <w:rsid w:val="00817766"/>
    <w:pPr>
      <w:spacing w:line="196" w:lineRule="exact"/>
      <w:jc w:val="left"/>
    </w:pPr>
    <w:rPr>
      <w:sz w:val="18"/>
      <w:szCs w:val="18"/>
    </w:rPr>
  </w:style>
  <w:style w:type="character" w:customStyle="1" w:styleId="CorpodeltestoCarattere">
    <w:name w:val="Corpo del testo Carattere"/>
    <w:basedOn w:val="Carpredefinitoparagrafo"/>
    <w:link w:val="Corpodeltesto1"/>
    <w:rsid w:val="00817766"/>
    <w:rPr>
      <w:rFonts w:cstheme="minorHAns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F3663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3663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3663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3663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36638"/>
    <w:rPr>
      <w:b/>
      <w:bCs/>
      <w:sz w:val="20"/>
      <w:szCs w:val="20"/>
    </w:rPr>
  </w:style>
  <w:style w:type="paragraph" w:customStyle="1" w:styleId="TITOLONE">
    <w:name w:val="TITOLONE"/>
    <w:basedOn w:val="Normale"/>
    <w:qFormat/>
    <w:rsid w:val="003D130D"/>
    <w:pPr>
      <w:spacing w:after="0" w:line="432" w:lineRule="exact"/>
      <w:jc w:val="both"/>
    </w:pPr>
    <w:rPr>
      <w:rFonts w:cstheme="minorHAnsi"/>
      <w:b/>
      <w:sz w:val="36"/>
      <w:szCs w:val="36"/>
    </w:rPr>
  </w:style>
  <w:style w:type="paragraph" w:customStyle="1" w:styleId="CORPOARCH">
    <w:name w:val="CORPO ARCH"/>
    <w:basedOn w:val="Normale"/>
    <w:qFormat/>
    <w:rsid w:val="003D130D"/>
    <w:pPr>
      <w:spacing w:after="0" w:line="264" w:lineRule="exact"/>
      <w:ind w:firstLine="284"/>
      <w:jc w:val="both"/>
    </w:pPr>
    <w:rPr>
      <w:rFonts w:cstheme="minorHAnsi"/>
    </w:rPr>
  </w:style>
  <w:style w:type="paragraph" w:customStyle="1" w:styleId="NOTEPIEARCH">
    <w:name w:val="NOTE PIE ARCH"/>
    <w:basedOn w:val="Testonotaapidipagina"/>
    <w:qFormat/>
    <w:rsid w:val="00FB71EC"/>
    <w:pPr>
      <w:spacing w:line="196" w:lineRule="exact"/>
      <w:jc w:val="both"/>
    </w:pPr>
    <w:rPr>
      <w:rFonts w:cstheme="minorHAnsi"/>
      <w:color w:val="000000" w:themeColor="text1"/>
    </w:rPr>
  </w:style>
  <w:style w:type="paragraph" w:styleId="Pidipagina">
    <w:name w:val="footer"/>
    <w:basedOn w:val="Normale"/>
    <w:link w:val="PidipaginaCarattere"/>
    <w:uiPriority w:val="99"/>
    <w:unhideWhenUsed/>
    <w:rsid w:val="00735D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5D03"/>
  </w:style>
  <w:style w:type="character" w:styleId="Numeropagina">
    <w:name w:val="page number"/>
    <w:basedOn w:val="Carpredefinitoparagrafo"/>
    <w:uiPriority w:val="99"/>
    <w:semiHidden/>
    <w:unhideWhenUsed/>
    <w:rsid w:val="00735D03"/>
  </w:style>
  <w:style w:type="paragraph" w:styleId="Intestazione">
    <w:name w:val="header"/>
    <w:basedOn w:val="Normale"/>
    <w:link w:val="IntestazioneCarattere"/>
    <w:uiPriority w:val="99"/>
    <w:unhideWhenUsed/>
    <w:rsid w:val="00735D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5D03"/>
  </w:style>
  <w:style w:type="character" w:styleId="Menzionenonrisolta">
    <w:name w:val="Unresolved Mention"/>
    <w:basedOn w:val="Carpredefinitoparagrafo"/>
    <w:uiPriority w:val="99"/>
    <w:semiHidden/>
    <w:unhideWhenUsed/>
    <w:rsid w:val="00C034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88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0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8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71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908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8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54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34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43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une.roma.it/web/it/servizi.page?stem=inquinamento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kstill.com/Support/crowd-flow/fruin/Fruin1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meetings.cityofsydney.nsw.gov.au/documents/s6574/Attachment%20A%20Appendix%2014%20-%20Pedestrian%20Assessment%20Study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kstill.com/Support/crowd-flow/fruin/Fruin1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72549C-695A-CD4E-8E04-B94E92291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769</Words>
  <Characters>4442</Characters>
  <Application>Microsoft Office Word</Application>
  <DocSecurity>0</DocSecurity>
  <Lines>94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Bartolomucci</dc:creator>
  <cp:keywords/>
  <dc:description/>
  <cp:lastModifiedBy>Bruno Monardo</cp:lastModifiedBy>
  <cp:revision>18</cp:revision>
  <cp:lastPrinted>2021-04-12T09:01:00Z</cp:lastPrinted>
  <dcterms:created xsi:type="dcterms:W3CDTF">2023-12-17T17:09:00Z</dcterms:created>
  <dcterms:modified xsi:type="dcterms:W3CDTF">2023-12-17T19:00:00Z</dcterms:modified>
</cp:coreProperties>
</file>