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27909F54" w:rsidR="00646F2D" w:rsidRDefault="00000000">
      <w:pPr>
        <w:spacing w:before="280" w:after="280" w:line="240" w:lineRule="auto"/>
        <w:rPr>
          <w:rFonts w:asciiTheme="minorHAnsi" w:eastAsia="Times New Roman" w:hAnsiTheme="minorHAnsi" w:cstheme="minorHAnsi"/>
        </w:rPr>
      </w:pPr>
      <w:r w:rsidRPr="00AF38B8">
        <w:rPr>
          <w:rFonts w:asciiTheme="minorHAnsi" w:eastAsia="Times New Roman" w:hAnsiTheme="minorHAnsi" w:cstheme="minorHAnsi"/>
          <w:b/>
        </w:rPr>
        <w:t>Titolo</w:t>
      </w:r>
      <w:r w:rsidRPr="00AF38B8">
        <w:rPr>
          <w:rFonts w:asciiTheme="minorHAnsi" w:eastAsia="Times New Roman" w:hAnsiTheme="minorHAnsi" w:cstheme="minorHAnsi"/>
          <w:b/>
        </w:rPr>
        <w:br/>
      </w:r>
      <w:r w:rsidRPr="00AF38B8">
        <w:rPr>
          <w:rFonts w:asciiTheme="minorHAnsi" w:eastAsia="Times New Roman" w:hAnsiTheme="minorHAnsi" w:cstheme="minorHAnsi"/>
        </w:rPr>
        <w:t xml:space="preserve">Palchi, cori e cantorie: l’architettura a servizio della musica </w:t>
      </w:r>
      <w:r w:rsidR="0008284C" w:rsidRPr="00AF38B8">
        <w:rPr>
          <w:rFonts w:asciiTheme="minorHAnsi" w:eastAsia="Times New Roman" w:hAnsiTheme="minorHAnsi" w:cstheme="minorHAnsi"/>
        </w:rPr>
        <w:t>a Roma tra Seicento e Settecento</w:t>
      </w:r>
      <w:r w:rsidRPr="00AF38B8">
        <w:rPr>
          <w:rFonts w:asciiTheme="minorHAnsi" w:eastAsia="Times New Roman" w:hAnsiTheme="minorHAnsi" w:cstheme="minorHAnsi"/>
        </w:rPr>
        <w:t>.</w:t>
      </w:r>
    </w:p>
    <w:p w14:paraId="0063A66F" w14:textId="471D4E3A" w:rsidR="00AF38B8" w:rsidRPr="00AF38B8" w:rsidRDefault="00AF38B8">
      <w:pPr>
        <w:spacing w:before="280" w:after="280" w:line="24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Stages and </w:t>
      </w:r>
      <w:proofErr w:type="spellStart"/>
      <w:r>
        <w:rPr>
          <w:rFonts w:asciiTheme="minorHAnsi" w:eastAsia="Times New Roman" w:hAnsiTheme="minorHAnsi" w:cstheme="minorHAnsi"/>
        </w:rPr>
        <w:t>choirs</w:t>
      </w:r>
      <w:proofErr w:type="spellEnd"/>
      <w:r>
        <w:rPr>
          <w:rFonts w:asciiTheme="minorHAnsi" w:eastAsia="Times New Roman" w:hAnsiTheme="minorHAnsi" w:cstheme="minorHAnsi"/>
        </w:rPr>
        <w:t xml:space="preserve">: </w:t>
      </w:r>
      <w:proofErr w:type="spellStart"/>
      <w:r>
        <w:rPr>
          <w:rFonts w:asciiTheme="minorHAnsi" w:eastAsia="Times New Roman" w:hAnsiTheme="minorHAnsi" w:cstheme="minorHAnsi"/>
        </w:rPr>
        <w:t>architecture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at</w:t>
      </w:r>
      <w:proofErr w:type="spellEnd"/>
      <w:r>
        <w:rPr>
          <w:rFonts w:asciiTheme="minorHAnsi" w:eastAsia="Times New Roman" w:hAnsiTheme="minorHAnsi" w:cstheme="minorHAnsi"/>
        </w:rPr>
        <w:t xml:space="preserve"> the service of music in Rome </w:t>
      </w:r>
      <w:proofErr w:type="spellStart"/>
      <w:r>
        <w:rPr>
          <w:rFonts w:asciiTheme="minorHAnsi" w:eastAsia="Times New Roman" w:hAnsiTheme="minorHAnsi" w:cstheme="minorHAnsi"/>
        </w:rPr>
        <w:t>between</w:t>
      </w:r>
      <w:proofErr w:type="spellEnd"/>
      <w:r>
        <w:rPr>
          <w:rFonts w:asciiTheme="minorHAnsi" w:eastAsia="Times New Roman" w:hAnsiTheme="minorHAnsi" w:cstheme="minorHAnsi"/>
        </w:rPr>
        <w:t xml:space="preserve"> the </w:t>
      </w:r>
      <w:proofErr w:type="spellStart"/>
      <w:r>
        <w:rPr>
          <w:rFonts w:asciiTheme="minorHAnsi" w:eastAsia="Times New Roman" w:hAnsiTheme="minorHAnsi" w:cstheme="minorHAnsi"/>
        </w:rPr>
        <w:t>Seventeenth</w:t>
      </w:r>
      <w:proofErr w:type="spellEnd"/>
      <w:r>
        <w:rPr>
          <w:rFonts w:asciiTheme="minorHAnsi" w:eastAsia="Times New Roman" w:hAnsiTheme="minorHAnsi" w:cstheme="minorHAnsi"/>
        </w:rPr>
        <w:t xml:space="preserve"> and </w:t>
      </w:r>
      <w:proofErr w:type="spellStart"/>
      <w:r>
        <w:rPr>
          <w:rFonts w:asciiTheme="minorHAnsi" w:eastAsia="Times New Roman" w:hAnsiTheme="minorHAnsi" w:cstheme="minorHAnsi"/>
        </w:rPr>
        <w:t>Eighteenth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century</w:t>
      </w:r>
      <w:proofErr w:type="spellEnd"/>
      <w:r>
        <w:rPr>
          <w:rFonts w:asciiTheme="minorHAnsi" w:eastAsia="Times New Roman" w:hAnsiTheme="minorHAnsi" w:cstheme="minorHAnsi"/>
        </w:rPr>
        <w:t>.</w:t>
      </w:r>
    </w:p>
    <w:p w14:paraId="6489C71E" w14:textId="6712A292" w:rsidR="00AF38B8" w:rsidRDefault="00000000" w:rsidP="00612284">
      <w:pPr>
        <w:spacing w:before="280" w:after="280" w:line="240" w:lineRule="auto"/>
        <w:rPr>
          <w:rFonts w:asciiTheme="minorHAnsi" w:eastAsia="Times New Roman" w:hAnsiTheme="minorHAnsi" w:cstheme="minorHAnsi"/>
        </w:rPr>
      </w:pPr>
      <w:r w:rsidRPr="00AF38B8">
        <w:rPr>
          <w:rFonts w:asciiTheme="minorHAnsi" w:eastAsia="Times New Roman" w:hAnsiTheme="minorHAnsi" w:cstheme="minorHAnsi"/>
          <w:b/>
        </w:rPr>
        <w:t>Abstract</w:t>
      </w:r>
      <w:r w:rsidRPr="00AF38B8">
        <w:rPr>
          <w:rFonts w:asciiTheme="minorHAnsi" w:eastAsia="Times New Roman" w:hAnsiTheme="minorHAnsi" w:cstheme="minorHAnsi"/>
        </w:rPr>
        <w:br/>
        <w:t xml:space="preserve">L’attività scenografica cavallo tra il XVII e il XVIII secolo a Roma rappresenta per gli architetti </w:t>
      </w:r>
      <w:r w:rsidR="00612284" w:rsidRPr="00AF38B8">
        <w:rPr>
          <w:rFonts w:asciiTheme="minorHAnsi" w:eastAsia="Times New Roman" w:hAnsiTheme="minorHAnsi" w:cstheme="minorHAnsi"/>
        </w:rPr>
        <w:t>una proficua</w:t>
      </w:r>
      <w:r w:rsidRPr="00AF38B8">
        <w:rPr>
          <w:rFonts w:asciiTheme="minorHAnsi" w:eastAsia="Times New Roman" w:hAnsiTheme="minorHAnsi" w:cstheme="minorHAnsi"/>
        </w:rPr>
        <w:t xml:space="preserve"> fonte di lavoro</w:t>
      </w:r>
      <w:r w:rsidR="0008284C" w:rsidRPr="00AF38B8">
        <w:rPr>
          <w:rFonts w:asciiTheme="minorHAnsi" w:eastAsia="Times New Roman" w:hAnsiTheme="minorHAnsi" w:cstheme="minorHAnsi"/>
        </w:rPr>
        <w:t xml:space="preserve">, e una grande occasione per entrare in contatto con una clientela nobile e internazionale. </w:t>
      </w:r>
      <w:r w:rsidR="00BF56CA" w:rsidRPr="00AF38B8">
        <w:rPr>
          <w:rFonts w:asciiTheme="minorHAnsi" w:eastAsia="Times New Roman" w:hAnsiTheme="minorHAnsi" w:cstheme="minorHAnsi"/>
        </w:rPr>
        <w:t xml:space="preserve">Attorno alle </w:t>
      </w:r>
      <w:r w:rsidR="0008284C" w:rsidRPr="00AF38B8">
        <w:rPr>
          <w:rFonts w:asciiTheme="minorHAnsi" w:eastAsia="Times New Roman" w:hAnsiTheme="minorHAnsi" w:cstheme="minorHAnsi"/>
        </w:rPr>
        <w:t>scenografie dei teatri romani pubblici e privati, delle grandi macchine per Quarantore e per la festa della Chinea, dei catafalchi e archi di trionfo</w:t>
      </w:r>
      <w:r w:rsidR="00BF56CA" w:rsidRPr="00AF38B8">
        <w:rPr>
          <w:rFonts w:asciiTheme="minorHAnsi" w:eastAsia="Times New Roman" w:hAnsiTheme="minorHAnsi" w:cstheme="minorHAnsi"/>
        </w:rPr>
        <w:t xml:space="preserve">, </w:t>
      </w:r>
      <w:r w:rsidR="0008284C" w:rsidRPr="00AF38B8">
        <w:rPr>
          <w:rFonts w:asciiTheme="minorHAnsi" w:eastAsia="Times New Roman" w:hAnsiTheme="minorHAnsi" w:cstheme="minorHAnsi"/>
        </w:rPr>
        <w:t xml:space="preserve">si sono sviluppati </w:t>
      </w:r>
      <w:r w:rsidR="00FC02C4" w:rsidRPr="00AF38B8">
        <w:rPr>
          <w:rFonts w:asciiTheme="minorHAnsi" w:eastAsia="Times New Roman" w:hAnsiTheme="minorHAnsi" w:cstheme="minorHAnsi"/>
        </w:rPr>
        <w:t xml:space="preserve">numerosi studi grazie al volume </w:t>
      </w:r>
      <w:r w:rsidR="00AF38B8">
        <w:rPr>
          <w:rFonts w:asciiTheme="minorHAnsi" w:eastAsia="Times New Roman" w:hAnsiTheme="minorHAnsi" w:cstheme="minorHAnsi"/>
        </w:rPr>
        <w:t xml:space="preserve">di </w:t>
      </w:r>
      <w:r w:rsidR="00FC02C4" w:rsidRPr="00AF38B8">
        <w:rPr>
          <w:rFonts w:asciiTheme="minorHAnsi" w:eastAsia="Times New Roman" w:hAnsiTheme="minorHAnsi" w:cstheme="minorHAnsi"/>
        </w:rPr>
        <w:t xml:space="preserve">quadri e incisioni stampate </w:t>
      </w:r>
      <w:r w:rsidR="00FC02C4" w:rsidRPr="00AF38B8">
        <w:rPr>
          <w:rFonts w:asciiTheme="minorHAnsi" w:eastAsia="Times New Roman" w:hAnsiTheme="minorHAnsi" w:cstheme="minorHAnsi"/>
          <w:i/>
          <w:iCs/>
        </w:rPr>
        <w:t>ad hoc</w:t>
      </w:r>
      <w:r w:rsidR="00FC02C4" w:rsidRPr="00AF38B8">
        <w:rPr>
          <w:rFonts w:asciiTheme="minorHAnsi" w:eastAsia="Times New Roman" w:hAnsiTheme="minorHAnsi" w:cstheme="minorHAnsi"/>
        </w:rPr>
        <w:t xml:space="preserve">. Il lavoro dell’architetto -e della schiera di artigiani </w:t>
      </w:r>
      <w:r w:rsidR="003F188E">
        <w:rPr>
          <w:rFonts w:asciiTheme="minorHAnsi" w:eastAsia="Times New Roman" w:hAnsiTheme="minorHAnsi" w:cstheme="minorHAnsi"/>
        </w:rPr>
        <w:t>che lo circondano</w:t>
      </w:r>
      <w:r w:rsidR="00FC02C4" w:rsidRPr="00AF38B8">
        <w:rPr>
          <w:rFonts w:asciiTheme="minorHAnsi" w:eastAsia="Times New Roman" w:hAnsiTheme="minorHAnsi" w:cstheme="minorHAnsi"/>
        </w:rPr>
        <w:t>- si estende però ben oltre la progettazione delle macchine: in occasione delle feste si devono allestire piazze, cortili, saloni e chiese per permettere ai musicisti di esibirsi e al pubblico di partecipare</w:t>
      </w:r>
      <w:r w:rsidR="006A2A96" w:rsidRPr="00AF38B8">
        <w:rPr>
          <w:rFonts w:asciiTheme="minorHAnsi" w:eastAsia="Times New Roman" w:hAnsiTheme="minorHAnsi" w:cstheme="minorHAnsi"/>
        </w:rPr>
        <w:t xml:space="preserve"> secondo modalità precisamente definite dal cerimoniale</w:t>
      </w:r>
      <w:r w:rsidR="00FC02C4" w:rsidRPr="00AF38B8">
        <w:rPr>
          <w:rFonts w:asciiTheme="minorHAnsi" w:eastAsia="Times New Roman" w:hAnsiTheme="minorHAnsi" w:cstheme="minorHAnsi"/>
        </w:rPr>
        <w:t>.</w:t>
      </w:r>
      <w:r w:rsidR="00FC02C4" w:rsidRPr="00AF38B8">
        <w:rPr>
          <w:rFonts w:asciiTheme="minorHAnsi" w:eastAsia="Times New Roman" w:hAnsiTheme="minorHAnsi" w:cstheme="minorHAnsi"/>
        </w:rPr>
        <w:br/>
      </w:r>
      <w:r w:rsidR="0008284C" w:rsidRPr="00AF38B8">
        <w:rPr>
          <w:rFonts w:asciiTheme="minorHAnsi" w:eastAsia="Times New Roman" w:hAnsiTheme="minorHAnsi" w:cstheme="minorHAnsi"/>
        </w:rPr>
        <w:t xml:space="preserve">Questo studio si propone di analizzare </w:t>
      </w:r>
      <w:r w:rsidR="00BF56CA" w:rsidRPr="00AF38B8">
        <w:rPr>
          <w:rFonts w:asciiTheme="minorHAnsi" w:eastAsia="Times New Roman" w:hAnsiTheme="minorHAnsi" w:cstheme="minorHAnsi"/>
        </w:rPr>
        <w:t xml:space="preserve">la costruzione di palchi e cori temporanei come punto di contatto tra prassi rappresentativa e costruzione attraverso l’analisi di numerosi esempi forniti dalle feste del cardinale Pietro Ottoboni, mecenate tra i più attivi nella commissione di spettacoli sacri e profani a cavallo tra </w:t>
      </w:r>
      <w:r w:rsidR="006A2BBB">
        <w:rPr>
          <w:rFonts w:asciiTheme="minorHAnsi" w:eastAsia="Times New Roman" w:hAnsiTheme="minorHAnsi" w:cstheme="minorHAnsi"/>
        </w:rPr>
        <w:t xml:space="preserve">la fine del </w:t>
      </w:r>
      <w:r w:rsidR="00BF56CA" w:rsidRPr="00AF38B8">
        <w:rPr>
          <w:rFonts w:asciiTheme="minorHAnsi" w:eastAsia="Times New Roman" w:hAnsiTheme="minorHAnsi" w:cstheme="minorHAnsi"/>
        </w:rPr>
        <w:t xml:space="preserve">Seicento e </w:t>
      </w:r>
      <w:r w:rsidR="006A2BBB">
        <w:rPr>
          <w:rFonts w:asciiTheme="minorHAnsi" w:eastAsia="Times New Roman" w:hAnsiTheme="minorHAnsi" w:cstheme="minorHAnsi"/>
        </w:rPr>
        <w:t>la prima metà del</w:t>
      </w:r>
      <w:r w:rsidR="00BF56CA" w:rsidRPr="00AF38B8">
        <w:rPr>
          <w:rFonts w:asciiTheme="minorHAnsi" w:eastAsia="Times New Roman" w:hAnsiTheme="minorHAnsi" w:cstheme="minorHAnsi"/>
        </w:rPr>
        <w:t xml:space="preserve"> Settecento.</w:t>
      </w:r>
    </w:p>
    <w:p w14:paraId="2C784068" w14:textId="2DBFC13C" w:rsidR="003F188E" w:rsidRPr="00E24D64" w:rsidRDefault="00EF7DA7" w:rsidP="00612284">
      <w:pPr>
        <w:spacing w:before="280" w:after="280" w:line="240" w:lineRule="auto"/>
        <w:rPr>
          <w:rFonts w:asciiTheme="minorHAnsi" w:eastAsia="Times New Roman" w:hAnsiTheme="minorHAnsi" w:cstheme="minorHAnsi"/>
        </w:rPr>
      </w:pPr>
      <w:proofErr w:type="spellStart"/>
      <w:r>
        <w:rPr>
          <w:rFonts w:asciiTheme="minorHAnsi" w:eastAsia="Times New Roman" w:hAnsiTheme="minorHAnsi" w:cstheme="minorHAnsi"/>
        </w:rPr>
        <w:t>Between</w:t>
      </w:r>
      <w:proofErr w:type="spellEnd"/>
      <w:r>
        <w:rPr>
          <w:rFonts w:asciiTheme="minorHAnsi" w:eastAsia="Times New Roman" w:hAnsiTheme="minorHAnsi" w:cstheme="minorHAnsi"/>
        </w:rPr>
        <w:t xml:space="preserve"> the </w:t>
      </w:r>
      <w:proofErr w:type="spellStart"/>
      <w:r>
        <w:rPr>
          <w:rFonts w:asciiTheme="minorHAnsi" w:eastAsia="Times New Roman" w:hAnsiTheme="minorHAnsi" w:cstheme="minorHAnsi"/>
        </w:rPr>
        <w:t>Seventeenth</w:t>
      </w:r>
      <w:proofErr w:type="spellEnd"/>
      <w:r>
        <w:rPr>
          <w:rFonts w:asciiTheme="minorHAnsi" w:eastAsia="Times New Roman" w:hAnsiTheme="minorHAnsi" w:cstheme="minorHAnsi"/>
        </w:rPr>
        <w:t xml:space="preserve"> and </w:t>
      </w:r>
      <w:proofErr w:type="spellStart"/>
      <w:r>
        <w:rPr>
          <w:rFonts w:asciiTheme="minorHAnsi" w:eastAsia="Times New Roman" w:hAnsiTheme="minorHAnsi" w:cstheme="minorHAnsi"/>
        </w:rPr>
        <w:t>Eighteenth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century</w:t>
      </w:r>
      <w:proofErr w:type="spellEnd"/>
      <w:r>
        <w:rPr>
          <w:rFonts w:asciiTheme="minorHAnsi" w:eastAsia="Times New Roman" w:hAnsiTheme="minorHAnsi" w:cstheme="minorHAnsi"/>
        </w:rPr>
        <w:t xml:space="preserve">, </w:t>
      </w:r>
      <w:proofErr w:type="spellStart"/>
      <w:r>
        <w:rPr>
          <w:rFonts w:asciiTheme="minorHAnsi" w:eastAsia="Times New Roman" w:hAnsiTheme="minorHAnsi" w:cstheme="minorHAnsi"/>
        </w:rPr>
        <w:t>scenography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represents</w:t>
      </w:r>
      <w:proofErr w:type="spellEnd"/>
      <w:r>
        <w:rPr>
          <w:rFonts w:asciiTheme="minorHAnsi" w:eastAsia="Times New Roman" w:hAnsiTheme="minorHAnsi" w:cstheme="minorHAnsi"/>
        </w:rPr>
        <w:t xml:space="preserve"> a </w:t>
      </w:r>
      <w:proofErr w:type="spellStart"/>
      <w:r>
        <w:rPr>
          <w:rFonts w:asciiTheme="minorHAnsi" w:eastAsia="Times New Roman" w:hAnsiTheme="minorHAnsi" w:cstheme="minorHAnsi"/>
        </w:rPr>
        <w:t>profitable</w:t>
      </w:r>
      <w:proofErr w:type="spellEnd"/>
      <w:r>
        <w:rPr>
          <w:rFonts w:asciiTheme="minorHAnsi" w:eastAsia="Times New Roman" w:hAnsiTheme="minorHAnsi" w:cstheme="minorHAnsi"/>
        </w:rPr>
        <w:t xml:space="preserve"> source of work for </w:t>
      </w:r>
      <w:proofErr w:type="spellStart"/>
      <w:r>
        <w:rPr>
          <w:rFonts w:asciiTheme="minorHAnsi" w:eastAsia="Times New Roman" w:hAnsiTheme="minorHAnsi" w:cstheme="minorHAnsi"/>
        </w:rPr>
        <w:t>architects</w:t>
      </w:r>
      <w:proofErr w:type="spellEnd"/>
      <w:r>
        <w:rPr>
          <w:rFonts w:asciiTheme="minorHAnsi" w:eastAsia="Times New Roman" w:hAnsiTheme="minorHAnsi" w:cstheme="minorHAnsi"/>
        </w:rPr>
        <w:t xml:space="preserve"> in Rome, </w:t>
      </w:r>
      <w:r w:rsidR="00E24D64">
        <w:rPr>
          <w:rFonts w:asciiTheme="minorHAnsi" w:eastAsia="Times New Roman" w:hAnsiTheme="minorHAnsi" w:cstheme="minorHAnsi"/>
        </w:rPr>
        <w:t xml:space="preserve">and a </w:t>
      </w:r>
      <w:proofErr w:type="spellStart"/>
      <w:r w:rsidR="00E24D64">
        <w:rPr>
          <w:rFonts w:asciiTheme="minorHAnsi" w:eastAsia="Times New Roman" w:hAnsiTheme="minorHAnsi" w:cstheme="minorHAnsi"/>
        </w:rPr>
        <w:t>great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E24D64">
        <w:rPr>
          <w:rFonts w:asciiTheme="minorHAnsi" w:eastAsia="Times New Roman" w:hAnsiTheme="minorHAnsi" w:cstheme="minorHAnsi"/>
        </w:rPr>
        <w:t>opportunity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to </w:t>
      </w:r>
      <w:proofErr w:type="spellStart"/>
      <w:r w:rsidR="00E24D64">
        <w:rPr>
          <w:rFonts w:asciiTheme="minorHAnsi" w:eastAsia="Times New Roman" w:hAnsiTheme="minorHAnsi" w:cstheme="minorHAnsi"/>
        </w:rPr>
        <w:t>get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in touch with a </w:t>
      </w:r>
      <w:proofErr w:type="spellStart"/>
      <w:r w:rsidR="00E24D64">
        <w:rPr>
          <w:rFonts w:asciiTheme="minorHAnsi" w:eastAsia="Times New Roman" w:hAnsiTheme="minorHAnsi" w:cstheme="minorHAnsi"/>
        </w:rPr>
        <w:t>noble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and international clientele. </w:t>
      </w:r>
      <w:proofErr w:type="spellStart"/>
      <w:r w:rsidR="00E24D64">
        <w:rPr>
          <w:rFonts w:asciiTheme="minorHAnsi" w:eastAsia="Times New Roman" w:hAnsiTheme="minorHAnsi" w:cstheme="minorHAnsi"/>
        </w:rPr>
        <w:t>Numerous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studies </w:t>
      </w:r>
      <w:proofErr w:type="spellStart"/>
      <w:r w:rsidR="00E24D64">
        <w:rPr>
          <w:rFonts w:asciiTheme="minorHAnsi" w:eastAsia="Times New Roman" w:hAnsiTheme="minorHAnsi" w:cstheme="minorHAnsi"/>
        </w:rPr>
        <w:t>have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E24D64">
        <w:rPr>
          <w:rFonts w:asciiTheme="minorHAnsi" w:eastAsia="Times New Roman" w:hAnsiTheme="minorHAnsi" w:cstheme="minorHAnsi"/>
        </w:rPr>
        <w:t>tackled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the </w:t>
      </w:r>
      <w:proofErr w:type="spellStart"/>
      <w:r w:rsidR="00E24D64">
        <w:rPr>
          <w:rFonts w:asciiTheme="minorHAnsi" w:eastAsia="Times New Roman" w:hAnsiTheme="minorHAnsi" w:cstheme="minorHAnsi"/>
        </w:rPr>
        <w:t>scenographies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of public and private theaters in Rome, of the </w:t>
      </w:r>
      <w:proofErr w:type="spellStart"/>
      <w:r w:rsidR="00E24D64">
        <w:rPr>
          <w:rFonts w:asciiTheme="minorHAnsi" w:eastAsia="Times New Roman" w:hAnsiTheme="minorHAnsi" w:cstheme="minorHAnsi"/>
        </w:rPr>
        <w:t>great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r w:rsidR="00E24D64">
        <w:rPr>
          <w:rFonts w:asciiTheme="minorHAnsi" w:eastAsia="Times New Roman" w:hAnsiTheme="minorHAnsi" w:cstheme="minorHAnsi"/>
          <w:i/>
          <w:iCs/>
        </w:rPr>
        <w:t>machine</w:t>
      </w:r>
      <w:r w:rsidR="00E24D64">
        <w:rPr>
          <w:rFonts w:asciiTheme="minorHAnsi" w:eastAsia="Times New Roman" w:hAnsiTheme="minorHAnsi" w:cstheme="minorHAnsi"/>
        </w:rPr>
        <w:t xml:space="preserve"> for </w:t>
      </w:r>
      <w:r w:rsidR="00E24D64">
        <w:rPr>
          <w:rFonts w:asciiTheme="minorHAnsi" w:eastAsia="Times New Roman" w:hAnsiTheme="minorHAnsi" w:cstheme="minorHAnsi"/>
          <w:i/>
          <w:iCs/>
        </w:rPr>
        <w:t xml:space="preserve">Quarantore </w:t>
      </w:r>
      <w:r w:rsidR="00E24D64">
        <w:rPr>
          <w:rFonts w:asciiTheme="minorHAnsi" w:eastAsia="Times New Roman" w:hAnsiTheme="minorHAnsi" w:cstheme="minorHAnsi"/>
        </w:rPr>
        <w:t xml:space="preserve">and for the festival of the </w:t>
      </w:r>
      <w:r w:rsidR="00E24D64">
        <w:rPr>
          <w:rFonts w:asciiTheme="minorHAnsi" w:eastAsia="Times New Roman" w:hAnsiTheme="minorHAnsi" w:cstheme="minorHAnsi"/>
          <w:i/>
          <w:iCs/>
        </w:rPr>
        <w:t>Chinea</w:t>
      </w:r>
      <w:r w:rsidR="00E24D64">
        <w:rPr>
          <w:rFonts w:asciiTheme="minorHAnsi" w:eastAsia="Times New Roman" w:hAnsiTheme="minorHAnsi" w:cstheme="minorHAnsi"/>
        </w:rPr>
        <w:t xml:space="preserve">, of </w:t>
      </w:r>
      <w:proofErr w:type="spellStart"/>
      <w:r w:rsidR="00E24D64">
        <w:rPr>
          <w:rFonts w:asciiTheme="minorHAnsi" w:eastAsia="Times New Roman" w:hAnsiTheme="minorHAnsi" w:cstheme="minorHAnsi"/>
        </w:rPr>
        <w:t>catafalques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and </w:t>
      </w:r>
      <w:proofErr w:type="spellStart"/>
      <w:r w:rsidR="00E24D64">
        <w:rPr>
          <w:rFonts w:asciiTheme="minorHAnsi" w:eastAsia="Times New Roman" w:hAnsiTheme="minorHAnsi" w:cstheme="minorHAnsi"/>
        </w:rPr>
        <w:t>triumphal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E24D64">
        <w:rPr>
          <w:rFonts w:asciiTheme="minorHAnsi" w:eastAsia="Times New Roman" w:hAnsiTheme="minorHAnsi" w:cstheme="minorHAnsi"/>
        </w:rPr>
        <w:t>arches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E24D64">
        <w:rPr>
          <w:rFonts w:asciiTheme="minorHAnsi" w:eastAsia="Times New Roman" w:hAnsiTheme="minorHAnsi" w:cstheme="minorHAnsi"/>
        </w:rPr>
        <w:t>also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thanks to the large volume of paintings and </w:t>
      </w:r>
      <w:proofErr w:type="spellStart"/>
      <w:r w:rsidR="00E24D64">
        <w:rPr>
          <w:rFonts w:asciiTheme="minorHAnsi" w:eastAsia="Times New Roman" w:hAnsiTheme="minorHAnsi" w:cstheme="minorHAnsi"/>
        </w:rPr>
        <w:t>etchings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E24D64">
        <w:rPr>
          <w:rFonts w:asciiTheme="minorHAnsi" w:eastAsia="Times New Roman" w:hAnsiTheme="minorHAnsi" w:cstheme="minorHAnsi"/>
        </w:rPr>
        <w:t>representing</w:t>
      </w:r>
      <w:proofErr w:type="spellEnd"/>
      <w:r w:rsidR="00E24D64">
        <w:rPr>
          <w:rFonts w:asciiTheme="minorHAnsi" w:eastAsia="Times New Roman" w:hAnsiTheme="minorHAnsi" w:cstheme="minorHAnsi"/>
        </w:rPr>
        <w:t xml:space="preserve"> </w:t>
      </w:r>
      <w:proofErr w:type="spellStart"/>
      <w:r w:rsidR="00E24D64">
        <w:rPr>
          <w:rFonts w:asciiTheme="minorHAnsi" w:eastAsia="Times New Roman" w:hAnsiTheme="minorHAnsi" w:cstheme="minorHAnsi"/>
        </w:rPr>
        <w:t>them</w:t>
      </w:r>
      <w:proofErr w:type="spellEnd"/>
      <w:r w:rsidR="00E24D64">
        <w:rPr>
          <w:rFonts w:asciiTheme="minorHAnsi" w:eastAsia="Times New Roman" w:hAnsiTheme="minorHAnsi" w:cstheme="minorHAnsi"/>
        </w:rPr>
        <w:t>.</w:t>
      </w:r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Howeres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, the work of the </w:t>
      </w:r>
      <w:proofErr w:type="spellStart"/>
      <w:r w:rsidR="003F188E">
        <w:rPr>
          <w:rFonts w:asciiTheme="minorHAnsi" w:eastAsia="Times New Roman" w:hAnsiTheme="minorHAnsi" w:cstheme="minorHAnsi"/>
        </w:rPr>
        <w:t>architect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- and of the array of </w:t>
      </w:r>
      <w:proofErr w:type="spellStart"/>
      <w:r w:rsidR="003F188E">
        <w:rPr>
          <w:rFonts w:asciiTheme="minorHAnsi" w:eastAsia="Times New Roman" w:hAnsiTheme="minorHAnsi" w:cstheme="minorHAnsi"/>
        </w:rPr>
        <w:t>craftsmen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surrounding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him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- </w:t>
      </w:r>
      <w:proofErr w:type="spellStart"/>
      <w:r w:rsidR="003F188E">
        <w:rPr>
          <w:rFonts w:asciiTheme="minorHAnsi" w:eastAsia="Times New Roman" w:hAnsiTheme="minorHAnsi" w:cstheme="minorHAnsi"/>
        </w:rPr>
        <w:t>extends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far </w:t>
      </w:r>
      <w:proofErr w:type="spellStart"/>
      <w:r w:rsidR="003F188E">
        <w:rPr>
          <w:rFonts w:asciiTheme="minorHAnsi" w:eastAsia="Times New Roman" w:hAnsiTheme="minorHAnsi" w:cstheme="minorHAnsi"/>
        </w:rPr>
        <w:t>beyond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the design of the machines; on the </w:t>
      </w:r>
      <w:proofErr w:type="spellStart"/>
      <w:r w:rsidR="003F188E">
        <w:rPr>
          <w:rFonts w:asciiTheme="minorHAnsi" w:eastAsia="Times New Roman" w:hAnsiTheme="minorHAnsi" w:cstheme="minorHAnsi"/>
        </w:rPr>
        <w:t>occasion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of </w:t>
      </w:r>
      <w:proofErr w:type="spellStart"/>
      <w:r w:rsidR="003F188E">
        <w:rPr>
          <w:rFonts w:asciiTheme="minorHAnsi" w:eastAsia="Times New Roman" w:hAnsiTheme="minorHAnsi" w:cstheme="minorHAnsi"/>
        </w:rPr>
        <w:t>festivals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3F188E">
        <w:rPr>
          <w:rFonts w:asciiTheme="minorHAnsi" w:eastAsia="Times New Roman" w:hAnsiTheme="minorHAnsi" w:cstheme="minorHAnsi"/>
        </w:rPr>
        <w:t>squares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3F188E">
        <w:rPr>
          <w:rFonts w:asciiTheme="minorHAnsi" w:eastAsia="Times New Roman" w:hAnsiTheme="minorHAnsi" w:cstheme="minorHAnsi"/>
        </w:rPr>
        <w:t>courtyards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3F188E">
        <w:rPr>
          <w:rFonts w:asciiTheme="minorHAnsi" w:eastAsia="Times New Roman" w:hAnsiTheme="minorHAnsi" w:cstheme="minorHAnsi"/>
        </w:rPr>
        <w:t>halls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and </w:t>
      </w:r>
      <w:proofErr w:type="spellStart"/>
      <w:r w:rsidR="003F188E">
        <w:rPr>
          <w:rFonts w:asciiTheme="minorHAnsi" w:eastAsia="Times New Roman" w:hAnsiTheme="minorHAnsi" w:cstheme="minorHAnsi"/>
        </w:rPr>
        <w:t>churches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must </w:t>
      </w:r>
      <w:proofErr w:type="spellStart"/>
      <w:r w:rsidR="003F188E">
        <w:rPr>
          <w:rFonts w:asciiTheme="minorHAnsi" w:eastAsia="Times New Roman" w:hAnsiTheme="minorHAnsi" w:cstheme="minorHAnsi"/>
        </w:rPr>
        <w:t>have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been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set up to </w:t>
      </w:r>
      <w:proofErr w:type="spellStart"/>
      <w:r w:rsidR="003F188E">
        <w:rPr>
          <w:rFonts w:asciiTheme="minorHAnsi" w:eastAsia="Times New Roman" w:hAnsiTheme="minorHAnsi" w:cstheme="minorHAnsi"/>
        </w:rPr>
        <w:t>allow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the </w:t>
      </w:r>
      <w:proofErr w:type="spellStart"/>
      <w:r w:rsidR="003F188E">
        <w:rPr>
          <w:rFonts w:asciiTheme="minorHAnsi" w:eastAsia="Times New Roman" w:hAnsiTheme="minorHAnsi" w:cstheme="minorHAnsi"/>
        </w:rPr>
        <w:t>musician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to </w:t>
      </w:r>
      <w:proofErr w:type="spellStart"/>
      <w:r w:rsidR="003F188E">
        <w:rPr>
          <w:rFonts w:asciiTheme="minorHAnsi" w:eastAsia="Times New Roman" w:hAnsiTheme="minorHAnsi" w:cstheme="minorHAnsi"/>
        </w:rPr>
        <w:t>perform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and the public to </w:t>
      </w:r>
      <w:proofErr w:type="spellStart"/>
      <w:r w:rsidR="003F188E">
        <w:rPr>
          <w:rFonts w:asciiTheme="minorHAnsi" w:eastAsia="Times New Roman" w:hAnsiTheme="minorHAnsi" w:cstheme="minorHAnsi"/>
        </w:rPr>
        <w:t>participate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acconding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to </w:t>
      </w:r>
      <w:proofErr w:type="spellStart"/>
      <w:r w:rsidR="003F188E">
        <w:rPr>
          <w:rFonts w:asciiTheme="minorHAnsi" w:eastAsia="Times New Roman" w:hAnsiTheme="minorHAnsi" w:cstheme="minorHAnsi"/>
        </w:rPr>
        <w:t>formalities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stictly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3F188E">
        <w:rPr>
          <w:rFonts w:asciiTheme="minorHAnsi" w:eastAsia="Times New Roman" w:hAnsiTheme="minorHAnsi" w:cstheme="minorHAnsi"/>
        </w:rPr>
        <w:t>defined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by the </w:t>
      </w:r>
      <w:proofErr w:type="spellStart"/>
      <w:r w:rsidR="003F188E">
        <w:rPr>
          <w:rFonts w:asciiTheme="minorHAnsi" w:eastAsia="Times New Roman" w:hAnsiTheme="minorHAnsi" w:cstheme="minorHAnsi"/>
        </w:rPr>
        <w:t>ceremonial</w:t>
      </w:r>
      <w:proofErr w:type="spellEnd"/>
      <w:r w:rsidR="003F188E">
        <w:rPr>
          <w:rFonts w:asciiTheme="minorHAnsi" w:eastAsia="Times New Roman" w:hAnsiTheme="minorHAnsi" w:cstheme="minorHAnsi"/>
        </w:rPr>
        <w:t>.</w:t>
      </w:r>
      <w:r w:rsidR="003F188E">
        <w:rPr>
          <w:rFonts w:asciiTheme="minorHAnsi" w:eastAsia="Times New Roman" w:hAnsiTheme="minorHAnsi" w:cstheme="minorHAnsi"/>
        </w:rPr>
        <w:br/>
      </w:r>
      <w:proofErr w:type="spellStart"/>
      <w:r w:rsidR="003F188E">
        <w:rPr>
          <w:rFonts w:asciiTheme="minorHAnsi" w:eastAsia="Times New Roman" w:hAnsiTheme="minorHAnsi" w:cstheme="minorHAnsi"/>
        </w:rPr>
        <w:t>This</w:t>
      </w:r>
      <w:proofErr w:type="spellEnd"/>
      <w:r w:rsidR="003F188E">
        <w:rPr>
          <w:rFonts w:asciiTheme="minorHAnsi" w:eastAsia="Times New Roman" w:hAnsiTheme="minorHAnsi" w:cstheme="minorHAnsi"/>
        </w:rPr>
        <w:t xml:space="preserve"> study </w:t>
      </w:r>
      <w:proofErr w:type="spellStart"/>
      <w:r w:rsidR="006A2BBB">
        <w:rPr>
          <w:rFonts w:asciiTheme="minorHAnsi" w:eastAsia="Times New Roman" w:hAnsiTheme="minorHAnsi" w:cstheme="minorHAnsi"/>
        </w:rPr>
        <w:t>aims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to </w:t>
      </w:r>
      <w:proofErr w:type="spellStart"/>
      <w:r w:rsidR="006A2BBB">
        <w:rPr>
          <w:rFonts w:asciiTheme="minorHAnsi" w:eastAsia="Times New Roman" w:hAnsiTheme="minorHAnsi" w:cstheme="minorHAnsi"/>
        </w:rPr>
        <w:t>analyze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the </w:t>
      </w:r>
      <w:proofErr w:type="spellStart"/>
      <w:r w:rsidR="006A2BBB">
        <w:rPr>
          <w:rFonts w:asciiTheme="minorHAnsi" w:eastAsia="Times New Roman" w:hAnsiTheme="minorHAnsi" w:cstheme="minorHAnsi"/>
        </w:rPr>
        <w:t>construction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of stages and </w:t>
      </w:r>
      <w:proofErr w:type="spellStart"/>
      <w:r w:rsidR="006A2BBB">
        <w:rPr>
          <w:rFonts w:asciiTheme="minorHAnsi" w:eastAsia="Times New Roman" w:hAnsiTheme="minorHAnsi" w:cstheme="minorHAnsi"/>
        </w:rPr>
        <w:t>temporary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choirs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as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a point of contact </w:t>
      </w:r>
      <w:proofErr w:type="spellStart"/>
      <w:r w:rsidR="006A2BBB">
        <w:rPr>
          <w:rFonts w:asciiTheme="minorHAnsi" w:eastAsia="Times New Roman" w:hAnsiTheme="minorHAnsi" w:cstheme="minorHAnsi"/>
        </w:rPr>
        <w:t>between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performance practice and </w:t>
      </w:r>
      <w:proofErr w:type="spellStart"/>
      <w:r w:rsidR="006A2BBB">
        <w:rPr>
          <w:rFonts w:asciiTheme="minorHAnsi" w:eastAsia="Times New Roman" w:hAnsiTheme="minorHAnsi" w:cstheme="minorHAnsi"/>
        </w:rPr>
        <w:t>construction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through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the </w:t>
      </w:r>
      <w:proofErr w:type="spellStart"/>
      <w:r w:rsidR="006A2BBB">
        <w:rPr>
          <w:rFonts w:asciiTheme="minorHAnsi" w:eastAsia="Times New Roman" w:hAnsiTheme="minorHAnsi" w:cstheme="minorHAnsi"/>
        </w:rPr>
        <w:t>analysis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of </w:t>
      </w:r>
      <w:proofErr w:type="spellStart"/>
      <w:r w:rsidR="006A2BBB">
        <w:rPr>
          <w:rFonts w:asciiTheme="minorHAnsi" w:eastAsia="Times New Roman" w:hAnsiTheme="minorHAnsi" w:cstheme="minorHAnsi"/>
        </w:rPr>
        <w:t>numerous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examples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provided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by the </w:t>
      </w:r>
      <w:proofErr w:type="spellStart"/>
      <w:r w:rsidR="006A2BBB">
        <w:rPr>
          <w:rFonts w:asciiTheme="minorHAnsi" w:eastAsia="Times New Roman" w:hAnsiTheme="minorHAnsi" w:cstheme="minorHAnsi"/>
        </w:rPr>
        <w:t>celebrations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staged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by Cardinal Pietro Ottoboni, one of the </w:t>
      </w:r>
      <w:proofErr w:type="spellStart"/>
      <w:r w:rsidR="006A2BBB">
        <w:rPr>
          <w:rFonts w:asciiTheme="minorHAnsi" w:eastAsia="Times New Roman" w:hAnsiTheme="minorHAnsi" w:cstheme="minorHAnsi"/>
        </w:rPr>
        <w:t>most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active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patrons in the </w:t>
      </w:r>
      <w:proofErr w:type="spellStart"/>
      <w:r w:rsidR="006A2BBB">
        <w:rPr>
          <w:rFonts w:asciiTheme="minorHAnsi" w:eastAsia="Times New Roman" w:hAnsiTheme="minorHAnsi" w:cstheme="minorHAnsi"/>
        </w:rPr>
        <w:t>commission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of </w:t>
      </w:r>
      <w:proofErr w:type="spellStart"/>
      <w:r w:rsidR="006A2BBB">
        <w:rPr>
          <w:rFonts w:asciiTheme="minorHAnsi" w:eastAsia="Times New Roman" w:hAnsiTheme="minorHAnsi" w:cstheme="minorHAnsi"/>
        </w:rPr>
        <w:t>sacred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and profane </w:t>
      </w:r>
      <w:proofErr w:type="spellStart"/>
      <w:r w:rsidR="006A2BBB">
        <w:rPr>
          <w:rFonts w:asciiTheme="minorHAnsi" w:eastAsia="Times New Roman" w:hAnsiTheme="minorHAnsi" w:cstheme="minorHAnsi"/>
        </w:rPr>
        <w:t>performancees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among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the end of the </w:t>
      </w:r>
      <w:proofErr w:type="spellStart"/>
      <w:r w:rsidR="006A2BBB">
        <w:rPr>
          <w:rFonts w:asciiTheme="minorHAnsi" w:eastAsia="Times New Roman" w:hAnsiTheme="minorHAnsi" w:cstheme="minorHAnsi"/>
        </w:rPr>
        <w:t>Seventeenth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and the first </w:t>
      </w:r>
      <w:proofErr w:type="spellStart"/>
      <w:r w:rsidR="006A2BBB">
        <w:rPr>
          <w:rFonts w:asciiTheme="minorHAnsi" w:eastAsia="Times New Roman" w:hAnsiTheme="minorHAnsi" w:cstheme="minorHAnsi"/>
        </w:rPr>
        <w:t>half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of the </w:t>
      </w:r>
      <w:proofErr w:type="spellStart"/>
      <w:r w:rsidR="006A2BBB">
        <w:rPr>
          <w:rFonts w:asciiTheme="minorHAnsi" w:eastAsia="Times New Roman" w:hAnsiTheme="minorHAnsi" w:cstheme="minorHAnsi"/>
        </w:rPr>
        <w:t>Eighteenth</w:t>
      </w:r>
      <w:proofErr w:type="spellEnd"/>
      <w:r w:rsidR="006A2BB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6A2BBB">
        <w:rPr>
          <w:rFonts w:asciiTheme="minorHAnsi" w:eastAsia="Times New Roman" w:hAnsiTheme="minorHAnsi" w:cstheme="minorHAnsi"/>
        </w:rPr>
        <w:t>century</w:t>
      </w:r>
      <w:proofErr w:type="spellEnd"/>
      <w:r w:rsidR="006A2BBB">
        <w:rPr>
          <w:rFonts w:asciiTheme="minorHAnsi" w:eastAsia="Times New Roman" w:hAnsiTheme="minorHAnsi" w:cstheme="minorHAnsi"/>
        </w:rPr>
        <w:t>.</w:t>
      </w:r>
    </w:p>
    <w:p w14:paraId="7EDA30CF" w14:textId="77777777" w:rsidR="00AF38B8" w:rsidRDefault="00AF38B8" w:rsidP="00612284">
      <w:pPr>
        <w:spacing w:before="280" w:after="280" w:line="240" w:lineRule="auto"/>
        <w:rPr>
          <w:rFonts w:asciiTheme="minorHAnsi" w:eastAsia="Times New Roman" w:hAnsiTheme="minorHAnsi" w:cstheme="minorHAnsi"/>
        </w:rPr>
      </w:pPr>
    </w:p>
    <w:p w14:paraId="74C82F7D" w14:textId="77777777" w:rsidR="00AF38B8" w:rsidRDefault="00AF38B8" w:rsidP="00612284">
      <w:pPr>
        <w:spacing w:before="280" w:after="280" w:line="240" w:lineRule="auto"/>
        <w:rPr>
          <w:rFonts w:asciiTheme="minorHAnsi" w:eastAsia="Times New Roman" w:hAnsiTheme="minorHAnsi" w:cstheme="minorHAnsi"/>
        </w:rPr>
      </w:pPr>
    </w:p>
    <w:p w14:paraId="5CC23143" w14:textId="77777777" w:rsidR="00AF38B8" w:rsidRDefault="00AF38B8" w:rsidP="00612284">
      <w:pPr>
        <w:spacing w:before="280" w:after="28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Keywords</w:t>
      </w:r>
    </w:p>
    <w:p w14:paraId="12468B19" w14:textId="1F1F1159" w:rsidR="00AF38B8" w:rsidRDefault="00AF38B8" w:rsidP="00612284">
      <w:pPr>
        <w:spacing w:before="280" w:after="280" w:line="240" w:lineRule="auto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>Scenotecnica, palco, prassi rappresentativa, Settecento, Pietro Ottoboni</w:t>
      </w:r>
    </w:p>
    <w:p w14:paraId="35679026" w14:textId="4E809207" w:rsidR="00AF38B8" w:rsidRPr="00AF38B8" w:rsidRDefault="00AF38B8" w:rsidP="00612284">
      <w:pPr>
        <w:spacing w:before="280" w:after="280" w:line="240" w:lineRule="auto"/>
        <w:rPr>
          <w:rFonts w:asciiTheme="minorHAnsi" w:eastAsia="Times New Roman" w:hAnsiTheme="minorHAnsi" w:cstheme="minorHAnsi"/>
        </w:rPr>
      </w:pPr>
      <w:proofErr w:type="spellStart"/>
      <w:r>
        <w:rPr>
          <w:rFonts w:asciiTheme="minorHAnsi" w:eastAsia="Times New Roman" w:hAnsiTheme="minorHAnsi" w:cstheme="minorHAnsi"/>
        </w:rPr>
        <w:t>Stagecraft</w:t>
      </w:r>
      <w:proofErr w:type="spellEnd"/>
      <w:r>
        <w:rPr>
          <w:rFonts w:asciiTheme="minorHAnsi" w:eastAsia="Times New Roman" w:hAnsiTheme="minorHAnsi" w:cstheme="minorHAnsi"/>
        </w:rPr>
        <w:t xml:space="preserve">, stage, performance practice, </w:t>
      </w:r>
      <w:proofErr w:type="spellStart"/>
      <w:r>
        <w:rPr>
          <w:rFonts w:asciiTheme="minorHAnsi" w:eastAsia="Times New Roman" w:hAnsiTheme="minorHAnsi" w:cstheme="minorHAnsi"/>
        </w:rPr>
        <w:t>Eighteenth</w:t>
      </w:r>
      <w:proofErr w:type="spellEnd"/>
      <w:r>
        <w:rPr>
          <w:rFonts w:asciiTheme="minorHAnsi" w:eastAsia="Times New Roman" w:hAnsiTheme="minorHAnsi" w:cstheme="minorHAnsi"/>
        </w:rPr>
        <w:t xml:space="preserve"> </w:t>
      </w:r>
      <w:proofErr w:type="spellStart"/>
      <w:r>
        <w:rPr>
          <w:rFonts w:asciiTheme="minorHAnsi" w:eastAsia="Times New Roman" w:hAnsiTheme="minorHAnsi" w:cstheme="minorHAnsi"/>
        </w:rPr>
        <w:t>century</w:t>
      </w:r>
      <w:proofErr w:type="spellEnd"/>
      <w:r>
        <w:rPr>
          <w:rFonts w:asciiTheme="minorHAnsi" w:eastAsia="Times New Roman" w:hAnsiTheme="minorHAnsi" w:cstheme="minorHAnsi"/>
        </w:rPr>
        <w:t>, Pietro Ottoboni</w:t>
      </w:r>
      <w:r w:rsidRPr="00AF38B8">
        <w:rPr>
          <w:rFonts w:asciiTheme="minorHAnsi" w:eastAsia="Times New Roman" w:hAnsiTheme="minorHAnsi" w:cstheme="minorHAnsi"/>
        </w:rPr>
        <w:br/>
      </w:r>
    </w:p>
    <w:sectPr w:rsidR="00AF38B8" w:rsidRPr="00AF38B8">
      <w:pgSz w:w="11906" w:h="16838"/>
      <w:pgMar w:top="1417" w:right="1134" w:bottom="1134" w:left="1134" w:header="708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C83F5" w14:textId="77777777" w:rsidR="00F90362" w:rsidRDefault="00F90362">
      <w:pPr>
        <w:spacing w:after="0" w:line="240" w:lineRule="auto"/>
      </w:pPr>
      <w:r>
        <w:separator/>
      </w:r>
    </w:p>
  </w:endnote>
  <w:endnote w:type="continuationSeparator" w:id="0">
    <w:p w14:paraId="22839A4F" w14:textId="77777777" w:rsidR="00F90362" w:rsidRDefault="00F90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C5D1" w14:textId="77777777" w:rsidR="00F90362" w:rsidRDefault="00F90362">
      <w:pPr>
        <w:spacing w:after="0" w:line="240" w:lineRule="auto"/>
      </w:pPr>
      <w:r>
        <w:separator/>
      </w:r>
    </w:p>
  </w:footnote>
  <w:footnote w:type="continuationSeparator" w:id="0">
    <w:p w14:paraId="160B9F35" w14:textId="77777777" w:rsidR="00F90362" w:rsidRDefault="00F90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2058D"/>
    <w:multiLevelType w:val="multilevel"/>
    <w:tmpl w:val="414ED4D2"/>
    <w:lvl w:ilvl="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num w:numId="1" w16cid:durableId="37631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F2D"/>
    <w:rsid w:val="0008284C"/>
    <w:rsid w:val="003F188E"/>
    <w:rsid w:val="00612284"/>
    <w:rsid w:val="006208B9"/>
    <w:rsid w:val="00646F2D"/>
    <w:rsid w:val="00656E1B"/>
    <w:rsid w:val="006A2A96"/>
    <w:rsid w:val="006A2BBB"/>
    <w:rsid w:val="007A769A"/>
    <w:rsid w:val="00AF38B8"/>
    <w:rsid w:val="00BF56CA"/>
    <w:rsid w:val="00E24D64"/>
    <w:rsid w:val="00EF7DA7"/>
    <w:rsid w:val="00F90362"/>
    <w:rsid w:val="00FC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282C"/>
  <w15:docId w15:val="{0EC0CA5F-5856-4D8F-A586-BA1A5C67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3C9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FE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E1EF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F54A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D7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A7D"/>
  </w:style>
  <w:style w:type="paragraph" w:styleId="Pidipagina">
    <w:name w:val="footer"/>
    <w:basedOn w:val="Normale"/>
    <w:link w:val="PidipaginaCarattere"/>
    <w:uiPriority w:val="99"/>
    <w:unhideWhenUsed/>
    <w:rsid w:val="006D7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A7D"/>
  </w:style>
  <w:style w:type="character" w:styleId="Testosegnaposto">
    <w:name w:val="Placeholder Text"/>
    <w:basedOn w:val="Carpredefinitoparagrafo"/>
    <w:uiPriority w:val="99"/>
    <w:semiHidden/>
    <w:rsid w:val="006D7A7D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80E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80E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80EF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66B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D66B1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q5nvNUOAXDgNFbGnXmDU9h6tFg==">AMUW2mU2/Qh1plhlnfdkLOh52YW9U9ILjS+Hm1TTJTxs8ghqMyfh4YSXC0CbaGsNS68znDsriY4TdO2vp8nFq5nWj2ChQ5xYJLPvi4wL5hTorE+x8I0/7+k=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2022-09-01T08:53:00Z</dcterms:created>
  <dcterms:modified xsi:type="dcterms:W3CDTF">2023-05-30T07:30:00Z</dcterms:modified>
</cp:coreProperties>
</file>