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F7E" w:rsidRDefault="008C2F7E" w:rsidP="008C2F7E">
      <w:pPr>
        <w:spacing w:after="0" w:line="240" w:lineRule="auto"/>
        <w:jc w:val="both"/>
        <w:rPr>
          <w:rFonts w:cstheme="minorHAnsi"/>
          <w:b/>
          <w:sz w:val="36"/>
          <w:szCs w:val="36"/>
        </w:rPr>
      </w:pPr>
      <w:r w:rsidRPr="0024758D">
        <w:rPr>
          <w:rFonts w:cstheme="minorHAnsi"/>
          <w:b/>
          <w:sz w:val="36"/>
          <w:szCs w:val="36"/>
        </w:rPr>
        <w:t>L’architettura dei villaggi rurali di fondazione nella “Quarta sponda” (1934-1940)</w:t>
      </w:r>
    </w:p>
    <w:p w:rsidR="008C2F7E" w:rsidRDefault="008C2F7E" w:rsidP="008C2F7E">
      <w:pPr>
        <w:spacing w:after="0" w:line="240" w:lineRule="auto"/>
        <w:jc w:val="both"/>
        <w:rPr>
          <w:rFonts w:cstheme="minorHAnsi"/>
          <w:b/>
          <w:sz w:val="36"/>
          <w:szCs w:val="36"/>
        </w:rPr>
      </w:pPr>
    </w:p>
    <w:p w:rsidR="008C2F7E" w:rsidRPr="008C2F7E" w:rsidRDefault="008C2F7E" w:rsidP="008C2F7E">
      <w:pPr>
        <w:spacing w:after="0" w:line="240" w:lineRule="auto"/>
        <w:jc w:val="both"/>
        <w:rPr>
          <w:rFonts w:cstheme="minorHAnsi"/>
          <w:b/>
        </w:rPr>
      </w:pPr>
    </w:p>
    <w:p w:rsidR="008C2F7E" w:rsidRDefault="008C2F7E" w:rsidP="008C2F7E">
      <w:pPr>
        <w:suppressAutoHyphens/>
        <w:spacing w:after="0" w:line="240" w:lineRule="auto"/>
        <w:jc w:val="both"/>
      </w:pPr>
      <w:r w:rsidRPr="008C2F7E">
        <w:rPr>
          <w:rFonts w:eastAsia="Arial Unicode MS" w:cstheme="minorHAnsi"/>
          <w:bCs/>
          <w:lang w:eastAsia="it-IT"/>
        </w:rPr>
        <w:t xml:space="preserve">La </w:t>
      </w:r>
      <w:r w:rsidRPr="00B06C51">
        <w:rPr>
          <w:rFonts w:eastAsia="Arial Unicode MS" w:cstheme="minorHAnsi"/>
          <w:bCs/>
          <w:lang w:eastAsia="it-IT"/>
        </w:rPr>
        <w:t>c</w:t>
      </w:r>
      <w:r w:rsidRPr="008C2F7E">
        <w:rPr>
          <w:rFonts w:eastAsia="Arial Unicode MS" w:cstheme="minorHAnsi"/>
          <w:bCs/>
          <w:lang w:eastAsia="it-IT"/>
        </w:rPr>
        <w:t>olonizzazione demografica</w:t>
      </w:r>
      <w:r w:rsidRPr="00B06C51">
        <w:rPr>
          <w:rFonts w:eastAsia="Arial Unicode MS" w:cstheme="minorHAnsi"/>
          <w:bCs/>
          <w:lang w:eastAsia="it-IT"/>
        </w:rPr>
        <w:t xml:space="preserve"> intensiva</w:t>
      </w:r>
      <w:r w:rsidRPr="008C2F7E">
        <w:rPr>
          <w:rFonts w:eastAsia="Arial Unicode MS" w:cstheme="minorHAnsi"/>
          <w:bCs/>
          <w:lang w:eastAsia="it-IT"/>
        </w:rPr>
        <w:t xml:space="preserve"> della Libia era il risultato dell’ambizioso programma politico e ideologico messo in atto dal Fascismo, dagli anni Venti ai Quaranta, con lo scopo di ruralizzare</w:t>
      </w:r>
      <w:r w:rsidR="008B6077">
        <w:rPr>
          <w:rFonts w:eastAsia="Arial Unicode MS" w:cstheme="minorHAnsi"/>
          <w:bCs/>
          <w:lang w:eastAsia="it-IT"/>
        </w:rPr>
        <w:t xml:space="preserve"> e</w:t>
      </w:r>
      <w:r w:rsidRPr="008C2F7E">
        <w:rPr>
          <w:rFonts w:eastAsia="Arial Unicode MS" w:cstheme="minorHAnsi"/>
          <w:bCs/>
          <w:lang w:eastAsia="it-IT"/>
        </w:rPr>
        <w:t xml:space="preserve"> valorizza</w:t>
      </w:r>
      <w:r w:rsidRPr="00B06C51">
        <w:rPr>
          <w:rFonts w:eastAsia="Arial Unicode MS" w:cstheme="minorHAnsi"/>
          <w:bCs/>
          <w:lang w:eastAsia="it-IT"/>
        </w:rPr>
        <w:t>re</w:t>
      </w:r>
      <w:r w:rsidRPr="008C2F7E">
        <w:rPr>
          <w:rFonts w:eastAsia="Arial Unicode MS" w:cstheme="minorHAnsi"/>
          <w:bCs/>
          <w:lang w:eastAsia="it-IT"/>
        </w:rPr>
        <w:t xml:space="preserve"> </w:t>
      </w:r>
      <w:r w:rsidRPr="00B06C51">
        <w:rPr>
          <w:rFonts w:eastAsia="Arial Unicode MS" w:cstheme="minorHAnsi"/>
          <w:bCs/>
          <w:lang w:eastAsia="it-IT"/>
        </w:rPr>
        <w:t xml:space="preserve">territori </w:t>
      </w:r>
      <w:r w:rsidR="008B6077">
        <w:rPr>
          <w:rFonts w:eastAsia="Arial Unicode MS" w:cstheme="minorHAnsi"/>
          <w:bCs/>
          <w:lang w:eastAsia="it-IT"/>
        </w:rPr>
        <w:t xml:space="preserve">poco antropizzati </w:t>
      </w:r>
      <w:r w:rsidRPr="00B06C51">
        <w:rPr>
          <w:rFonts w:eastAsia="Arial Unicode MS" w:cstheme="minorHAnsi"/>
          <w:bCs/>
          <w:lang w:eastAsia="it-IT"/>
        </w:rPr>
        <w:t>grazie al</w:t>
      </w:r>
      <w:r w:rsidRPr="008C2F7E">
        <w:rPr>
          <w:rFonts w:eastAsia="Arial Unicode MS" w:cstheme="minorHAnsi"/>
          <w:bCs/>
          <w:lang w:eastAsia="it-IT"/>
        </w:rPr>
        <w:t xml:space="preserve"> lavoro agricolo dei nuovi coloni</w:t>
      </w:r>
      <w:r w:rsidRPr="00B06C51">
        <w:rPr>
          <w:rFonts w:eastAsia="Arial Unicode MS" w:cstheme="minorHAnsi"/>
          <w:bCs/>
          <w:lang w:eastAsia="it-IT"/>
        </w:rPr>
        <w:t xml:space="preserve"> arrivati dall’Italia.</w:t>
      </w:r>
      <w:r w:rsidRPr="00B06C51">
        <w:rPr>
          <w:rFonts w:cstheme="minorHAnsi"/>
        </w:rPr>
        <w:t xml:space="preserve"> </w:t>
      </w:r>
      <w:r w:rsidR="00BA0F9D">
        <w:rPr>
          <w:rFonts w:cstheme="minorHAnsi"/>
        </w:rPr>
        <w:t>In</w:t>
      </w:r>
      <w:r w:rsidR="008B6077">
        <w:rPr>
          <w:rFonts w:cstheme="minorHAnsi"/>
        </w:rPr>
        <w:t xml:space="preserve"> Cirenaica </w:t>
      </w:r>
      <w:r w:rsidR="00BA0F9D">
        <w:rPr>
          <w:rFonts w:cstheme="minorHAnsi"/>
        </w:rPr>
        <w:t>e in Tripolitania</w:t>
      </w:r>
      <w:r w:rsidR="00BA0F9D">
        <w:rPr>
          <w:rFonts w:cstheme="minorHAnsi"/>
        </w:rPr>
        <w:t>, tra il 1934 e il 1940, erano stati realizzati ventiquattro villaggi rurali e borgate da quegli architetti che avevano ricevuto la “chiamata coloniale”</w:t>
      </w:r>
      <w:r w:rsidR="008B6077">
        <w:rPr>
          <w:rFonts w:cstheme="minorHAnsi"/>
        </w:rPr>
        <w:t>, un’</w:t>
      </w:r>
      <w:r w:rsidR="00BA0F9D">
        <w:rPr>
          <w:rFonts w:cstheme="minorHAnsi"/>
        </w:rPr>
        <w:t xml:space="preserve">occasione </w:t>
      </w:r>
      <w:r w:rsidR="00BA0F9D" w:rsidRPr="00BA0F9D">
        <w:rPr>
          <w:rFonts w:cstheme="minorHAnsi"/>
        </w:rPr>
        <w:t xml:space="preserve">per sperimentare </w:t>
      </w:r>
      <w:r w:rsidR="00BA0F9D">
        <w:rPr>
          <w:rFonts w:cstheme="minorHAnsi"/>
        </w:rPr>
        <w:t>l’</w:t>
      </w:r>
      <w:r w:rsidR="00BA0F9D" w:rsidRPr="00BA0F9D">
        <w:rPr>
          <w:rFonts w:cstheme="minorHAnsi"/>
        </w:rPr>
        <w:t>“architettura della mediterraneità”</w:t>
      </w:r>
      <w:r w:rsidR="00BA0F9D">
        <w:rPr>
          <w:rFonts w:cstheme="minorHAnsi"/>
        </w:rPr>
        <w:t>.</w:t>
      </w:r>
      <w:r w:rsidR="008B6077">
        <w:rPr>
          <w:rFonts w:cstheme="minorHAnsi"/>
        </w:rPr>
        <w:t xml:space="preserve"> </w:t>
      </w:r>
      <w:r w:rsidR="00BA0F9D">
        <w:rPr>
          <w:rFonts w:cstheme="minorHAnsi"/>
        </w:rPr>
        <w:t xml:space="preserve">Dall’analisi critica di questi progetti </w:t>
      </w:r>
      <w:r w:rsidR="00BA0F9D" w:rsidRPr="00BA0F9D">
        <w:rPr>
          <w:rFonts w:cstheme="minorHAnsi"/>
        </w:rPr>
        <w:t xml:space="preserve">sono stati individuati degli elementi “generatori” ricorrenti di carattere paesaggistico, urbanistico e architettonico, imprescindibili e comuni a tutti gli impianti planimetrici </w:t>
      </w:r>
      <w:r w:rsidR="00BA0F9D" w:rsidRPr="0024758D">
        <w:rPr>
          <w:rFonts w:cstheme="minorHAnsi"/>
        </w:rPr>
        <w:t>anche se a una scala diversa e con soluzioni più o meno articolate e complesse</w:t>
      </w:r>
      <w:r w:rsidR="008B6077">
        <w:rPr>
          <w:rFonts w:cstheme="minorHAnsi"/>
        </w:rPr>
        <w:t xml:space="preserve">, come a esempio la piazza e la chiesa. Per la propaganda di regime, </w:t>
      </w:r>
      <w:r w:rsidR="008B6077" w:rsidRPr="008B6077">
        <w:t>il centro rurale veniva assunto sia com</w:t>
      </w:r>
      <w:r w:rsidR="008B6077">
        <w:t>e il veicolo per trasmettere i valori</w:t>
      </w:r>
      <w:r w:rsidR="008B6077" w:rsidRPr="008B6077">
        <w:t xml:space="preserve"> e il simbolismo della strategica politica sia come lo strumento attraverso il quale attuare tutti gli interventi atti a favorire la trasformazione </w:t>
      </w:r>
      <w:r w:rsidR="008B6077">
        <w:t xml:space="preserve">libico. </w:t>
      </w:r>
      <w:r w:rsidR="00351926">
        <w:t>Queste architetture sono state più “narrate</w:t>
      </w:r>
      <w:r w:rsidR="00351926" w:rsidRPr="00351926">
        <w:t xml:space="preserve">” </w:t>
      </w:r>
      <w:r w:rsidR="00351926">
        <w:t>che realmente vissute, perché</w:t>
      </w:r>
      <w:r w:rsidR="00351926" w:rsidRPr="00351926">
        <w:t xml:space="preserve"> l’effettivo “funzionamento” </w:t>
      </w:r>
      <w:r w:rsidR="00351926">
        <w:t>era</w:t>
      </w:r>
      <w:r w:rsidR="00351926" w:rsidRPr="00351926">
        <w:t xml:space="preserve"> </w:t>
      </w:r>
      <w:r w:rsidR="00351926">
        <w:t xml:space="preserve">stata </w:t>
      </w:r>
      <w:r w:rsidR="00351926" w:rsidRPr="00351926">
        <w:t>relegat</w:t>
      </w:r>
      <w:r w:rsidR="00351926">
        <w:t>o</w:t>
      </w:r>
      <w:r w:rsidR="00351926" w:rsidRPr="00351926">
        <w:t xml:space="preserve"> </w:t>
      </w:r>
      <w:r w:rsidR="00351926">
        <w:t xml:space="preserve">a un intervallo temporale molto breve. Inoltre, possiamo affermare che i villaggi rurali e il sistema delle case coloniche </w:t>
      </w:r>
      <w:r w:rsidR="00351926" w:rsidRPr="00351926">
        <w:t>sono dei luoghi idealizzati e quasi bucolici, tanto da farci risultare la vicenda come un tardo tentativo an</w:t>
      </w:r>
      <w:r w:rsidR="00351926">
        <w:t>acronistico.</w:t>
      </w:r>
    </w:p>
    <w:p w:rsidR="008C2F7E" w:rsidRDefault="008C2F7E" w:rsidP="008C2F7E">
      <w:pPr>
        <w:spacing w:after="0" w:line="240" w:lineRule="auto"/>
        <w:jc w:val="both"/>
        <w:rPr>
          <w:rFonts w:cstheme="minorHAnsi"/>
        </w:rPr>
      </w:pPr>
    </w:p>
    <w:p w:rsidR="00040150" w:rsidRDefault="00040150" w:rsidP="008C2F7E">
      <w:pPr>
        <w:spacing w:after="0" w:line="240" w:lineRule="auto"/>
        <w:jc w:val="both"/>
        <w:rPr>
          <w:rFonts w:cstheme="minorHAnsi"/>
        </w:rPr>
      </w:pPr>
    </w:p>
    <w:p w:rsidR="00040150" w:rsidRDefault="00040150" w:rsidP="008C2F7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Architettura, novecento, colonizzazione, Libia</w:t>
      </w:r>
    </w:p>
    <w:p w:rsidR="00040150" w:rsidRDefault="00040150" w:rsidP="008C2F7E">
      <w:pPr>
        <w:spacing w:after="0" w:line="240" w:lineRule="auto"/>
        <w:jc w:val="both"/>
        <w:rPr>
          <w:rFonts w:cstheme="minorHAnsi"/>
        </w:rPr>
      </w:pPr>
    </w:p>
    <w:p w:rsidR="00D302DA" w:rsidRDefault="00D302DA" w:rsidP="008C2F7E">
      <w:pPr>
        <w:spacing w:after="0" w:line="240" w:lineRule="auto"/>
        <w:jc w:val="both"/>
        <w:rPr>
          <w:rFonts w:cstheme="minorHAnsi"/>
        </w:rPr>
      </w:pPr>
    </w:p>
    <w:p w:rsidR="00D302DA" w:rsidRDefault="00D302DA" w:rsidP="008C2F7E">
      <w:pPr>
        <w:spacing w:after="0" w:line="240" w:lineRule="auto"/>
        <w:jc w:val="both"/>
        <w:rPr>
          <w:rFonts w:cstheme="minorHAnsi"/>
        </w:rPr>
      </w:pPr>
    </w:p>
    <w:p w:rsidR="00040150" w:rsidRDefault="00040150" w:rsidP="008C2F7E">
      <w:pPr>
        <w:spacing w:after="0" w:line="240" w:lineRule="auto"/>
        <w:jc w:val="both"/>
        <w:rPr>
          <w:rFonts w:cstheme="minorHAnsi"/>
        </w:rPr>
      </w:pPr>
    </w:p>
    <w:p w:rsidR="00A17008" w:rsidRPr="004276C4" w:rsidRDefault="004276C4" w:rsidP="008C2F7E">
      <w:pPr>
        <w:spacing w:after="0" w:line="240" w:lineRule="auto"/>
        <w:jc w:val="both"/>
        <w:rPr>
          <w:rFonts w:cstheme="minorHAnsi"/>
          <w:b/>
          <w:sz w:val="36"/>
          <w:szCs w:val="36"/>
        </w:rPr>
      </w:pPr>
      <w:r w:rsidRPr="004276C4">
        <w:rPr>
          <w:rFonts w:cstheme="minorHAnsi"/>
          <w:b/>
          <w:sz w:val="36"/>
          <w:szCs w:val="36"/>
        </w:rPr>
        <w:t xml:space="preserve">The Architecture of </w:t>
      </w:r>
      <w:proofErr w:type="spellStart"/>
      <w:r w:rsidRPr="004276C4">
        <w:rPr>
          <w:rFonts w:cstheme="minorHAnsi"/>
          <w:b/>
          <w:sz w:val="36"/>
          <w:szCs w:val="36"/>
        </w:rPr>
        <w:t>Rural</w:t>
      </w:r>
      <w:proofErr w:type="spellEnd"/>
      <w:r w:rsidRPr="004276C4">
        <w:rPr>
          <w:rFonts w:cstheme="minorHAnsi"/>
          <w:b/>
          <w:sz w:val="36"/>
          <w:szCs w:val="36"/>
        </w:rPr>
        <w:t xml:space="preserve"> Foundation </w:t>
      </w:r>
      <w:proofErr w:type="spellStart"/>
      <w:r w:rsidRPr="004276C4">
        <w:rPr>
          <w:rFonts w:cstheme="minorHAnsi"/>
          <w:b/>
          <w:sz w:val="36"/>
          <w:szCs w:val="36"/>
        </w:rPr>
        <w:t>Villages</w:t>
      </w:r>
      <w:proofErr w:type="spellEnd"/>
      <w:r w:rsidRPr="004276C4">
        <w:rPr>
          <w:rFonts w:cstheme="minorHAnsi"/>
          <w:b/>
          <w:sz w:val="36"/>
          <w:szCs w:val="36"/>
        </w:rPr>
        <w:t xml:space="preserve"> in the “</w:t>
      </w:r>
      <w:r w:rsidRPr="004276C4">
        <w:rPr>
          <w:rFonts w:cstheme="minorHAnsi"/>
          <w:b/>
          <w:sz w:val="36"/>
          <w:szCs w:val="36"/>
        </w:rPr>
        <w:t>Quarta sponda</w:t>
      </w:r>
      <w:r>
        <w:rPr>
          <w:rFonts w:cstheme="minorHAnsi"/>
          <w:b/>
          <w:sz w:val="36"/>
          <w:szCs w:val="36"/>
        </w:rPr>
        <w:t>”</w:t>
      </w:r>
      <w:r w:rsidRPr="004276C4">
        <w:rPr>
          <w:rFonts w:cstheme="minorHAnsi"/>
          <w:b/>
          <w:sz w:val="36"/>
          <w:szCs w:val="36"/>
        </w:rPr>
        <w:t xml:space="preserve"> (1934-1940)</w:t>
      </w:r>
    </w:p>
    <w:p w:rsidR="004276C4" w:rsidRDefault="004276C4" w:rsidP="008C2F7E">
      <w:pPr>
        <w:spacing w:after="0" w:line="240" w:lineRule="auto"/>
        <w:jc w:val="both"/>
        <w:rPr>
          <w:rFonts w:cstheme="minorHAnsi"/>
        </w:rPr>
      </w:pPr>
    </w:p>
    <w:p w:rsidR="004276C4" w:rsidRPr="00040150" w:rsidRDefault="004276C4" w:rsidP="008C2F7E">
      <w:pPr>
        <w:spacing w:after="0" w:line="240" w:lineRule="auto"/>
        <w:jc w:val="both"/>
        <w:rPr>
          <w:rFonts w:cstheme="minorHAnsi"/>
        </w:rPr>
      </w:pPr>
    </w:p>
    <w:p w:rsidR="00040150" w:rsidRDefault="00040150" w:rsidP="008C2F7E">
      <w:pPr>
        <w:spacing w:after="0" w:line="240" w:lineRule="auto"/>
        <w:jc w:val="both"/>
        <w:rPr>
          <w:rFonts w:cstheme="minorHAnsi"/>
        </w:rPr>
      </w:pPr>
      <w:r w:rsidRPr="00040150">
        <w:rPr>
          <w:rFonts w:cstheme="minorHAnsi"/>
        </w:rPr>
        <w:t xml:space="preserve">The intensive </w:t>
      </w:r>
      <w:proofErr w:type="spellStart"/>
      <w:r w:rsidRPr="00040150">
        <w:rPr>
          <w:rFonts w:cstheme="minorHAnsi"/>
        </w:rPr>
        <w:t>demographic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colonisation</w:t>
      </w:r>
      <w:proofErr w:type="spellEnd"/>
      <w:r w:rsidRPr="00040150">
        <w:rPr>
          <w:rFonts w:cstheme="minorHAnsi"/>
        </w:rPr>
        <w:t xml:space="preserve"> of Libya </w:t>
      </w:r>
      <w:proofErr w:type="spellStart"/>
      <w:r w:rsidRPr="00040150">
        <w:rPr>
          <w:rFonts w:cstheme="minorHAnsi"/>
        </w:rPr>
        <w:t>was</w:t>
      </w:r>
      <w:proofErr w:type="spellEnd"/>
      <w:r w:rsidRPr="00040150">
        <w:rPr>
          <w:rFonts w:cstheme="minorHAnsi"/>
        </w:rPr>
        <w:t xml:space="preserve"> the </w:t>
      </w:r>
      <w:proofErr w:type="spellStart"/>
      <w:r w:rsidRPr="00040150">
        <w:rPr>
          <w:rFonts w:cstheme="minorHAnsi"/>
        </w:rPr>
        <w:t>result</w:t>
      </w:r>
      <w:proofErr w:type="spellEnd"/>
      <w:r w:rsidRPr="00040150">
        <w:rPr>
          <w:rFonts w:cstheme="minorHAnsi"/>
        </w:rPr>
        <w:t xml:space="preserve"> of the </w:t>
      </w:r>
      <w:proofErr w:type="spellStart"/>
      <w:r w:rsidRPr="00040150">
        <w:rPr>
          <w:rFonts w:cstheme="minorHAnsi"/>
        </w:rPr>
        <w:t>ambitious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political</w:t>
      </w:r>
      <w:proofErr w:type="spellEnd"/>
      <w:r w:rsidRPr="00040150">
        <w:rPr>
          <w:rFonts w:cstheme="minorHAnsi"/>
        </w:rPr>
        <w:t xml:space="preserve"> and </w:t>
      </w:r>
      <w:proofErr w:type="spellStart"/>
      <w:r w:rsidRPr="00040150">
        <w:rPr>
          <w:rFonts w:cstheme="minorHAnsi"/>
        </w:rPr>
        <w:t>ideological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programme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implemented</w:t>
      </w:r>
      <w:proofErr w:type="spellEnd"/>
      <w:r w:rsidRPr="00040150">
        <w:rPr>
          <w:rFonts w:cstheme="minorHAnsi"/>
        </w:rPr>
        <w:t xml:space="preserve"> by </w:t>
      </w:r>
      <w:proofErr w:type="spellStart"/>
      <w:r w:rsidRPr="00040150">
        <w:rPr>
          <w:rFonts w:cstheme="minorHAnsi"/>
        </w:rPr>
        <w:t>Fascism</w:t>
      </w:r>
      <w:proofErr w:type="spellEnd"/>
      <w:r w:rsidRPr="00040150">
        <w:rPr>
          <w:rFonts w:cstheme="minorHAnsi"/>
        </w:rPr>
        <w:t xml:space="preserve">, from the 1920s to the 1940s, with the </w:t>
      </w:r>
      <w:proofErr w:type="spellStart"/>
      <w:r w:rsidRPr="00040150">
        <w:rPr>
          <w:rFonts w:cstheme="minorHAnsi"/>
        </w:rPr>
        <w:t>aim</w:t>
      </w:r>
      <w:proofErr w:type="spellEnd"/>
      <w:r w:rsidRPr="00040150">
        <w:rPr>
          <w:rFonts w:cstheme="minorHAnsi"/>
        </w:rPr>
        <w:t xml:space="preserve"> of </w:t>
      </w:r>
      <w:proofErr w:type="spellStart"/>
      <w:r w:rsidRPr="00040150">
        <w:rPr>
          <w:rFonts w:cstheme="minorHAnsi"/>
        </w:rPr>
        <w:t>ruralising</w:t>
      </w:r>
      <w:proofErr w:type="spellEnd"/>
      <w:r w:rsidRPr="00040150">
        <w:rPr>
          <w:rFonts w:cstheme="minorHAnsi"/>
        </w:rPr>
        <w:t xml:space="preserve"> and </w:t>
      </w:r>
      <w:proofErr w:type="spellStart"/>
      <w:r w:rsidRPr="00040150">
        <w:rPr>
          <w:rFonts w:cstheme="minorHAnsi"/>
        </w:rPr>
        <w:t>enhancing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scarcely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anthropise</w:t>
      </w:r>
      <w:bookmarkStart w:id="0" w:name="_GoBack"/>
      <w:bookmarkEnd w:id="0"/>
      <w:r w:rsidRPr="00040150">
        <w:rPr>
          <w:rFonts w:cstheme="minorHAnsi"/>
        </w:rPr>
        <w:t>d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territories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thanks</w:t>
      </w:r>
      <w:proofErr w:type="spellEnd"/>
      <w:r w:rsidRPr="00040150">
        <w:rPr>
          <w:rFonts w:cstheme="minorHAnsi"/>
        </w:rPr>
        <w:t xml:space="preserve"> to the </w:t>
      </w:r>
      <w:proofErr w:type="spellStart"/>
      <w:r w:rsidRPr="00040150">
        <w:rPr>
          <w:rFonts w:cstheme="minorHAnsi"/>
        </w:rPr>
        <w:t>agricultural</w:t>
      </w:r>
      <w:proofErr w:type="spellEnd"/>
      <w:r w:rsidRPr="00040150">
        <w:rPr>
          <w:rFonts w:cstheme="minorHAnsi"/>
        </w:rPr>
        <w:t xml:space="preserve"> work of the new </w:t>
      </w:r>
      <w:proofErr w:type="spellStart"/>
      <w:r w:rsidRPr="00040150">
        <w:rPr>
          <w:rFonts w:cstheme="minorHAnsi"/>
        </w:rPr>
        <w:t>settlers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who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arrived</w:t>
      </w:r>
      <w:proofErr w:type="spellEnd"/>
      <w:r w:rsidRPr="00040150">
        <w:rPr>
          <w:rFonts w:cstheme="minorHAnsi"/>
        </w:rPr>
        <w:t xml:space="preserve"> from </w:t>
      </w:r>
      <w:proofErr w:type="spellStart"/>
      <w:r w:rsidRPr="00040150">
        <w:rPr>
          <w:rFonts w:cstheme="minorHAnsi"/>
        </w:rPr>
        <w:t>Italy</w:t>
      </w:r>
      <w:proofErr w:type="spellEnd"/>
      <w:r>
        <w:rPr>
          <w:rFonts w:cstheme="minorHAnsi"/>
        </w:rPr>
        <w:t xml:space="preserve">. </w:t>
      </w:r>
      <w:r w:rsidRPr="00040150">
        <w:rPr>
          <w:rFonts w:cstheme="minorHAnsi"/>
        </w:rPr>
        <w:t xml:space="preserve">In </w:t>
      </w:r>
      <w:proofErr w:type="spellStart"/>
      <w:r w:rsidRPr="00040150">
        <w:rPr>
          <w:rFonts w:cstheme="minorHAnsi"/>
        </w:rPr>
        <w:t>Cyrenaica</w:t>
      </w:r>
      <w:proofErr w:type="spellEnd"/>
      <w:r w:rsidRPr="00040150">
        <w:rPr>
          <w:rFonts w:cstheme="minorHAnsi"/>
        </w:rPr>
        <w:t xml:space="preserve"> and Tripolitania, </w:t>
      </w:r>
      <w:proofErr w:type="spellStart"/>
      <w:r w:rsidRPr="00040150">
        <w:rPr>
          <w:rFonts w:cstheme="minorHAnsi"/>
        </w:rPr>
        <w:t>twenty-four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rural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villages</w:t>
      </w:r>
      <w:proofErr w:type="spellEnd"/>
      <w:r w:rsidRPr="00040150">
        <w:rPr>
          <w:rFonts w:cstheme="minorHAnsi"/>
        </w:rPr>
        <w:t xml:space="preserve"> and </w:t>
      </w:r>
      <w:proofErr w:type="spellStart"/>
      <w:r w:rsidRPr="00040150">
        <w:rPr>
          <w:rFonts w:cstheme="minorHAnsi"/>
        </w:rPr>
        <w:t>hamlets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were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built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between</w:t>
      </w:r>
      <w:proofErr w:type="spellEnd"/>
      <w:r w:rsidRPr="00040150">
        <w:rPr>
          <w:rFonts w:cstheme="minorHAnsi"/>
        </w:rPr>
        <w:t xml:space="preserve"> 1934 and 1940 by </w:t>
      </w:r>
      <w:proofErr w:type="spellStart"/>
      <w:r w:rsidRPr="00040150">
        <w:rPr>
          <w:rFonts w:cstheme="minorHAnsi"/>
        </w:rPr>
        <w:t>those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architects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who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had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received</w:t>
      </w:r>
      <w:proofErr w:type="spellEnd"/>
      <w:r w:rsidRPr="00040150">
        <w:rPr>
          <w:rFonts w:cstheme="minorHAnsi"/>
        </w:rPr>
        <w:t xml:space="preserve"> the </w:t>
      </w:r>
      <w:r w:rsidR="007C5159">
        <w:rPr>
          <w:rFonts w:cstheme="minorHAnsi"/>
        </w:rPr>
        <w:t>“</w:t>
      </w:r>
      <w:proofErr w:type="spellStart"/>
      <w:r w:rsidRPr="00040150">
        <w:rPr>
          <w:rFonts w:cstheme="minorHAnsi"/>
        </w:rPr>
        <w:t>colonial</w:t>
      </w:r>
      <w:proofErr w:type="spellEnd"/>
      <w:r w:rsidRPr="00040150">
        <w:rPr>
          <w:rFonts w:cstheme="minorHAnsi"/>
        </w:rPr>
        <w:t xml:space="preserve"> call</w:t>
      </w:r>
      <w:r w:rsidR="007C5159">
        <w:rPr>
          <w:rFonts w:cstheme="minorHAnsi"/>
        </w:rPr>
        <w:t>”</w:t>
      </w:r>
      <w:r w:rsidRPr="00040150">
        <w:rPr>
          <w:rFonts w:cstheme="minorHAnsi"/>
        </w:rPr>
        <w:t xml:space="preserve">, an </w:t>
      </w:r>
      <w:proofErr w:type="spellStart"/>
      <w:r w:rsidRPr="00040150">
        <w:rPr>
          <w:rFonts w:cstheme="minorHAnsi"/>
        </w:rPr>
        <w:t>opportunity</w:t>
      </w:r>
      <w:proofErr w:type="spellEnd"/>
      <w:r w:rsidRPr="00040150">
        <w:rPr>
          <w:rFonts w:cstheme="minorHAnsi"/>
        </w:rPr>
        <w:t xml:space="preserve"> to </w:t>
      </w:r>
      <w:proofErr w:type="spellStart"/>
      <w:r w:rsidRPr="00040150">
        <w:rPr>
          <w:rFonts w:cstheme="minorHAnsi"/>
        </w:rPr>
        <w:t>experiment</w:t>
      </w:r>
      <w:proofErr w:type="spellEnd"/>
      <w:r w:rsidRPr="00040150">
        <w:rPr>
          <w:rFonts w:cstheme="minorHAnsi"/>
        </w:rPr>
        <w:t xml:space="preserve"> with the </w:t>
      </w:r>
      <w:r w:rsidR="007C5159">
        <w:rPr>
          <w:rFonts w:cstheme="minorHAnsi"/>
        </w:rPr>
        <w:t>“</w:t>
      </w:r>
      <w:proofErr w:type="spellStart"/>
      <w:r w:rsidRPr="00040150">
        <w:rPr>
          <w:rFonts w:cstheme="minorHAnsi"/>
        </w:rPr>
        <w:t>architecture</w:t>
      </w:r>
      <w:proofErr w:type="spellEnd"/>
      <w:r w:rsidRPr="00040150">
        <w:rPr>
          <w:rFonts w:cstheme="minorHAnsi"/>
        </w:rPr>
        <w:t xml:space="preserve"> of the </w:t>
      </w:r>
      <w:proofErr w:type="spellStart"/>
      <w:r w:rsidRPr="00040150">
        <w:rPr>
          <w:rFonts w:cstheme="minorHAnsi"/>
        </w:rPr>
        <w:t>Mediterranean</w:t>
      </w:r>
      <w:proofErr w:type="spellEnd"/>
      <w:r w:rsidR="007C5159">
        <w:rPr>
          <w:rFonts w:cstheme="minorHAnsi"/>
        </w:rPr>
        <w:t>”</w:t>
      </w:r>
      <w:r w:rsidRPr="00040150">
        <w:rPr>
          <w:rFonts w:cstheme="minorHAnsi"/>
        </w:rPr>
        <w:t>.</w:t>
      </w:r>
      <w:r w:rsidRPr="00040150">
        <w:t xml:space="preserve"> </w:t>
      </w:r>
      <w:r w:rsidRPr="00040150">
        <w:rPr>
          <w:rFonts w:cstheme="minorHAnsi"/>
        </w:rPr>
        <w:t xml:space="preserve">Critical </w:t>
      </w:r>
      <w:proofErr w:type="spellStart"/>
      <w:r w:rsidRPr="00040150">
        <w:rPr>
          <w:rFonts w:cstheme="minorHAnsi"/>
        </w:rPr>
        <w:t>analysis</w:t>
      </w:r>
      <w:proofErr w:type="spellEnd"/>
      <w:r w:rsidRPr="00040150">
        <w:rPr>
          <w:rFonts w:cstheme="minorHAnsi"/>
        </w:rPr>
        <w:t xml:space="preserve"> of </w:t>
      </w:r>
      <w:proofErr w:type="spellStart"/>
      <w:r w:rsidRPr="00040150">
        <w:rPr>
          <w:rFonts w:cstheme="minorHAnsi"/>
        </w:rPr>
        <w:t>these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projects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has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identified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recurring</w:t>
      </w:r>
      <w:proofErr w:type="spellEnd"/>
      <w:r w:rsidRPr="00040150">
        <w:rPr>
          <w:rFonts w:cstheme="minorHAnsi"/>
        </w:rPr>
        <w:t xml:space="preserve"> </w:t>
      </w:r>
      <w:r w:rsidR="007C5159">
        <w:rPr>
          <w:rFonts w:cstheme="minorHAnsi"/>
        </w:rPr>
        <w:t>“</w:t>
      </w:r>
      <w:proofErr w:type="spellStart"/>
      <w:r w:rsidRPr="00040150">
        <w:rPr>
          <w:rFonts w:cstheme="minorHAnsi"/>
        </w:rPr>
        <w:t>generating</w:t>
      </w:r>
      <w:proofErr w:type="spellEnd"/>
      <w:r w:rsidR="007C5159">
        <w:rPr>
          <w:rFonts w:cstheme="minorHAnsi"/>
        </w:rPr>
        <w:t>”</w:t>
      </w:r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elements</w:t>
      </w:r>
      <w:proofErr w:type="spellEnd"/>
      <w:r w:rsidRPr="00040150">
        <w:rPr>
          <w:rFonts w:cstheme="minorHAnsi"/>
        </w:rPr>
        <w:t xml:space="preserve"> of a </w:t>
      </w:r>
      <w:proofErr w:type="spellStart"/>
      <w:r w:rsidRPr="00040150">
        <w:rPr>
          <w:rFonts w:cstheme="minorHAnsi"/>
        </w:rPr>
        <w:t>landscape</w:t>
      </w:r>
      <w:proofErr w:type="spellEnd"/>
      <w:r w:rsidRPr="00040150">
        <w:rPr>
          <w:rFonts w:cstheme="minorHAnsi"/>
        </w:rPr>
        <w:t xml:space="preserve">, </w:t>
      </w:r>
      <w:proofErr w:type="spellStart"/>
      <w:r w:rsidRPr="00040150">
        <w:rPr>
          <w:rFonts w:cstheme="minorHAnsi"/>
        </w:rPr>
        <w:t>urban</w:t>
      </w:r>
      <w:proofErr w:type="spellEnd"/>
      <w:r w:rsidRPr="00040150">
        <w:rPr>
          <w:rFonts w:cstheme="minorHAnsi"/>
        </w:rPr>
        <w:t xml:space="preserve"> planning and </w:t>
      </w:r>
      <w:proofErr w:type="spellStart"/>
      <w:r w:rsidRPr="00040150">
        <w:rPr>
          <w:rFonts w:cstheme="minorHAnsi"/>
        </w:rPr>
        <w:t>architectural</w:t>
      </w:r>
      <w:proofErr w:type="spellEnd"/>
      <w:r w:rsidRPr="00040150">
        <w:rPr>
          <w:rFonts w:cstheme="minorHAnsi"/>
        </w:rPr>
        <w:t xml:space="preserve"> nature, </w:t>
      </w:r>
      <w:proofErr w:type="spellStart"/>
      <w:r w:rsidRPr="00040150">
        <w:rPr>
          <w:rFonts w:cstheme="minorHAnsi"/>
        </w:rPr>
        <w:t>which</w:t>
      </w:r>
      <w:proofErr w:type="spellEnd"/>
      <w:r w:rsidRPr="00040150">
        <w:rPr>
          <w:rFonts w:cstheme="minorHAnsi"/>
        </w:rPr>
        <w:t xml:space="preserve"> are </w:t>
      </w:r>
      <w:proofErr w:type="spellStart"/>
      <w:r w:rsidRPr="00040150">
        <w:rPr>
          <w:rFonts w:cstheme="minorHAnsi"/>
        </w:rPr>
        <w:t>essential</w:t>
      </w:r>
      <w:proofErr w:type="spellEnd"/>
      <w:r w:rsidRPr="00040150">
        <w:rPr>
          <w:rFonts w:cstheme="minorHAnsi"/>
        </w:rPr>
        <w:t xml:space="preserve"> and common to </w:t>
      </w:r>
      <w:proofErr w:type="spellStart"/>
      <w:r w:rsidRPr="00040150">
        <w:rPr>
          <w:rFonts w:cstheme="minorHAnsi"/>
        </w:rPr>
        <w:t>all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planimetric</w:t>
      </w:r>
      <w:proofErr w:type="spellEnd"/>
      <w:r w:rsidRPr="00040150">
        <w:rPr>
          <w:rFonts w:cstheme="minorHAnsi"/>
        </w:rPr>
        <w:t xml:space="preserve"> layouts </w:t>
      </w:r>
      <w:proofErr w:type="spellStart"/>
      <w:r w:rsidRPr="00040150">
        <w:rPr>
          <w:rFonts w:cstheme="minorHAnsi"/>
        </w:rPr>
        <w:t>even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if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at</w:t>
      </w:r>
      <w:proofErr w:type="spellEnd"/>
      <w:r w:rsidRPr="00040150">
        <w:rPr>
          <w:rFonts w:cstheme="minorHAnsi"/>
        </w:rPr>
        <w:t xml:space="preserve"> a </w:t>
      </w:r>
      <w:proofErr w:type="spellStart"/>
      <w:r w:rsidRPr="00040150">
        <w:rPr>
          <w:rFonts w:cstheme="minorHAnsi"/>
        </w:rPr>
        <w:t>different</w:t>
      </w:r>
      <w:proofErr w:type="spellEnd"/>
      <w:r w:rsidRPr="00040150">
        <w:rPr>
          <w:rFonts w:cstheme="minorHAnsi"/>
        </w:rPr>
        <w:t xml:space="preserve"> scale and with more or </w:t>
      </w:r>
      <w:proofErr w:type="spellStart"/>
      <w:r w:rsidRPr="00040150">
        <w:rPr>
          <w:rFonts w:cstheme="minorHAnsi"/>
        </w:rPr>
        <w:t>less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articulated</w:t>
      </w:r>
      <w:proofErr w:type="spellEnd"/>
      <w:r w:rsidRPr="00040150">
        <w:rPr>
          <w:rFonts w:cstheme="minorHAnsi"/>
        </w:rPr>
        <w:t xml:space="preserve"> and </w:t>
      </w:r>
      <w:proofErr w:type="spellStart"/>
      <w:r w:rsidRPr="00040150">
        <w:rPr>
          <w:rFonts w:cstheme="minorHAnsi"/>
        </w:rPr>
        <w:t>complex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solutions</w:t>
      </w:r>
      <w:proofErr w:type="spellEnd"/>
      <w:r w:rsidRPr="00040150">
        <w:rPr>
          <w:rFonts w:cstheme="minorHAnsi"/>
        </w:rPr>
        <w:t xml:space="preserve">, </w:t>
      </w:r>
      <w:proofErr w:type="spellStart"/>
      <w:r w:rsidRPr="00040150">
        <w:rPr>
          <w:rFonts w:cstheme="minorHAnsi"/>
        </w:rPr>
        <w:t>such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as</w:t>
      </w:r>
      <w:proofErr w:type="spellEnd"/>
      <w:r w:rsidRPr="00040150">
        <w:rPr>
          <w:rFonts w:cstheme="minorHAnsi"/>
        </w:rPr>
        <w:t xml:space="preserve"> the </w:t>
      </w:r>
      <w:proofErr w:type="spellStart"/>
      <w:r w:rsidRPr="00040150">
        <w:rPr>
          <w:rFonts w:cstheme="minorHAnsi"/>
        </w:rPr>
        <w:t>square</w:t>
      </w:r>
      <w:proofErr w:type="spellEnd"/>
      <w:r w:rsidRPr="00040150">
        <w:rPr>
          <w:rFonts w:cstheme="minorHAnsi"/>
        </w:rPr>
        <w:t xml:space="preserve"> and the </w:t>
      </w:r>
      <w:proofErr w:type="spellStart"/>
      <w:r w:rsidRPr="00040150">
        <w:rPr>
          <w:rFonts w:cstheme="minorHAnsi"/>
        </w:rPr>
        <w:t>church</w:t>
      </w:r>
      <w:proofErr w:type="spellEnd"/>
      <w:r w:rsidRPr="00040150">
        <w:rPr>
          <w:rFonts w:cstheme="minorHAnsi"/>
        </w:rPr>
        <w:t>.</w:t>
      </w:r>
      <w:r w:rsidRPr="00040150">
        <w:t xml:space="preserve"> </w:t>
      </w:r>
      <w:r w:rsidRPr="00040150">
        <w:rPr>
          <w:rFonts w:cstheme="minorHAnsi"/>
        </w:rPr>
        <w:t xml:space="preserve">For the </w:t>
      </w:r>
      <w:proofErr w:type="spellStart"/>
      <w:r w:rsidRPr="00040150">
        <w:rPr>
          <w:rFonts w:cstheme="minorHAnsi"/>
        </w:rPr>
        <w:t>regime</w:t>
      </w:r>
      <w:r w:rsidR="007C5159">
        <w:rPr>
          <w:rFonts w:cstheme="minorHAnsi"/>
        </w:rPr>
        <w:t>’</w:t>
      </w:r>
      <w:r w:rsidRPr="00040150">
        <w:rPr>
          <w:rFonts w:cstheme="minorHAnsi"/>
        </w:rPr>
        <w:t>s</w:t>
      </w:r>
      <w:proofErr w:type="spellEnd"/>
      <w:r w:rsidRPr="00040150">
        <w:rPr>
          <w:rFonts w:cstheme="minorHAnsi"/>
        </w:rPr>
        <w:t xml:space="preserve"> propaganda, the </w:t>
      </w:r>
      <w:proofErr w:type="spellStart"/>
      <w:r w:rsidRPr="00040150">
        <w:rPr>
          <w:rFonts w:cstheme="minorHAnsi"/>
        </w:rPr>
        <w:t>rural</w:t>
      </w:r>
      <w:proofErr w:type="spellEnd"/>
      <w:r w:rsidRPr="00040150">
        <w:rPr>
          <w:rFonts w:cstheme="minorHAnsi"/>
        </w:rPr>
        <w:t xml:space="preserve"> centre </w:t>
      </w:r>
      <w:proofErr w:type="spellStart"/>
      <w:r w:rsidRPr="00040150">
        <w:rPr>
          <w:rFonts w:cstheme="minorHAnsi"/>
        </w:rPr>
        <w:t>was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assumed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both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as</w:t>
      </w:r>
      <w:proofErr w:type="spellEnd"/>
      <w:r w:rsidRPr="00040150">
        <w:rPr>
          <w:rFonts w:cstheme="minorHAnsi"/>
        </w:rPr>
        <w:t xml:space="preserve"> the </w:t>
      </w:r>
      <w:proofErr w:type="spellStart"/>
      <w:r w:rsidRPr="00040150">
        <w:rPr>
          <w:rFonts w:cstheme="minorHAnsi"/>
        </w:rPr>
        <w:t>vehicle</w:t>
      </w:r>
      <w:proofErr w:type="spellEnd"/>
      <w:r w:rsidRPr="00040150">
        <w:rPr>
          <w:rFonts w:cstheme="minorHAnsi"/>
        </w:rPr>
        <w:t xml:space="preserve"> to </w:t>
      </w:r>
      <w:proofErr w:type="spellStart"/>
      <w:r w:rsidRPr="00040150">
        <w:rPr>
          <w:rFonts w:cstheme="minorHAnsi"/>
        </w:rPr>
        <w:t>transmit</w:t>
      </w:r>
      <w:proofErr w:type="spellEnd"/>
      <w:r w:rsidRPr="00040150">
        <w:rPr>
          <w:rFonts w:cstheme="minorHAnsi"/>
        </w:rPr>
        <w:t xml:space="preserve"> the </w:t>
      </w:r>
      <w:proofErr w:type="spellStart"/>
      <w:r w:rsidRPr="00040150">
        <w:rPr>
          <w:rFonts w:cstheme="minorHAnsi"/>
        </w:rPr>
        <w:t>values</w:t>
      </w:r>
      <w:proofErr w:type="spellEnd"/>
      <w:r w:rsidRPr="00040150">
        <w:rPr>
          <w:rFonts w:cstheme="minorHAnsi"/>
        </w:rPr>
        <w:t xml:space="preserve"> and </w:t>
      </w:r>
      <w:proofErr w:type="spellStart"/>
      <w:r w:rsidRPr="00040150">
        <w:rPr>
          <w:rFonts w:cstheme="minorHAnsi"/>
        </w:rPr>
        <w:t>symbolism</w:t>
      </w:r>
      <w:proofErr w:type="spellEnd"/>
      <w:r w:rsidRPr="00040150">
        <w:rPr>
          <w:rFonts w:cstheme="minorHAnsi"/>
        </w:rPr>
        <w:t xml:space="preserve"> of </w:t>
      </w:r>
      <w:proofErr w:type="spellStart"/>
      <w:r w:rsidRPr="00040150">
        <w:rPr>
          <w:rFonts w:cstheme="minorHAnsi"/>
        </w:rPr>
        <w:t>strategic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politics</w:t>
      </w:r>
      <w:proofErr w:type="spellEnd"/>
      <w:r w:rsidRPr="00040150">
        <w:rPr>
          <w:rFonts w:cstheme="minorHAnsi"/>
        </w:rPr>
        <w:t xml:space="preserve"> and </w:t>
      </w:r>
      <w:proofErr w:type="spellStart"/>
      <w:r w:rsidRPr="00040150">
        <w:rPr>
          <w:rFonts w:cstheme="minorHAnsi"/>
        </w:rPr>
        <w:t>as</w:t>
      </w:r>
      <w:proofErr w:type="spellEnd"/>
      <w:r w:rsidRPr="00040150">
        <w:rPr>
          <w:rFonts w:cstheme="minorHAnsi"/>
        </w:rPr>
        <w:t xml:space="preserve"> the </w:t>
      </w:r>
      <w:proofErr w:type="spellStart"/>
      <w:r w:rsidRPr="00040150">
        <w:rPr>
          <w:rFonts w:cstheme="minorHAnsi"/>
        </w:rPr>
        <w:t>instrument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through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which</w:t>
      </w:r>
      <w:proofErr w:type="spellEnd"/>
      <w:r w:rsidRPr="00040150">
        <w:rPr>
          <w:rFonts w:cstheme="minorHAnsi"/>
        </w:rPr>
        <w:t xml:space="preserve"> to </w:t>
      </w:r>
      <w:proofErr w:type="spellStart"/>
      <w:r w:rsidRPr="00040150">
        <w:rPr>
          <w:rFonts w:cstheme="minorHAnsi"/>
        </w:rPr>
        <w:t>implement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all</w:t>
      </w:r>
      <w:proofErr w:type="spellEnd"/>
      <w:r w:rsidRPr="00040150">
        <w:rPr>
          <w:rFonts w:cstheme="minorHAnsi"/>
        </w:rPr>
        <w:t xml:space="preserve"> the </w:t>
      </w:r>
      <w:proofErr w:type="spellStart"/>
      <w:r w:rsidRPr="00040150">
        <w:rPr>
          <w:rFonts w:cstheme="minorHAnsi"/>
        </w:rPr>
        <w:t>interventions</w:t>
      </w:r>
      <w:proofErr w:type="spellEnd"/>
      <w:r w:rsidRPr="00040150">
        <w:rPr>
          <w:rFonts w:cstheme="minorHAnsi"/>
        </w:rPr>
        <w:t xml:space="preserve"> to </w:t>
      </w:r>
      <w:proofErr w:type="spellStart"/>
      <w:r w:rsidRPr="00040150">
        <w:rPr>
          <w:rFonts w:cstheme="minorHAnsi"/>
        </w:rPr>
        <w:t>foster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Libyan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transformation</w:t>
      </w:r>
      <w:proofErr w:type="spellEnd"/>
      <w:r w:rsidRPr="00040150">
        <w:rPr>
          <w:rFonts w:cstheme="minorHAnsi"/>
        </w:rPr>
        <w:t>.</w:t>
      </w:r>
      <w:r w:rsidRPr="00040150">
        <w:t xml:space="preserve"> </w:t>
      </w:r>
      <w:proofErr w:type="spellStart"/>
      <w:r w:rsidRPr="00040150">
        <w:rPr>
          <w:rFonts w:cstheme="minorHAnsi"/>
        </w:rPr>
        <w:t>These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architectures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were</w:t>
      </w:r>
      <w:proofErr w:type="spellEnd"/>
      <w:r w:rsidRPr="00040150">
        <w:rPr>
          <w:rFonts w:cstheme="minorHAnsi"/>
        </w:rPr>
        <w:t xml:space="preserve"> more </w:t>
      </w:r>
      <w:r w:rsidR="007C5159">
        <w:rPr>
          <w:rFonts w:cstheme="minorHAnsi"/>
        </w:rPr>
        <w:t>“</w:t>
      </w:r>
      <w:proofErr w:type="spellStart"/>
      <w:r w:rsidRPr="00040150">
        <w:rPr>
          <w:rFonts w:cstheme="minorHAnsi"/>
        </w:rPr>
        <w:t>narrated</w:t>
      </w:r>
      <w:proofErr w:type="spellEnd"/>
      <w:r w:rsidR="007C5159">
        <w:rPr>
          <w:rFonts w:cstheme="minorHAnsi"/>
        </w:rPr>
        <w:t>”</w:t>
      </w:r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than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actually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experienced</w:t>
      </w:r>
      <w:proofErr w:type="spellEnd"/>
      <w:r w:rsidRPr="00040150">
        <w:rPr>
          <w:rFonts w:cstheme="minorHAnsi"/>
        </w:rPr>
        <w:t xml:space="preserve">, </w:t>
      </w:r>
      <w:proofErr w:type="spellStart"/>
      <w:r w:rsidRPr="00040150">
        <w:rPr>
          <w:rFonts w:cstheme="minorHAnsi"/>
        </w:rPr>
        <w:t>because</w:t>
      </w:r>
      <w:proofErr w:type="spellEnd"/>
      <w:r w:rsidRPr="00040150">
        <w:rPr>
          <w:rFonts w:cstheme="minorHAnsi"/>
        </w:rPr>
        <w:t xml:space="preserve"> the </w:t>
      </w:r>
      <w:proofErr w:type="spellStart"/>
      <w:r w:rsidRPr="00040150">
        <w:rPr>
          <w:rFonts w:cstheme="minorHAnsi"/>
        </w:rPr>
        <w:t>actual</w:t>
      </w:r>
      <w:proofErr w:type="spellEnd"/>
      <w:r w:rsidRPr="00040150">
        <w:rPr>
          <w:rFonts w:cstheme="minorHAnsi"/>
        </w:rPr>
        <w:t xml:space="preserve"> </w:t>
      </w:r>
      <w:r w:rsidR="007C5159">
        <w:rPr>
          <w:rFonts w:cstheme="minorHAnsi"/>
        </w:rPr>
        <w:t>“</w:t>
      </w:r>
      <w:proofErr w:type="spellStart"/>
      <w:r w:rsidRPr="00040150">
        <w:rPr>
          <w:rFonts w:cstheme="minorHAnsi"/>
        </w:rPr>
        <w:t>functioning</w:t>
      </w:r>
      <w:proofErr w:type="spellEnd"/>
      <w:r w:rsidR="007C5159">
        <w:rPr>
          <w:rFonts w:cstheme="minorHAnsi"/>
        </w:rPr>
        <w:t>”</w:t>
      </w:r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had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been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relegated</w:t>
      </w:r>
      <w:proofErr w:type="spellEnd"/>
      <w:r w:rsidRPr="00040150">
        <w:rPr>
          <w:rFonts w:cstheme="minorHAnsi"/>
        </w:rPr>
        <w:t xml:space="preserve"> to a </w:t>
      </w:r>
      <w:proofErr w:type="spellStart"/>
      <w:r w:rsidRPr="00040150">
        <w:rPr>
          <w:rFonts w:cstheme="minorHAnsi"/>
        </w:rPr>
        <w:t>very</w:t>
      </w:r>
      <w:proofErr w:type="spellEnd"/>
      <w:r w:rsidRPr="00040150">
        <w:rPr>
          <w:rFonts w:cstheme="minorHAnsi"/>
        </w:rPr>
        <w:t xml:space="preserve"> short time </w:t>
      </w:r>
      <w:proofErr w:type="spellStart"/>
      <w:r w:rsidRPr="00040150">
        <w:rPr>
          <w:rFonts w:cstheme="minorHAnsi"/>
        </w:rPr>
        <w:t>interval</w:t>
      </w:r>
      <w:proofErr w:type="spellEnd"/>
      <w:r w:rsidRPr="00040150">
        <w:rPr>
          <w:rFonts w:cstheme="minorHAnsi"/>
        </w:rPr>
        <w:t xml:space="preserve">. </w:t>
      </w:r>
      <w:proofErr w:type="spellStart"/>
      <w:r w:rsidRPr="00040150">
        <w:rPr>
          <w:rFonts w:cstheme="minorHAnsi"/>
        </w:rPr>
        <w:t>Furthermore</w:t>
      </w:r>
      <w:proofErr w:type="spellEnd"/>
      <w:r w:rsidRPr="00040150">
        <w:rPr>
          <w:rFonts w:cstheme="minorHAnsi"/>
        </w:rPr>
        <w:t xml:space="preserve">, </w:t>
      </w:r>
      <w:proofErr w:type="spellStart"/>
      <w:r w:rsidRPr="00040150">
        <w:rPr>
          <w:rFonts w:cstheme="minorHAnsi"/>
        </w:rPr>
        <w:t>we</w:t>
      </w:r>
      <w:proofErr w:type="spellEnd"/>
      <w:r w:rsidRPr="00040150">
        <w:rPr>
          <w:rFonts w:cstheme="minorHAnsi"/>
        </w:rPr>
        <w:t xml:space="preserve"> can </w:t>
      </w:r>
      <w:proofErr w:type="spellStart"/>
      <w:r w:rsidRPr="00040150">
        <w:rPr>
          <w:rFonts w:cstheme="minorHAnsi"/>
        </w:rPr>
        <w:t>say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that</w:t>
      </w:r>
      <w:proofErr w:type="spellEnd"/>
      <w:r w:rsidRPr="00040150">
        <w:rPr>
          <w:rFonts w:cstheme="minorHAnsi"/>
        </w:rPr>
        <w:t xml:space="preserve"> the </w:t>
      </w:r>
      <w:proofErr w:type="spellStart"/>
      <w:r w:rsidRPr="00040150">
        <w:rPr>
          <w:rFonts w:cstheme="minorHAnsi"/>
        </w:rPr>
        <w:t>rural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villages</w:t>
      </w:r>
      <w:proofErr w:type="spellEnd"/>
      <w:r w:rsidRPr="00040150">
        <w:rPr>
          <w:rFonts w:cstheme="minorHAnsi"/>
        </w:rPr>
        <w:t xml:space="preserve"> and the </w:t>
      </w:r>
      <w:proofErr w:type="spellStart"/>
      <w:r w:rsidRPr="00040150">
        <w:rPr>
          <w:rFonts w:cstheme="minorHAnsi"/>
        </w:rPr>
        <w:t>system</w:t>
      </w:r>
      <w:proofErr w:type="spellEnd"/>
      <w:r w:rsidRPr="00040150">
        <w:rPr>
          <w:rFonts w:cstheme="minorHAnsi"/>
        </w:rPr>
        <w:t xml:space="preserve"> of </w:t>
      </w:r>
      <w:proofErr w:type="spellStart"/>
      <w:r w:rsidRPr="00040150">
        <w:rPr>
          <w:rFonts w:cstheme="minorHAnsi"/>
        </w:rPr>
        <w:t>farmhouses</w:t>
      </w:r>
      <w:proofErr w:type="spellEnd"/>
      <w:r w:rsidRPr="00040150">
        <w:rPr>
          <w:rFonts w:cstheme="minorHAnsi"/>
        </w:rPr>
        <w:t xml:space="preserve"> are </w:t>
      </w:r>
      <w:proofErr w:type="spellStart"/>
      <w:r w:rsidRPr="00040150">
        <w:rPr>
          <w:rFonts w:cstheme="minorHAnsi"/>
        </w:rPr>
        <w:t>idealised</w:t>
      </w:r>
      <w:proofErr w:type="spellEnd"/>
      <w:r w:rsidRPr="00040150">
        <w:rPr>
          <w:rFonts w:cstheme="minorHAnsi"/>
        </w:rPr>
        <w:t xml:space="preserve"> and </w:t>
      </w:r>
      <w:proofErr w:type="spellStart"/>
      <w:r w:rsidRPr="00040150">
        <w:rPr>
          <w:rFonts w:cstheme="minorHAnsi"/>
        </w:rPr>
        <w:t>almost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bucolic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places</w:t>
      </w:r>
      <w:proofErr w:type="spellEnd"/>
      <w:r w:rsidRPr="00040150">
        <w:rPr>
          <w:rFonts w:cstheme="minorHAnsi"/>
        </w:rPr>
        <w:t xml:space="preserve">, so </w:t>
      </w:r>
      <w:proofErr w:type="spellStart"/>
      <w:r w:rsidRPr="00040150">
        <w:rPr>
          <w:rFonts w:cstheme="minorHAnsi"/>
        </w:rPr>
        <w:t>much</w:t>
      </w:r>
      <w:proofErr w:type="spellEnd"/>
      <w:r w:rsidRPr="00040150">
        <w:rPr>
          <w:rFonts w:cstheme="minorHAnsi"/>
        </w:rPr>
        <w:t xml:space="preserve"> so </w:t>
      </w:r>
      <w:proofErr w:type="spellStart"/>
      <w:r w:rsidRPr="00040150">
        <w:rPr>
          <w:rFonts w:cstheme="minorHAnsi"/>
        </w:rPr>
        <w:t>that</w:t>
      </w:r>
      <w:proofErr w:type="spellEnd"/>
      <w:r w:rsidRPr="00040150">
        <w:rPr>
          <w:rFonts w:cstheme="minorHAnsi"/>
        </w:rPr>
        <w:t xml:space="preserve"> the story </w:t>
      </w:r>
      <w:proofErr w:type="spellStart"/>
      <w:r w:rsidRPr="00040150">
        <w:rPr>
          <w:rFonts w:cstheme="minorHAnsi"/>
        </w:rPr>
        <w:t>comes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across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as</w:t>
      </w:r>
      <w:proofErr w:type="spellEnd"/>
      <w:r w:rsidRPr="00040150">
        <w:rPr>
          <w:rFonts w:cstheme="minorHAnsi"/>
        </w:rPr>
        <w:t xml:space="preserve"> a late </w:t>
      </w:r>
      <w:proofErr w:type="spellStart"/>
      <w:r w:rsidRPr="00040150">
        <w:rPr>
          <w:rFonts w:cstheme="minorHAnsi"/>
        </w:rPr>
        <w:t>anachronistic</w:t>
      </w:r>
      <w:proofErr w:type="spellEnd"/>
      <w:r w:rsidRPr="00040150">
        <w:rPr>
          <w:rFonts w:cstheme="minorHAnsi"/>
        </w:rPr>
        <w:t xml:space="preserve"> </w:t>
      </w:r>
      <w:proofErr w:type="spellStart"/>
      <w:r w:rsidRPr="00040150">
        <w:rPr>
          <w:rFonts w:cstheme="minorHAnsi"/>
        </w:rPr>
        <w:t>attempt</w:t>
      </w:r>
      <w:proofErr w:type="spellEnd"/>
      <w:r w:rsidRPr="00040150">
        <w:rPr>
          <w:rFonts w:cstheme="minorHAnsi"/>
        </w:rPr>
        <w:t>.</w:t>
      </w:r>
    </w:p>
    <w:p w:rsidR="00040150" w:rsidRDefault="00040150" w:rsidP="008C2F7E">
      <w:pPr>
        <w:spacing w:after="0" w:line="240" w:lineRule="auto"/>
        <w:jc w:val="both"/>
        <w:rPr>
          <w:rFonts w:cstheme="minorHAnsi"/>
        </w:rPr>
      </w:pPr>
    </w:p>
    <w:p w:rsidR="00040150" w:rsidRDefault="00040150" w:rsidP="00040150">
      <w:pPr>
        <w:spacing w:after="0" w:line="240" w:lineRule="auto"/>
        <w:jc w:val="both"/>
        <w:rPr>
          <w:rFonts w:cstheme="minorHAnsi"/>
        </w:rPr>
      </w:pPr>
    </w:p>
    <w:p w:rsidR="00040150" w:rsidRDefault="00040150" w:rsidP="0004015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Archite</w:t>
      </w:r>
      <w:r>
        <w:rPr>
          <w:rFonts w:cstheme="minorHAnsi"/>
        </w:rPr>
        <w:t>c</w:t>
      </w:r>
      <w:r>
        <w:rPr>
          <w:rFonts w:cstheme="minorHAnsi"/>
        </w:rPr>
        <w:t>tur</w:t>
      </w:r>
      <w:r>
        <w:rPr>
          <w:rFonts w:cstheme="minorHAnsi"/>
        </w:rPr>
        <w:t>e</w:t>
      </w:r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Twentieth</w:t>
      </w:r>
      <w:proofErr w:type="spellEnd"/>
      <w:r>
        <w:rPr>
          <w:rFonts w:cstheme="minorHAnsi"/>
        </w:rPr>
        <w:t xml:space="preserve"> Century, </w:t>
      </w:r>
      <w:proofErr w:type="spellStart"/>
      <w:r w:rsidR="00A17008">
        <w:rPr>
          <w:rFonts w:cstheme="minorHAnsi"/>
        </w:rPr>
        <w:t>C</w:t>
      </w:r>
      <w:r>
        <w:rPr>
          <w:rFonts w:cstheme="minorHAnsi"/>
        </w:rPr>
        <w:t>olonization</w:t>
      </w:r>
      <w:proofErr w:type="spellEnd"/>
      <w:r>
        <w:rPr>
          <w:rFonts w:cstheme="minorHAnsi"/>
        </w:rPr>
        <w:t xml:space="preserve">, </w:t>
      </w:r>
      <w:r>
        <w:rPr>
          <w:rFonts w:cstheme="minorHAnsi"/>
        </w:rPr>
        <w:t>Libya</w:t>
      </w:r>
    </w:p>
    <w:p w:rsidR="00040150" w:rsidRPr="00040150" w:rsidRDefault="00040150" w:rsidP="008C2F7E">
      <w:pPr>
        <w:spacing w:after="0" w:line="240" w:lineRule="auto"/>
        <w:jc w:val="both"/>
        <w:rPr>
          <w:rFonts w:cstheme="minorHAnsi"/>
        </w:rPr>
      </w:pPr>
    </w:p>
    <w:sectPr w:rsidR="00040150" w:rsidRPr="000401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F7E"/>
    <w:rsid w:val="00040150"/>
    <w:rsid w:val="00215D52"/>
    <w:rsid w:val="00351926"/>
    <w:rsid w:val="004276C4"/>
    <w:rsid w:val="007C5159"/>
    <w:rsid w:val="008B6077"/>
    <w:rsid w:val="008C2F7E"/>
    <w:rsid w:val="00A17008"/>
    <w:rsid w:val="00B06C51"/>
    <w:rsid w:val="00BA0F9D"/>
    <w:rsid w:val="00D302DA"/>
    <w:rsid w:val="00D3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C2F7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C2F7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Rossana Caniglia</dc:creator>
  <cp:lastModifiedBy>Rossana Caniglia</cp:lastModifiedBy>
  <cp:revision>7</cp:revision>
  <dcterms:created xsi:type="dcterms:W3CDTF">2022-12-07T07:27:00Z</dcterms:created>
  <dcterms:modified xsi:type="dcterms:W3CDTF">2022-12-07T08:59:00Z</dcterms:modified>
</cp:coreProperties>
</file>