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E06429" w14:textId="19F5C38E" w:rsidR="00045DB2" w:rsidRPr="001F389D" w:rsidRDefault="00045DB2" w:rsidP="00045DB2">
      <w:pPr>
        <w:jc w:val="both"/>
        <w:rPr>
          <w:rFonts w:ascii="Calibri" w:hAnsi="Calibri" w:cs="Calibri"/>
          <w:b/>
          <w:bCs/>
          <w:iCs/>
          <w:sz w:val="22"/>
          <w:szCs w:val="22"/>
          <w:lang w:val="en-US"/>
        </w:rPr>
      </w:pPr>
      <w:proofErr w:type="spellStart"/>
      <w:r w:rsidRPr="001F389D">
        <w:rPr>
          <w:rFonts w:ascii="Calibri" w:hAnsi="Calibri" w:cs="Calibri"/>
          <w:b/>
          <w:bCs/>
          <w:iCs/>
          <w:sz w:val="22"/>
          <w:szCs w:val="22"/>
          <w:lang w:val="en-US"/>
        </w:rPr>
        <w:t>Didascalie</w:t>
      </w:r>
      <w:proofErr w:type="spellEnd"/>
    </w:p>
    <w:p w14:paraId="7D5E5505" w14:textId="77777777" w:rsidR="001C3690" w:rsidRPr="001F389D" w:rsidRDefault="001C3690" w:rsidP="004E667A">
      <w:pPr>
        <w:jc w:val="both"/>
        <w:rPr>
          <w:rFonts w:asciiTheme="minorHAnsi" w:hAnsiTheme="minorHAnsi" w:cstheme="minorHAnsi"/>
          <w:b/>
          <w:bCs/>
          <w:iCs/>
          <w:sz w:val="18"/>
          <w:szCs w:val="18"/>
          <w:lang w:val="en-US"/>
        </w:rPr>
      </w:pPr>
    </w:p>
    <w:p w14:paraId="19C17E6B" w14:textId="2EB6E00A" w:rsidR="003B0AB7" w:rsidRPr="00287B41" w:rsidRDefault="003B0AB7" w:rsidP="001C3690">
      <w:pPr>
        <w:spacing w:after="120"/>
        <w:jc w:val="both"/>
        <w:rPr>
          <w:rFonts w:asciiTheme="minorHAnsi" w:hAnsiTheme="minorHAnsi" w:cstheme="minorHAnsi"/>
          <w:sz w:val="18"/>
          <w:szCs w:val="18"/>
          <w:lang w:val="en-GB"/>
        </w:rPr>
      </w:pPr>
      <w:r w:rsidRPr="003B0AB7">
        <w:rPr>
          <w:rFonts w:asciiTheme="minorHAnsi" w:hAnsiTheme="minorHAnsi" w:cstheme="minorHAnsi"/>
          <w:sz w:val="18"/>
          <w:szCs w:val="18"/>
          <w:lang w:val="en-GB"/>
        </w:rPr>
        <w:t xml:space="preserve">Fig. </w:t>
      </w:r>
      <w:r>
        <w:rPr>
          <w:rFonts w:asciiTheme="minorHAnsi" w:hAnsiTheme="minorHAnsi" w:cstheme="minorHAnsi"/>
          <w:sz w:val="18"/>
          <w:szCs w:val="18"/>
          <w:lang w:val="en-GB"/>
        </w:rPr>
        <w:t xml:space="preserve">1 </w:t>
      </w:r>
      <w:r w:rsidRPr="003B0AB7">
        <w:rPr>
          <w:rFonts w:asciiTheme="minorHAnsi" w:hAnsiTheme="minorHAnsi" w:cstheme="minorHAnsi"/>
          <w:sz w:val="18"/>
          <w:szCs w:val="18"/>
          <w:lang w:val="en-GB"/>
        </w:rPr>
        <w:t>Paul Klee, Angelus Novus 1920</w:t>
      </w:r>
      <w:r w:rsidR="00287B41">
        <w:rPr>
          <w:rFonts w:asciiTheme="minorHAnsi" w:hAnsiTheme="minorHAnsi" w:cstheme="minorHAnsi"/>
          <w:sz w:val="18"/>
          <w:szCs w:val="18"/>
          <w:lang w:val="en-GB"/>
        </w:rPr>
        <w:t>,</w:t>
      </w:r>
      <w:r w:rsidRPr="003B0AB7">
        <w:rPr>
          <w:rFonts w:asciiTheme="minorHAnsi" w:hAnsiTheme="minorHAnsi" w:cstheme="minorHAnsi"/>
          <w:sz w:val="18"/>
          <w:szCs w:val="18"/>
          <w:lang w:val="en-GB"/>
        </w:rPr>
        <w:t xml:space="preserve"> </w:t>
      </w:r>
      <w:r w:rsidR="00045DB2" w:rsidRPr="00287B41">
        <w:rPr>
          <w:rFonts w:asciiTheme="minorHAnsi" w:hAnsiTheme="minorHAnsi" w:cstheme="minorHAnsi"/>
          <w:sz w:val="18"/>
          <w:szCs w:val="18"/>
          <w:lang w:val="en-GB"/>
        </w:rPr>
        <w:t>Jerusalem</w:t>
      </w:r>
      <w:r w:rsidRPr="00287B41">
        <w:rPr>
          <w:rFonts w:asciiTheme="minorHAnsi" w:hAnsiTheme="minorHAnsi" w:cstheme="minorHAnsi"/>
          <w:sz w:val="18"/>
          <w:szCs w:val="18"/>
          <w:lang w:val="en-GB"/>
        </w:rPr>
        <w:t>, Israel Museum.</w:t>
      </w:r>
    </w:p>
    <w:p w14:paraId="4291817E" w14:textId="4AD8C01A" w:rsidR="001C3690" w:rsidRPr="001C3690" w:rsidRDefault="001C3690" w:rsidP="001C3690">
      <w:pPr>
        <w:spacing w:after="120"/>
        <w:jc w:val="both"/>
        <w:rPr>
          <w:rFonts w:asciiTheme="minorHAnsi" w:hAnsiTheme="minorHAnsi" w:cstheme="minorHAnsi"/>
          <w:sz w:val="18"/>
          <w:szCs w:val="18"/>
        </w:rPr>
      </w:pPr>
      <w:r w:rsidRPr="001C3690">
        <w:rPr>
          <w:rFonts w:asciiTheme="minorHAnsi" w:hAnsiTheme="minorHAnsi" w:cstheme="minorHAnsi"/>
          <w:sz w:val="18"/>
          <w:szCs w:val="18"/>
        </w:rPr>
        <w:t xml:space="preserve">Fig. </w:t>
      </w:r>
      <w:r w:rsidR="003B0AB7">
        <w:rPr>
          <w:rFonts w:asciiTheme="minorHAnsi" w:hAnsiTheme="minorHAnsi" w:cstheme="minorHAnsi"/>
          <w:sz w:val="18"/>
          <w:szCs w:val="18"/>
        </w:rPr>
        <w:t>2</w:t>
      </w:r>
      <w:r w:rsidRPr="001C3690">
        <w:rPr>
          <w:rFonts w:asciiTheme="minorHAnsi" w:hAnsiTheme="minorHAnsi" w:cstheme="minorHAnsi"/>
          <w:sz w:val="18"/>
          <w:szCs w:val="18"/>
        </w:rPr>
        <w:t xml:space="preserve"> Quadro sinottico delle discipline e delle arti a cui ci si è riferiti per un avvicinamento al tema della detenzione di supporto a visioni di progetto.</w:t>
      </w:r>
    </w:p>
    <w:p w14:paraId="6321A2F3" w14:textId="789DCE8C" w:rsidR="001C3690" w:rsidRPr="001C3690" w:rsidRDefault="001C3690" w:rsidP="001C3690">
      <w:pPr>
        <w:spacing w:after="120"/>
        <w:jc w:val="both"/>
        <w:rPr>
          <w:rFonts w:asciiTheme="minorHAnsi" w:hAnsiTheme="minorHAnsi" w:cstheme="minorHAnsi"/>
          <w:sz w:val="18"/>
          <w:szCs w:val="18"/>
        </w:rPr>
      </w:pPr>
      <w:r w:rsidRPr="001C3690">
        <w:rPr>
          <w:rFonts w:asciiTheme="minorHAnsi" w:eastAsia="Times New Roman" w:hAnsiTheme="minorHAnsi" w:cstheme="minorHAnsi"/>
          <w:sz w:val="18"/>
          <w:szCs w:val="18"/>
        </w:rPr>
        <w:t xml:space="preserve">Fig. </w:t>
      </w:r>
      <w:r w:rsidR="003B0AB7">
        <w:rPr>
          <w:rFonts w:asciiTheme="minorHAnsi" w:eastAsia="Times New Roman" w:hAnsiTheme="minorHAnsi" w:cstheme="minorHAnsi"/>
          <w:sz w:val="18"/>
          <w:szCs w:val="18"/>
        </w:rPr>
        <w:t>3</w:t>
      </w:r>
      <w:r w:rsidRPr="001C3690">
        <w:rPr>
          <w:rFonts w:asciiTheme="minorHAnsi" w:eastAsia="Times New Roman" w:hAnsiTheme="minorHAnsi" w:cstheme="minorHAnsi"/>
          <w:sz w:val="18"/>
          <w:szCs w:val="18"/>
        </w:rPr>
        <w:t xml:space="preserve"> </w:t>
      </w:r>
      <w:r w:rsidRPr="001C3690">
        <w:rPr>
          <w:rFonts w:asciiTheme="minorHAnsi" w:hAnsiTheme="minorHAnsi" w:cstheme="minorHAnsi"/>
          <w:sz w:val="18"/>
          <w:szCs w:val="18"/>
        </w:rPr>
        <w:t xml:space="preserve">V. Van Gogh, </w:t>
      </w:r>
      <w:r w:rsidRPr="001C3690">
        <w:rPr>
          <w:rFonts w:asciiTheme="minorHAnsi" w:hAnsiTheme="minorHAnsi" w:cstheme="minorHAnsi"/>
          <w:i/>
          <w:iCs/>
          <w:sz w:val="18"/>
          <w:szCs w:val="18"/>
        </w:rPr>
        <w:t>La Ronda dei carcerati</w:t>
      </w:r>
      <w:r w:rsidRPr="001C3690">
        <w:rPr>
          <w:rFonts w:asciiTheme="minorHAnsi" w:hAnsiTheme="minorHAnsi" w:cstheme="minorHAnsi"/>
          <w:sz w:val="18"/>
          <w:szCs w:val="18"/>
        </w:rPr>
        <w:t xml:space="preserve">, 1890, Mosca, Museo </w:t>
      </w:r>
      <w:proofErr w:type="spellStart"/>
      <w:r w:rsidRPr="001C3690">
        <w:rPr>
          <w:rFonts w:asciiTheme="minorHAnsi" w:hAnsiTheme="minorHAnsi" w:cstheme="minorHAnsi"/>
          <w:sz w:val="18"/>
          <w:szCs w:val="18"/>
        </w:rPr>
        <w:t>Puškin</w:t>
      </w:r>
      <w:proofErr w:type="spellEnd"/>
      <w:r w:rsidRPr="001C3690">
        <w:rPr>
          <w:rFonts w:asciiTheme="minorHAnsi" w:hAnsiTheme="minorHAnsi" w:cstheme="minorHAnsi"/>
          <w:sz w:val="18"/>
          <w:szCs w:val="18"/>
        </w:rPr>
        <w:t>.</w:t>
      </w:r>
    </w:p>
    <w:p w14:paraId="1C753EDD" w14:textId="2988053A" w:rsidR="001C3690" w:rsidRPr="001C3690" w:rsidRDefault="001C3690" w:rsidP="001C3690">
      <w:pPr>
        <w:spacing w:after="120"/>
        <w:jc w:val="both"/>
        <w:rPr>
          <w:rFonts w:asciiTheme="minorHAnsi" w:eastAsia="Times New Roman" w:hAnsiTheme="minorHAnsi" w:cstheme="minorHAnsi"/>
          <w:sz w:val="18"/>
          <w:szCs w:val="18"/>
          <w:shd w:val="clear" w:color="auto" w:fill="FFFFFF"/>
          <w:lang w:eastAsia="zh-CN"/>
        </w:rPr>
      </w:pPr>
      <w:r w:rsidRPr="001C3690">
        <w:rPr>
          <w:rFonts w:asciiTheme="minorHAnsi" w:hAnsiTheme="minorHAnsi" w:cstheme="minorHAnsi"/>
          <w:sz w:val="18"/>
          <w:szCs w:val="18"/>
        </w:rPr>
        <w:t xml:space="preserve">Fig. </w:t>
      </w:r>
      <w:r w:rsidR="003B0AB7">
        <w:rPr>
          <w:rFonts w:asciiTheme="minorHAnsi" w:hAnsiTheme="minorHAnsi" w:cstheme="minorHAnsi"/>
          <w:sz w:val="18"/>
          <w:szCs w:val="18"/>
        </w:rPr>
        <w:t>4</w:t>
      </w:r>
      <w:r w:rsidRPr="001C3690">
        <w:rPr>
          <w:rFonts w:asciiTheme="minorHAnsi" w:hAnsiTheme="minorHAnsi" w:cstheme="minorHAnsi"/>
          <w:sz w:val="18"/>
          <w:szCs w:val="18"/>
        </w:rPr>
        <w:t xml:space="preserve"> G.B. Piranesi, </w:t>
      </w:r>
      <w:r w:rsidRPr="001C3690">
        <w:rPr>
          <w:rFonts w:asciiTheme="minorHAnsi" w:hAnsiTheme="minorHAnsi" w:cstheme="minorHAnsi"/>
          <w:i/>
          <w:iCs/>
          <w:sz w:val="18"/>
          <w:szCs w:val="18"/>
        </w:rPr>
        <w:t>Carceri di invenzione</w:t>
      </w:r>
      <w:r w:rsidRPr="001C3690">
        <w:rPr>
          <w:rFonts w:asciiTheme="minorHAnsi" w:hAnsiTheme="minorHAnsi" w:cstheme="minorHAnsi"/>
          <w:sz w:val="18"/>
          <w:szCs w:val="18"/>
        </w:rPr>
        <w:t xml:space="preserve">, </w:t>
      </w:r>
      <w:r w:rsidRPr="001C3690">
        <w:rPr>
          <w:rFonts w:asciiTheme="minorHAnsi" w:eastAsia="Times New Roman" w:hAnsiTheme="minorHAnsi" w:cstheme="minorHAnsi"/>
          <w:sz w:val="18"/>
          <w:szCs w:val="18"/>
          <w:shd w:val="clear" w:color="auto" w:fill="FFFFFF"/>
          <w:lang w:eastAsia="zh-CN"/>
        </w:rPr>
        <w:t xml:space="preserve">14 </w:t>
      </w:r>
      <w:proofErr w:type="spellStart"/>
      <w:r w:rsidRPr="001C3690">
        <w:rPr>
          <w:rFonts w:asciiTheme="minorHAnsi" w:eastAsia="Times New Roman" w:hAnsiTheme="minorHAnsi" w:cstheme="minorHAnsi"/>
          <w:sz w:val="18"/>
          <w:szCs w:val="18"/>
          <w:shd w:val="clear" w:color="auto" w:fill="FFFFFF"/>
          <w:lang w:eastAsia="zh-CN"/>
        </w:rPr>
        <w:t>tavv</w:t>
      </w:r>
      <w:proofErr w:type="spellEnd"/>
      <w:r w:rsidRPr="001C3690">
        <w:rPr>
          <w:rFonts w:asciiTheme="minorHAnsi" w:eastAsia="Times New Roman" w:hAnsiTheme="minorHAnsi" w:cstheme="minorHAnsi"/>
          <w:sz w:val="18"/>
          <w:szCs w:val="18"/>
          <w:shd w:val="clear" w:color="auto" w:fill="FFFFFF"/>
          <w:lang w:eastAsia="zh-CN"/>
        </w:rPr>
        <w:t xml:space="preserve">., stampate da Giovanni </w:t>
      </w:r>
      <w:proofErr w:type="spellStart"/>
      <w:r w:rsidRPr="001C3690">
        <w:rPr>
          <w:rFonts w:asciiTheme="minorHAnsi" w:eastAsia="Times New Roman" w:hAnsiTheme="minorHAnsi" w:cstheme="minorHAnsi"/>
          <w:sz w:val="18"/>
          <w:szCs w:val="18"/>
          <w:shd w:val="clear" w:color="auto" w:fill="FFFFFF"/>
          <w:lang w:eastAsia="zh-CN"/>
        </w:rPr>
        <w:t>Bouchard</w:t>
      </w:r>
      <w:proofErr w:type="spellEnd"/>
      <w:r w:rsidRPr="001C3690">
        <w:rPr>
          <w:rFonts w:asciiTheme="minorHAnsi" w:eastAsia="Times New Roman" w:hAnsiTheme="minorHAnsi" w:cstheme="minorHAnsi"/>
          <w:sz w:val="18"/>
          <w:szCs w:val="18"/>
          <w:shd w:val="clear" w:color="auto" w:fill="FFFFFF"/>
          <w:lang w:eastAsia="zh-CN"/>
        </w:rPr>
        <w:t>, col titolo </w:t>
      </w:r>
      <w:r w:rsidRPr="001C3690">
        <w:rPr>
          <w:rFonts w:asciiTheme="minorHAnsi" w:eastAsia="Times New Roman" w:hAnsiTheme="minorHAnsi" w:cstheme="minorHAnsi"/>
          <w:i/>
          <w:iCs/>
          <w:sz w:val="18"/>
          <w:szCs w:val="18"/>
          <w:lang w:eastAsia="zh-CN"/>
        </w:rPr>
        <w:t xml:space="preserve">Invenzioni </w:t>
      </w:r>
      <w:proofErr w:type="spellStart"/>
      <w:r w:rsidRPr="001C3690">
        <w:rPr>
          <w:rFonts w:asciiTheme="minorHAnsi" w:eastAsia="Times New Roman" w:hAnsiTheme="minorHAnsi" w:cstheme="minorHAnsi"/>
          <w:i/>
          <w:iCs/>
          <w:sz w:val="18"/>
          <w:szCs w:val="18"/>
          <w:lang w:eastAsia="zh-CN"/>
        </w:rPr>
        <w:t>Capric</w:t>
      </w:r>
      <w:proofErr w:type="spellEnd"/>
      <w:r w:rsidRPr="001C3690">
        <w:rPr>
          <w:rFonts w:asciiTheme="minorHAnsi" w:eastAsia="Times New Roman" w:hAnsiTheme="minorHAnsi" w:cstheme="minorHAnsi"/>
          <w:i/>
          <w:iCs/>
          <w:sz w:val="18"/>
          <w:szCs w:val="18"/>
          <w:lang w:eastAsia="zh-CN"/>
        </w:rPr>
        <w:t xml:space="preserve">. di Carceri all’acqua forte </w:t>
      </w:r>
      <w:proofErr w:type="spellStart"/>
      <w:r w:rsidRPr="001C3690">
        <w:rPr>
          <w:rFonts w:asciiTheme="minorHAnsi" w:eastAsia="Times New Roman" w:hAnsiTheme="minorHAnsi" w:cstheme="minorHAnsi"/>
          <w:i/>
          <w:iCs/>
          <w:sz w:val="18"/>
          <w:szCs w:val="18"/>
          <w:lang w:eastAsia="zh-CN"/>
        </w:rPr>
        <w:t>datte</w:t>
      </w:r>
      <w:proofErr w:type="spellEnd"/>
      <w:r w:rsidRPr="001C3690">
        <w:rPr>
          <w:rFonts w:asciiTheme="minorHAnsi" w:eastAsia="Times New Roman" w:hAnsiTheme="minorHAnsi" w:cstheme="minorHAnsi"/>
          <w:i/>
          <w:iCs/>
          <w:sz w:val="18"/>
          <w:szCs w:val="18"/>
          <w:lang w:eastAsia="zh-CN"/>
        </w:rPr>
        <w:t xml:space="preserve"> in luce da Giovani </w:t>
      </w:r>
      <w:proofErr w:type="spellStart"/>
      <w:r w:rsidRPr="001C3690">
        <w:rPr>
          <w:rFonts w:asciiTheme="minorHAnsi" w:eastAsia="Times New Roman" w:hAnsiTheme="minorHAnsi" w:cstheme="minorHAnsi"/>
          <w:i/>
          <w:iCs/>
          <w:sz w:val="18"/>
          <w:szCs w:val="18"/>
          <w:lang w:eastAsia="zh-CN"/>
        </w:rPr>
        <w:t>Buzard</w:t>
      </w:r>
      <w:proofErr w:type="spellEnd"/>
      <w:r w:rsidRPr="001C3690">
        <w:rPr>
          <w:rFonts w:asciiTheme="minorHAnsi" w:eastAsia="Times New Roman" w:hAnsiTheme="minorHAnsi" w:cstheme="minorHAnsi"/>
          <w:i/>
          <w:iCs/>
          <w:sz w:val="18"/>
          <w:szCs w:val="18"/>
          <w:lang w:eastAsia="zh-CN"/>
        </w:rPr>
        <w:t xml:space="preserve"> in Roma Mercante al Corso</w:t>
      </w:r>
      <w:r w:rsidRPr="001C3690">
        <w:rPr>
          <w:rFonts w:asciiTheme="minorHAnsi" w:eastAsia="Times New Roman" w:hAnsiTheme="minorHAnsi" w:cstheme="minorHAnsi"/>
          <w:sz w:val="18"/>
          <w:szCs w:val="18"/>
          <w:shd w:val="clear" w:color="auto" w:fill="FFFFFF"/>
          <w:lang w:eastAsia="zh-CN"/>
        </w:rPr>
        <w:t>, 1749-50 c.a.</w:t>
      </w:r>
    </w:p>
    <w:p w14:paraId="58F95E0E" w14:textId="50095691" w:rsidR="001C3690" w:rsidRPr="001C3690" w:rsidRDefault="001C3690" w:rsidP="001C3690">
      <w:pPr>
        <w:spacing w:after="120"/>
        <w:jc w:val="both"/>
        <w:rPr>
          <w:rFonts w:asciiTheme="minorHAnsi" w:hAnsiTheme="minorHAnsi" w:cstheme="minorHAnsi"/>
          <w:sz w:val="18"/>
          <w:szCs w:val="18"/>
        </w:rPr>
      </w:pPr>
      <w:r w:rsidRPr="001C3690">
        <w:rPr>
          <w:rFonts w:asciiTheme="minorHAnsi" w:eastAsia="Times New Roman" w:hAnsiTheme="minorHAnsi" w:cstheme="minorHAnsi"/>
          <w:sz w:val="18"/>
          <w:szCs w:val="18"/>
        </w:rPr>
        <w:t xml:space="preserve">Fig. </w:t>
      </w:r>
      <w:r w:rsidR="003B0AB7">
        <w:rPr>
          <w:rFonts w:asciiTheme="minorHAnsi" w:eastAsia="Times New Roman" w:hAnsiTheme="minorHAnsi" w:cstheme="minorHAnsi"/>
          <w:sz w:val="18"/>
          <w:szCs w:val="18"/>
        </w:rPr>
        <w:t>5</w:t>
      </w:r>
      <w:r w:rsidRPr="001C3690">
        <w:rPr>
          <w:rFonts w:asciiTheme="minorHAnsi" w:eastAsia="Times New Roman" w:hAnsiTheme="minorHAnsi" w:cstheme="minorHAnsi"/>
          <w:sz w:val="18"/>
          <w:szCs w:val="18"/>
        </w:rPr>
        <w:t xml:space="preserve"> </w:t>
      </w:r>
      <w:r w:rsidRPr="001C3690">
        <w:rPr>
          <w:rFonts w:asciiTheme="minorHAnsi" w:hAnsiTheme="minorHAnsi" w:cstheme="minorHAnsi"/>
          <w:sz w:val="18"/>
          <w:szCs w:val="18"/>
        </w:rPr>
        <w:t xml:space="preserve">H. Cartier-Bresson, </w:t>
      </w:r>
      <w:r w:rsidRPr="001C3690">
        <w:rPr>
          <w:rFonts w:asciiTheme="minorHAnsi" w:hAnsiTheme="minorHAnsi" w:cstheme="minorHAnsi"/>
          <w:i/>
          <w:iCs/>
          <w:sz w:val="18"/>
          <w:szCs w:val="18"/>
        </w:rPr>
        <w:t>Cella di una prigione modello</w:t>
      </w:r>
      <w:r w:rsidRPr="001C3690">
        <w:rPr>
          <w:rFonts w:asciiTheme="minorHAnsi" w:hAnsiTheme="minorHAnsi" w:cstheme="minorHAnsi"/>
          <w:sz w:val="18"/>
          <w:szCs w:val="18"/>
        </w:rPr>
        <w:t>, 1975, scattata nel</w:t>
      </w:r>
      <w:r w:rsidR="00287B41">
        <w:rPr>
          <w:rFonts w:asciiTheme="minorHAnsi" w:hAnsiTheme="minorHAnsi" w:cstheme="minorHAnsi"/>
          <w:sz w:val="18"/>
          <w:szCs w:val="18"/>
        </w:rPr>
        <w:t xml:space="preserve"> carcere </w:t>
      </w:r>
      <w:r w:rsidRPr="001C3690">
        <w:rPr>
          <w:rFonts w:asciiTheme="minorHAnsi" w:hAnsiTheme="minorHAnsi" w:cstheme="minorHAnsi"/>
          <w:sz w:val="18"/>
          <w:szCs w:val="18"/>
        </w:rPr>
        <w:t xml:space="preserve">di </w:t>
      </w:r>
      <w:proofErr w:type="spellStart"/>
      <w:r w:rsidRPr="001C3690">
        <w:rPr>
          <w:rFonts w:asciiTheme="minorHAnsi" w:hAnsiTheme="minorHAnsi" w:cstheme="minorHAnsi"/>
          <w:sz w:val="18"/>
          <w:szCs w:val="18"/>
        </w:rPr>
        <w:t>Leensbury</w:t>
      </w:r>
      <w:proofErr w:type="spellEnd"/>
      <w:r w:rsidR="00FF1F9F">
        <w:rPr>
          <w:rFonts w:asciiTheme="minorHAnsi" w:hAnsiTheme="minorHAnsi" w:cstheme="minorHAnsi"/>
          <w:sz w:val="18"/>
          <w:szCs w:val="18"/>
        </w:rPr>
        <w:t xml:space="preserve">, </w:t>
      </w:r>
      <w:r w:rsidRPr="001C3690">
        <w:rPr>
          <w:rFonts w:asciiTheme="minorHAnsi" w:hAnsiTheme="minorHAnsi" w:cstheme="minorHAnsi"/>
          <w:sz w:val="18"/>
          <w:szCs w:val="18"/>
        </w:rPr>
        <w:t>Florida.</w:t>
      </w:r>
    </w:p>
    <w:p w14:paraId="719A1AA5" w14:textId="0BF072C0" w:rsidR="001C3690" w:rsidRPr="001C3690" w:rsidRDefault="001C3690" w:rsidP="001C3690">
      <w:pPr>
        <w:spacing w:after="120"/>
        <w:jc w:val="both"/>
        <w:rPr>
          <w:rFonts w:asciiTheme="minorHAnsi" w:eastAsia="Times New Roman" w:hAnsiTheme="minorHAnsi" w:cstheme="minorHAnsi"/>
          <w:sz w:val="18"/>
          <w:szCs w:val="18"/>
        </w:rPr>
      </w:pPr>
      <w:r w:rsidRPr="001C3690">
        <w:rPr>
          <w:rFonts w:asciiTheme="minorHAnsi" w:hAnsiTheme="minorHAnsi" w:cstheme="minorHAnsi"/>
          <w:sz w:val="18"/>
          <w:szCs w:val="18"/>
        </w:rPr>
        <w:t xml:space="preserve">Fig. </w:t>
      </w:r>
      <w:r w:rsidR="003B0AB7">
        <w:rPr>
          <w:rFonts w:asciiTheme="minorHAnsi" w:hAnsiTheme="minorHAnsi" w:cstheme="minorHAnsi"/>
          <w:sz w:val="18"/>
          <w:szCs w:val="18"/>
        </w:rPr>
        <w:t>6</w:t>
      </w:r>
      <w:r w:rsidRPr="001C3690">
        <w:rPr>
          <w:rFonts w:asciiTheme="minorHAnsi" w:hAnsiTheme="minorHAnsi" w:cstheme="minorHAnsi"/>
          <w:sz w:val="18"/>
          <w:szCs w:val="18"/>
        </w:rPr>
        <w:t xml:space="preserve"> Locandina del film </w:t>
      </w:r>
      <w:proofErr w:type="spellStart"/>
      <w:r w:rsidRPr="001C3690">
        <w:rPr>
          <w:rFonts w:asciiTheme="minorHAnsi" w:hAnsiTheme="minorHAnsi" w:cstheme="minorHAnsi"/>
          <w:i/>
          <w:iCs/>
          <w:sz w:val="18"/>
          <w:szCs w:val="18"/>
        </w:rPr>
        <w:t>Ariaferma</w:t>
      </w:r>
      <w:proofErr w:type="spellEnd"/>
      <w:r w:rsidRPr="001C3690">
        <w:rPr>
          <w:rFonts w:asciiTheme="minorHAnsi" w:hAnsiTheme="minorHAnsi" w:cstheme="minorHAnsi"/>
          <w:sz w:val="18"/>
          <w:szCs w:val="18"/>
        </w:rPr>
        <w:t>, 2021.</w:t>
      </w:r>
    </w:p>
    <w:p w14:paraId="3FFD2ACC" w14:textId="5217BA1C" w:rsidR="001C3690" w:rsidRPr="00FB45AE" w:rsidRDefault="001C3690" w:rsidP="001C3690">
      <w:pPr>
        <w:spacing w:after="120"/>
        <w:jc w:val="both"/>
        <w:rPr>
          <w:rFonts w:ascii="Calibri" w:eastAsia="Times New Roman" w:hAnsi="Calibri" w:cs="Calibri"/>
          <w:sz w:val="18"/>
          <w:szCs w:val="18"/>
        </w:rPr>
      </w:pPr>
      <w:r w:rsidRPr="00FB45AE">
        <w:rPr>
          <w:rFonts w:asciiTheme="minorHAnsi" w:eastAsia="Times New Roman" w:hAnsiTheme="minorHAnsi" w:cstheme="minorHAnsi"/>
          <w:sz w:val="18"/>
          <w:szCs w:val="18"/>
        </w:rPr>
        <w:t xml:space="preserve">Fig. </w:t>
      </w:r>
      <w:r w:rsidR="003B0AB7" w:rsidRPr="00FB45AE">
        <w:rPr>
          <w:rFonts w:asciiTheme="minorHAnsi" w:eastAsia="Times New Roman" w:hAnsiTheme="minorHAnsi" w:cstheme="minorHAnsi"/>
          <w:sz w:val="18"/>
          <w:szCs w:val="18"/>
        </w:rPr>
        <w:t>7</w:t>
      </w:r>
      <w:r w:rsidRPr="00FB45AE">
        <w:rPr>
          <w:rFonts w:asciiTheme="minorHAnsi" w:eastAsia="Times New Roman" w:hAnsiTheme="minorHAnsi" w:cstheme="minorHAnsi"/>
          <w:sz w:val="18"/>
          <w:szCs w:val="18"/>
        </w:rPr>
        <w:t xml:space="preserve"> Lettura critica planimetrica degli elementi costitutivi riferiti all’architettura carceraria storica dismessa presente sul territorio sardo: il recinto, lo spazio aperto, il corridoio, la cella</w:t>
      </w:r>
      <w:r w:rsidR="00287B41" w:rsidRPr="00FB45AE">
        <w:rPr>
          <w:rFonts w:asciiTheme="minorHAnsi" w:eastAsia="Times New Roman" w:hAnsiTheme="minorHAnsi" w:cstheme="minorHAnsi"/>
          <w:sz w:val="18"/>
          <w:szCs w:val="18"/>
        </w:rPr>
        <w:t xml:space="preserve"> (editing F. Musanti).</w:t>
      </w:r>
    </w:p>
    <w:p w14:paraId="6E5F9B83" w14:textId="28CDE6BE" w:rsidR="001C3690" w:rsidRPr="00FB45AE" w:rsidRDefault="001C3690" w:rsidP="001C3690">
      <w:pPr>
        <w:spacing w:after="120"/>
        <w:jc w:val="both"/>
        <w:rPr>
          <w:rFonts w:asciiTheme="minorHAnsi" w:eastAsia="Times New Roman" w:hAnsiTheme="minorHAnsi" w:cstheme="minorHAnsi"/>
          <w:sz w:val="18"/>
          <w:szCs w:val="18"/>
        </w:rPr>
      </w:pPr>
      <w:r w:rsidRPr="00FB45AE">
        <w:rPr>
          <w:rFonts w:asciiTheme="minorHAnsi" w:eastAsia="Times New Roman" w:hAnsiTheme="minorHAnsi" w:cstheme="minorHAnsi"/>
          <w:sz w:val="18"/>
          <w:szCs w:val="18"/>
        </w:rPr>
        <w:t xml:space="preserve">Fig. </w:t>
      </w:r>
      <w:r w:rsidR="003B0AB7" w:rsidRPr="00FB45AE">
        <w:rPr>
          <w:rFonts w:asciiTheme="minorHAnsi" w:eastAsia="Times New Roman" w:hAnsiTheme="minorHAnsi" w:cstheme="minorHAnsi"/>
          <w:sz w:val="18"/>
          <w:szCs w:val="18"/>
        </w:rPr>
        <w:t>8</w:t>
      </w:r>
      <w:r w:rsidRPr="00FB45AE">
        <w:rPr>
          <w:rFonts w:asciiTheme="minorHAnsi" w:eastAsia="Times New Roman" w:hAnsiTheme="minorHAnsi" w:cstheme="minorHAnsi"/>
          <w:sz w:val="18"/>
          <w:szCs w:val="18"/>
        </w:rPr>
        <w:t xml:space="preserve"> Il corridoio. Lettura critica in prospettiva, riferita all’architettura carceraria storica dismessa presente sul territorio sardo</w:t>
      </w:r>
      <w:r w:rsidR="00287B41" w:rsidRPr="00FB45AE">
        <w:rPr>
          <w:rFonts w:asciiTheme="minorHAnsi" w:eastAsia="Times New Roman" w:hAnsiTheme="minorHAnsi" w:cstheme="minorHAnsi"/>
          <w:sz w:val="18"/>
          <w:szCs w:val="18"/>
        </w:rPr>
        <w:t xml:space="preserve"> (editing F. Musanti).</w:t>
      </w:r>
    </w:p>
    <w:p w14:paraId="64DDF4C3" w14:textId="599E0A89" w:rsidR="001C3690" w:rsidRPr="00FB45AE" w:rsidRDefault="001C3690" w:rsidP="001C3690">
      <w:pPr>
        <w:spacing w:after="120"/>
        <w:jc w:val="both"/>
        <w:rPr>
          <w:rFonts w:asciiTheme="minorHAnsi" w:eastAsia="Times New Roman" w:hAnsiTheme="minorHAnsi" w:cstheme="minorHAnsi"/>
          <w:sz w:val="18"/>
          <w:szCs w:val="18"/>
        </w:rPr>
      </w:pPr>
      <w:r w:rsidRPr="00FB45AE">
        <w:rPr>
          <w:rFonts w:asciiTheme="minorHAnsi" w:eastAsia="Times New Roman" w:hAnsiTheme="minorHAnsi" w:cstheme="minorHAnsi"/>
          <w:sz w:val="18"/>
          <w:szCs w:val="18"/>
        </w:rPr>
        <w:t xml:space="preserve">Fig. </w:t>
      </w:r>
      <w:r w:rsidR="003B0AB7" w:rsidRPr="00FB45AE">
        <w:rPr>
          <w:rFonts w:asciiTheme="minorHAnsi" w:eastAsia="Times New Roman" w:hAnsiTheme="minorHAnsi" w:cstheme="minorHAnsi"/>
          <w:sz w:val="18"/>
          <w:szCs w:val="18"/>
        </w:rPr>
        <w:t>9</w:t>
      </w:r>
      <w:r w:rsidRPr="00FB45AE">
        <w:rPr>
          <w:rFonts w:asciiTheme="minorHAnsi" w:eastAsia="Times New Roman" w:hAnsiTheme="minorHAnsi" w:cstheme="minorHAnsi"/>
          <w:sz w:val="18"/>
          <w:szCs w:val="18"/>
        </w:rPr>
        <w:t xml:space="preserve"> La cella. Lettura critica in prospettiva, riferita all’architettura carceraria storica dismessa presente sul territorio sardo</w:t>
      </w:r>
      <w:r w:rsidR="00287B41" w:rsidRPr="00FB45AE">
        <w:rPr>
          <w:rFonts w:asciiTheme="minorHAnsi" w:eastAsia="Times New Roman" w:hAnsiTheme="minorHAnsi" w:cstheme="minorHAnsi"/>
          <w:sz w:val="18"/>
          <w:szCs w:val="18"/>
        </w:rPr>
        <w:t xml:space="preserve"> (editing F. Musanti).</w:t>
      </w:r>
    </w:p>
    <w:p w14:paraId="3203C691" w14:textId="255A2C8A" w:rsidR="001C3690" w:rsidRPr="001C3690" w:rsidRDefault="001C3690" w:rsidP="001C3690">
      <w:pPr>
        <w:spacing w:after="120"/>
        <w:jc w:val="both"/>
        <w:rPr>
          <w:rFonts w:asciiTheme="minorHAnsi" w:eastAsia="Times New Roman" w:hAnsiTheme="minorHAnsi" w:cstheme="minorHAnsi"/>
          <w:sz w:val="18"/>
          <w:szCs w:val="18"/>
        </w:rPr>
      </w:pPr>
      <w:r w:rsidRPr="001C3690">
        <w:rPr>
          <w:rFonts w:asciiTheme="minorHAnsi" w:eastAsia="Times New Roman" w:hAnsiTheme="minorHAnsi" w:cstheme="minorHAnsi"/>
          <w:sz w:val="18"/>
          <w:szCs w:val="18"/>
        </w:rPr>
        <w:t xml:space="preserve">Fig. </w:t>
      </w:r>
      <w:r w:rsidR="003B0AB7">
        <w:rPr>
          <w:rFonts w:asciiTheme="minorHAnsi" w:eastAsia="Times New Roman" w:hAnsiTheme="minorHAnsi" w:cstheme="minorHAnsi"/>
          <w:sz w:val="18"/>
          <w:szCs w:val="18"/>
        </w:rPr>
        <w:t>10</w:t>
      </w:r>
      <w:r w:rsidRPr="001C3690">
        <w:rPr>
          <w:rFonts w:asciiTheme="minorHAnsi" w:eastAsia="Times New Roman" w:hAnsiTheme="minorHAnsi" w:cstheme="minorHAnsi"/>
          <w:sz w:val="18"/>
          <w:szCs w:val="18"/>
        </w:rPr>
        <w:t xml:space="preserve"> Firenze, Le Murate</w:t>
      </w:r>
      <w:r w:rsidR="00287B41">
        <w:rPr>
          <w:rFonts w:asciiTheme="minorHAnsi" w:eastAsia="Times New Roman" w:hAnsiTheme="minorHAnsi" w:cstheme="minorHAnsi"/>
          <w:sz w:val="18"/>
          <w:szCs w:val="18"/>
        </w:rPr>
        <w:t>.</w:t>
      </w:r>
      <w:r w:rsidR="00D04022">
        <w:rPr>
          <w:rFonts w:asciiTheme="minorHAnsi" w:eastAsia="Times New Roman" w:hAnsiTheme="minorHAnsi" w:cstheme="minorHAnsi"/>
          <w:sz w:val="18"/>
          <w:szCs w:val="18"/>
        </w:rPr>
        <w:t xml:space="preserve"> Immagine aerea e vista della piazza delle Murate (</w:t>
      </w:r>
      <w:r w:rsidR="00D04022" w:rsidRPr="00D04022">
        <w:rPr>
          <w:rFonts w:asciiTheme="minorHAnsi" w:eastAsia="Times New Roman" w:hAnsiTheme="minorHAnsi" w:cstheme="minorHAnsi"/>
          <w:sz w:val="18"/>
          <w:szCs w:val="18"/>
        </w:rPr>
        <w:t>©️</w:t>
      </w:r>
      <w:r w:rsidR="00D04022">
        <w:rPr>
          <w:rFonts w:asciiTheme="minorHAnsi" w:eastAsia="Times New Roman" w:hAnsiTheme="minorHAnsi" w:cstheme="minorHAnsi"/>
          <w:sz w:val="18"/>
          <w:szCs w:val="18"/>
        </w:rPr>
        <w:t xml:space="preserve"> Comune di Firenze).</w:t>
      </w:r>
    </w:p>
    <w:p w14:paraId="55E56777" w14:textId="47162DD4" w:rsidR="001C3690" w:rsidRPr="001C3690" w:rsidRDefault="001C3690" w:rsidP="001C3690">
      <w:pPr>
        <w:spacing w:after="120"/>
        <w:jc w:val="both"/>
        <w:rPr>
          <w:rFonts w:asciiTheme="minorHAnsi" w:eastAsia="Times New Roman" w:hAnsiTheme="minorHAnsi" w:cstheme="minorHAnsi"/>
          <w:sz w:val="18"/>
          <w:szCs w:val="18"/>
        </w:rPr>
      </w:pPr>
      <w:r w:rsidRPr="001C3690">
        <w:rPr>
          <w:rFonts w:asciiTheme="minorHAnsi" w:eastAsia="Times New Roman" w:hAnsiTheme="minorHAnsi" w:cstheme="minorHAnsi"/>
          <w:sz w:val="18"/>
          <w:szCs w:val="18"/>
        </w:rPr>
        <w:t>Fig. 1</w:t>
      </w:r>
      <w:r w:rsidR="003B0AB7">
        <w:rPr>
          <w:rFonts w:asciiTheme="minorHAnsi" w:eastAsia="Times New Roman" w:hAnsiTheme="minorHAnsi" w:cstheme="minorHAnsi"/>
          <w:sz w:val="18"/>
          <w:szCs w:val="18"/>
        </w:rPr>
        <w:t>1</w:t>
      </w:r>
      <w:r w:rsidRPr="001C3690">
        <w:rPr>
          <w:rFonts w:asciiTheme="minorHAnsi" w:eastAsia="Times New Roman" w:hAnsiTheme="minorHAnsi" w:cstheme="minorHAnsi"/>
          <w:sz w:val="18"/>
          <w:szCs w:val="18"/>
        </w:rPr>
        <w:t xml:space="preserve"> Autun, Musée </w:t>
      </w:r>
      <w:proofErr w:type="spellStart"/>
      <w:r w:rsidRPr="001C3690">
        <w:rPr>
          <w:rFonts w:asciiTheme="minorHAnsi" w:eastAsia="Times New Roman" w:hAnsiTheme="minorHAnsi" w:cstheme="minorHAnsi"/>
          <w:sz w:val="18"/>
          <w:szCs w:val="18"/>
        </w:rPr>
        <w:t>Rolin</w:t>
      </w:r>
      <w:proofErr w:type="spellEnd"/>
      <w:r w:rsidR="00287B41">
        <w:rPr>
          <w:rFonts w:asciiTheme="minorHAnsi" w:eastAsia="Times New Roman" w:hAnsiTheme="minorHAnsi" w:cstheme="minorHAnsi"/>
          <w:sz w:val="18"/>
          <w:szCs w:val="18"/>
        </w:rPr>
        <w:t>.</w:t>
      </w:r>
      <w:r w:rsidR="00D04022">
        <w:rPr>
          <w:rFonts w:asciiTheme="minorHAnsi" w:eastAsia="Times New Roman" w:hAnsiTheme="minorHAnsi" w:cstheme="minorHAnsi"/>
          <w:sz w:val="18"/>
          <w:szCs w:val="18"/>
        </w:rPr>
        <w:t xml:space="preserve"> Prospettiva aerea e vista dell’ingresso da place Saint-Louis </w:t>
      </w:r>
      <w:r w:rsidR="00D04022" w:rsidRPr="00D04022">
        <w:rPr>
          <w:rFonts w:asciiTheme="minorHAnsi" w:eastAsia="Times New Roman" w:hAnsiTheme="minorHAnsi" w:cstheme="minorHAnsi"/>
          <w:sz w:val="18"/>
          <w:szCs w:val="18"/>
        </w:rPr>
        <w:t xml:space="preserve">(©️ atelier </w:t>
      </w:r>
      <w:proofErr w:type="gramStart"/>
      <w:r w:rsidR="00D04022" w:rsidRPr="00D04022">
        <w:rPr>
          <w:rFonts w:asciiTheme="minorHAnsi" w:eastAsia="Times New Roman" w:hAnsiTheme="minorHAnsi" w:cstheme="minorHAnsi"/>
          <w:sz w:val="18"/>
          <w:szCs w:val="18"/>
        </w:rPr>
        <w:t>Novembre</w:t>
      </w:r>
      <w:proofErr w:type="gramEnd"/>
      <w:r w:rsidR="00D04022" w:rsidRPr="00D04022">
        <w:rPr>
          <w:rFonts w:asciiTheme="minorHAnsi" w:eastAsia="Times New Roman" w:hAnsiTheme="minorHAnsi" w:cstheme="minorHAnsi"/>
          <w:sz w:val="18"/>
          <w:szCs w:val="18"/>
        </w:rPr>
        <w:t>)</w:t>
      </w:r>
      <w:r w:rsidR="00D04022">
        <w:rPr>
          <w:rFonts w:asciiTheme="minorHAnsi" w:eastAsia="Times New Roman" w:hAnsiTheme="minorHAnsi" w:cstheme="minorHAnsi"/>
          <w:sz w:val="18"/>
          <w:szCs w:val="18"/>
        </w:rPr>
        <w:t>.</w:t>
      </w:r>
    </w:p>
    <w:p w14:paraId="5CBF224F" w14:textId="32509162" w:rsidR="001C3690" w:rsidRPr="00DE3F57" w:rsidRDefault="001C3690" w:rsidP="00DE3F57">
      <w:pPr>
        <w:spacing w:after="120"/>
        <w:rPr>
          <w:rFonts w:asciiTheme="minorHAnsi" w:eastAsia="Times New Roman" w:hAnsiTheme="minorHAnsi" w:cstheme="minorHAnsi"/>
          <w:sz w:val="18"/>
          <w:szCs w:val="18"/>
        </w:rPr>
      </w:pPr>
      <w:r w:rsidRPr="00DE3F57">
        <w:rPr>
          <w:rFonts w:asciiTheme="minorHAnsi" w:eastAsia="Times New Roman" w:hAnsiTheme="minorHAnsi" w:cstheme="minorHAnsi"/>
          <w:sz w:val="18"/>
          <w:szCs w:val="18"/>
        </w:rPr>
        <w:t>Fig. 1</w:t>
      </w:r>
      <w:r w:rsidR="003B0AB7" w:rsidRPr="00DE3F57">
        <w:rPr>
          <w:rFonts w:asciiTheme="minorHAnsi" w:eastAsia="Times New Roman" w:hAnsiTheme="minorHAnsi" w:cstheme="minorHAnsi"/>
          <w:sz w:val="18"/>
          <w:szCs w:val="18"/>
        </w:rPr>
        <w:t>2</w:t>
      </w:r>
      <w:r w:rsidRPr="00DE3F57">
        <w:rPr>
          <w:rFonts w:asciiTheme="minorHAnsi" w:eastAsia="Times New Roman" w:hAnsiTheme="minorHAnsi" w:cstheme="minorHAnsi"/>
          <w:sz w:val="18"/>
          <w:szCs w:val="18"/>
        </w:rPr>
        <w:t xml:space="preserve"> Valencia</w:t>
      </w:r>
      <w:r w:rsidR="001A59F3" w:rsidRPr="00DE3F57">
        <w:rPr>
          <w:rFonts w:asciiTheme="minorHAnsi" w:eastAsia="Times New Roman" w:hAnsiTheme="minorHAnsi" w:cstheme="minorHAnsi"/>
          <w:sz w:val="18"/>
          <w:szCs w:val="18"/>
        </w:rPr>
        <w:t xml:space="preserve">, ex </w:t>
      </w:r>
      <w:proofErr w:type="spellStart"/>
      <w:r w:rsidR="00D04022" w:rsidRPr="00DE3F57">
        <w:rPr>
          <w:rFonts w:asciiTheme="minorHAnsi" w:eastAsia="Times New Roman" w:hAnsiTheme="minorHAnsi" w:cstheme="minorHAnsi"/>
          <w:sz w:val="18"/>
          <w:szCs w:val="18"/>
        </w:rPr>
        <w:t>Cárcel</w:t>
      </w:r>
      <w:proofErr w:type="spellEnd"/>
      <w:r w:rsidR="00D04022" w:rsidRPr="00DE3F57">
        <w:rPr>
          <w:rFonts w:asciiTheme="minorHAnsi" w:eastAsia="Times New Roman" w:hAnsiTheme="minorHAnsi" w:cstheme="minorHAnsi"/>
          <w:sz w:val="18"/>
          <w:szCs w:val="18"/>
        </w:rPr>
        <w:t xml:space="preserve"> </w:t>
      </w:r>
      <w:proofErr w:type="spellStart"/>
      <w:r w:rsidR="00D04022" w:rsidRPr="00DE3F57">
        <w:rPr>
          <w:rFonts w:asciiTheme="minorHAnsi" w:eastAsia="Times New Roman" w:hAnsiTheme="minorHAnsi" w:cstheme="minorHAnsi"/>
          <w:sz w:val="18"/>
          <w:szCs w:val="18"/>
        </w:rPr>
        <w:t>Modelo</w:t>
      </w:r>
      <w:proofErr w:type="spellEnd"/>
      <w:r w:rsidR="00D04022" w:rsidRPr="00DE3F57">
        <w:rPr>
          <w:rFonts w:asciiTheme="minorHAnsi" w:eastAsia="Times New Roman" w:hAnsiTheme="minorHAnsi" w:cstheme="minorHAnsi"/>
          <w:sz w:val="18"/>
          <w:szCs w:val="18"/>
        </w:rPr>
        <w:t xml:space="preserve"> di Valencia visto dalla </w:t>
      </w:r>
      <w:proofErr w:type="spellStart"/>
      <w:r w:rsidR="00D04022" w:rsidRPr="00DE3F57">
        <w:rPr>
          <w:rFonts w:asciiTheme="minorHAnsi" w:eastAsia="Times New Roman" w:hAnsiTheme="minorHAnsi" w:cstheme="minorHAnsi"/>
          <w:sz w:val="18"/>
          <w:szCs w:val="18"/>
        </w:rPr>
        <w:t>Carrer</w:t>
      </w:r>
      <w:proofErr w:type="spellEnd"/>
      <w:r w:rsidR="00D04022" w:rsidRPr="00DE3F57">
        <w:rPr>
          <w:rFonts w:asciiTheme="minorHAnsi" w:eastAsia="Times New Roman" w:hAnsiTheme="minorHAnsi" w:cstheme="minorHAnsi"/>
          <w:sz w:val="18"/>
          <w:szCs w:val="18"/>
        </w:rPr>
        <w:t xml:space="preserve"> de </w:t>
      </w:r>
      <w:proofErr w:type="spellStart"/>
      <w:r w:rsidR="00D04022" w:rsidRPr="00DE3F57">
        <w:rPr>
          <w:rFonts w:asciiTheme="minorHAnsi" w:eastAsia="Times New Roman" w:hAnsiTheme="minorHAnsi" w:cstheme="minorHAnsi"/>
          <w:sz w:val="18"/>
          <w:szCs w:val="18"/>
        </w:rPr>
        <w:t>L</w:t>
      </w:r>
      <w:r w:rsidR="00DE3F57">
        <w:rPr>
          <w:rFonts w:asciiTheme="minorHAnsi" w:eastAsia="Times New Roman" w:hAnsiTheme="minorHAnsi" w:cstheme="minorHAnsi"/>
          <w:sz w:val="18"/>
          <w:szCs w:val="18"/>
        </w:rPr>
        <w:t>l</w:t>
      </w:r>
      <w:r w:rsidR="00D04022" w:rsidRPr="00DE3F57">
        <w:rPr>
          <w:rFonts w:asciiTheme="minorHAnsi" w:eastAsia="Times New Roman" w:hAnsiTheme="minorHAnsi" w:cstheme="minorHAnsi"/>
          <w:sz w:val="18"/>
          <w:szCs w:val="18"/>
        </w:rPr>
        <w:t>uìs</w:t>
      </w:r>
      <w:proofErr w:type="spellEnd"/>
      <w:r w:rsidR="00D04022" w:rsidRPr="00DE3F57">
        <w:rPr>
          <w:rFonts w:asciiTheme="minorHAnsi" w:eastAsia="Times New Roman" w:hAnsiTheme="minorHAnsi" w:cstheme="minorHAnsi"/>
          <w:sz w:val="18"/>
          <w:szCs w:val="18"/>
        </w:rPr>
        <w:t xml:space="preserve"> Lamarca</w:t>
      </w:r>
      <w:r w:rsidR="00BB3CA6">
        <w:rPr>
          <w:rFonts w:asciiTheme="minorHAnsi" w:eastAsia="Times New Roman" w:hAnsiTheme="minorHAnsi" w:cstheme="minorHAnsi"/>
          <w:sz w:val="18"/>
          <w:szCs w:val="18"/>
        </w:rPr>
        <w:t xml:space="preserve">, </w:t>
      </w:r>
      <w:hyperlink r:id="rId4" w:history="1">
        <w:r w:rsidR="00BB3CA6" w:rsidRPr="00BB3CA6">
          <w:rPr>
            <w:rStyle w:val="Collegamentoipertestuale"/>
            <w:rFonts w:asciiTheme="minorHAnsi" w:eastAsia="Times New Roman" w:hAnsiTheme="minorHAnsi" w:cstheme="minorHAnsi"/>
            <w:color w:val="000000" w:themeColor="text1"/>
            <w:sz w:val="18"/>
            <w:szCs w:val="18"/>
            <w:u w:val="none"/>
          </w:rPr>
          <w:t>https://upload.wikimedia.org/wikipedia/commons/d/d7/C%C3%A1rcel_modelo_de_Valencia_14.jpg</w:t>
        </w:r>
      </w:hyperlink>
      <w:r w:rsidR="00BB3CA6">
        <w:rPr>
          <w:rFonts w:asciiTheme="minorHAnsi" w:eastAsia="Times New Roman" w:hAnsiTheme="minorHAnsi" w:cstheme="minorHAnsi"/>
          <w:sz w:val="18"/>
          <w:szCs w:val="18"/>
        </w:rPr>
        <w:t xml:space="preserve"> (ultimo accesso 31.01.2022)</w:t>
      </w:r>
      <w:r w:rsidR="00DE3F57">
        <w:rPr>
          <w:rFonts w:asciiTheme="minorHAnsi" w:eastAsia="Times New Roman" w:hAnsiTheme="minorHAnsi" w:cstheme="minorHAnsi"/>
          <w:sz w:val="18"/>
          <w:szCs w:val="18"/>
        </w:rPr>
        <w:t>.</w:t>
      </w:r>
    </w:p>
    <w:p w14:paraId="2B9427FD" w14:textId="31C50FFE" w:rsidR="001C3690" w:rsidRPr="001C3690" w:rsidRDefault="001C3690" w:rsidP="001C3690">
      <w:pPr>
        <w:spacing w:after="120"/>
        <w:jc w:val="both"/>
        <w:rPr>
          <w:rFonts w:asciiTheme="minorHAnsi" w:eastAsia="Times New Roman" w:hAnsiTheme="minorHAnsi" w:cstheme="minorHAnsi"/>
          <w:sz w:val="18"/>
          <w:szCs w:val="18"/>
        </w:rPr>
      </w:pPr>
      <w:r w:rsidRPr="00DE3F57">
        <w:rPr>
          <w:rFonts w:asciiTheme="minorHAnsi" w:eastAsia="Times New Roman" w:hAnsiTheme="minorHAnsi" w:cstheme="minorHAnsi"/>
          <w:sz w:val="18"/>
          <w:szCs w:val="18"/>
        </w:rPr>
        <w:t>Fig. 1</w:t>
      </w:r>
      <w:r w:rsidR="003B0AB7" w:rsidRPr="00DE3F57">
        <w:rPr>
          <w:rFonts w:asciiTheme="minorHAnsi" w:eastAsia="Times New Roman" w:hAnsiTheme="minorHAnsi" w:cstheme="minorHAnsi"/>
          <w:sz w:val="18"/>
          <w:szCs w:val="18"/>
        </w:rPr>
        <w:t>3</w:t>
      </w:r>
      <w:r w:rsidRPr="00DE3F57">
        <w:rPr>
          <w:rFonts w:asciiTheme="minorHAnsi" w:eastAsia="Times New Roman" w:hAnsiTheme="minorHAnsi" w:cstheme="minorHAnsi"/>
          <w:sz w:val="18"/>
          <w:szCs w:val="18"/>
        </w:rPr>
        <w:t xml:space="preserve"> Boston</w:t>
      </w:r>
      <w:r w:rsidR="001A59F3" w:rsidRPr="00DE3F57">
        <w:rPr>
          <w:rFonts w:asciiTheme="minorHAnsi" w:eastAsia="Times New Roman" w:hAnsiTheme="minorHAnsi" w:cstheme="minorHAnsi"/>
          <w:sz w:val="18"/>
          <w:szCs w:val="18"/>
        </w:rPr>
        <w:t xml:space="preserve">, ex </w:t>
      </w:r>
      <w:r w:rsidR="00D04022" w:rsidRPr="00DE3F57">
        <w:rPr>
          <w:rFonts w:asciiTheme="minorHAnsi" w:eastAsia="Times New Roman" w:hAnsiTheme="minorHAnsi" w:cstheme="minorHAnsi"/>
          <w:sz w:val="18"/>
          <w:szCs w:val="18"/>
        </w:rPr>
        <w:t>visto da Cambridge Street Avenue (foto C. Giannattasio 2015)</w:t>
      </w:r>
      <w:r w:rsidR="00DE3F57">
        <w:rPr>
          <w:rFonts w:asciiTheme="minorHAnsi" w:eastAsia="Times New Roman" w:hAnsiTheme="minorHAnsi" w:cstheme="minorHAnsi"/>
          <w:sz w:val="18"/>
          <w:szCs w:val="18"/>
        </w:rPr>
        <w:t>.</w:t>
      </w:r>
    </w:p>
    <w:p w14:paraId="2E30D007" w14:textId="140A2F40" w:rsidR="00A9769C" w:rsidRPr="00B324CB" w:rsidRDefault="00A9769C" w:rsidP="00A9769C">
      <w:pPr>
        <w:spacing w:after="120"/>
        <w:jc w:val="both"/>
        <w:rPr>
          <w:rFonts w:asciiTheme="minorHAnsi" w:eastAsia="Times New Roman" w:hAnsiTheme="minorHAnsi" w:cstheme="minorHAnsi"/>
          <w:sz w:val="18"/>
          <w:szCs w:val="18"/>
        </w:rPr>
      </w:pPr>
      <w:r w:rsidRPr="00B324CB">
        <w:rPr>
          <w:rFonts w:asciiTheme="minorHAnsi" w:eastAsia="Times New Roman" w:hAnsiTheme="minorHAnsi" w:cstheme="minorHAnsi"/>
          <w:sz w:val="18"/>
          <w:szCs w:val="18"/>
        </w:rPr>
        <w:t>Fig. 14 Tempio</w:t>
      </w:r>
      <w:r w:rsidR="00FB45AE" w:rsidRPr="00B324CB">
        <w:rPr>
          <w:rFonts w:asciiTheme="minorHAnsi" w:eastAsia="Times New Roman" w:hAnsiTheme="minorHAnsi" w:cstheme="minorHAnsi"/>
          <w:sz w:val="18"/>
          <w:szCs w:val="18"/>
        </w:rPr>
        <w:t xml:space="preserve"> Pausania, ex carcere ‘La Rotonda’. P</w:t>
      </w:r>
      <w:r w:rsidRPr="00B324CB">
        <w:rPr>
          <w:rFonts w:asciiTheme="minorHAnsi" w:eastAsia="Times New Roman" w:hAnsiTheme="minorHAnsi" w:cstheme="minorHAnsi"/>
          <w:sz w:val="18"/>
          <w:szCs w:val="18"/>
        </w:rPr>
        <w:t>lanivolumetrico e assonometria</w:t>
      </w:r>
      <w:r w:rsidR="00FB45AE" w:rsidRPr="00B324CB">
        <w:rPr>
          <w:rFonts w:asciiTheme="minorHAnsi" w:eastAsia="Times New Roman" w:hAnsiTheme="minorHAnsi" w:cstheme="minorHAnsi"/>
          <w:sz w:val="18"/>
          <w:szCs w:val="18"/>
        </w:rPr>
        <w:t xml:space="preserve"> di progetto</w:t>
      </w:r>
      <w:r w:rsidR="00BB3CA6" w:rsidRPr="00B324CB">
        <w:rPr>
          <w:rFonts w:asciiTheme="minorHAnsi" w:eastAsia="Times New Roman" w:hAnsiTheme="minorHAnsi" w:cstheme="minorHAnsi"/>
          <w:sz w:val="18"/>
          <w:szCs w:val="18"/>
        </w:rPr>
        <w:t xml:space="preserve"> (</w:t>
      </w:r>
      <w:r w:rsidR="00BB3CA6" w:rsidRPr="00B324CB">
        <w:rPr>
          <w:rFonts w:asciiTheme="minorHAnsi" w:hAnsiTheme="minorHAnsi" w:cstheme="minorHAnsi"/>
          <w:spacing w:val="-4"/>
          <w:sz w:val="18"/>
          <w:szCs w:val="18"/>
          <w:shd w:val="clear" w:color="auto" w:fill="FFFFFF"/>
        </w:rPr>
        <w:t>elaborazione M. Corongiu e L. Demontis, editing F. Musanti).</w:t>
      </w:r>
      <w:r w:rsidRPr="00B324CB">
        <w:rPr>
          <w:rFonts w:asciiTheme="minorHAnsi" w:eastAsia="Times New Roman" w:hAnsiTheme="minorHAnsi" w:cstheme="minorHAnsi"/>
          <w:sz w:val="18"/>
          <w:szCs w:val="18"/>
        </w:rPr>
        <w:t xml:space="preserve"> </w:t>
      </w:r>
      <w:r w:rsidR="00FB45AE" w:rsidRPr="00B324CB">
        <w:rPr>
          <w:rFonts w:asciiTheme="minorHAnsi" w:eastAsia="Times New Roman" w:hAnsiTheme="minorHAnsi" w:cstheme="minorHAnsi"/>
          <w:color w:val="FF0000"/>
          <w:sz w:val="18"/>
          <w:szCs w:val="18"/>
        </w:rPr>
        <w:t>IN FASE DI ELABORAZIONE</w:t>
      </w:r>
    </w:p>
    <w:p w14:paraId="6DCECEFA" w14:textId="02D30AA1" w:rsidR="001C3690" w:rsidRPr="00B324CB" w:rsidRDefault="001C3690" w:rsidP="001C3690">
      <w:pPr>
        <w:spacing w:after="120"/>
        <w:jc w:val="both"/>
        <w:rPr>
          <w:rFonts w:asciiTheme="minorHAnsi" w:eastAsia="Times New Roman" w:hAnsiTheme="minorHAnsi" w:cstheme="minorHAnsi"/>
          <w:sz w:val="18"/>
          <w:szCs w:val="18"/>
        </w:rPr>
      </w:pPr>
      <w:r w:rsidRPr="00B324CB">
        <w:rPr>
          <w:rFonts w:asciiTheme="minorHAnsi" w:eastAsia="Times New Roman" w:hAnsiTheme="minorHAnsi" w:cstheme="minorHAnsi"/>
          <w:sz w:val="18"/>
          <w:szCs w:val="18"/>
        </w:rPr>
        <w:t>Fig. 1</w:t>
      </w:r>
      <w:r w:rsidR="00A9769C" w:rsidRPr="00B324CB">
        <w:rPr>
          <w:rFonts w:asciiTheme="minorHAnsi" w:eastAsia="Times New Roman" w:hAnsiTheme="minorHAnsi" w:cstheme="minorHAnsi"/>
          <w:sz w:val="18"/>
          <w:szCs w:val="18"/>
        </w:rPr>
        <w:t>5</w:t>
      </w:r>
      <w:r w:rsidRPr="00B324CB">
        <w:rPr>
          <w:rFonts w:asciiTheme="minorHAnsi" w:eastAsia="Times New Roman" w:hAnsiTheme="minorHAnsi" w:cstheme="minorHAnsi"/>
          <w:sz w:val="18"/>
          <w:szCs w:val="18"/>
        </w:rPr>
        <w:t xml:space="preserve"> Cagliari, </w:t>
      </w:r>
      <w:r w:rsidR="00FB45AE" w:rsidRPr="00B324CB">
        <w:rPr>
          <w:rFonts w:asciiTheme="minorHAnsi" w:eastAsia="Times New Roman" w:hAnsiTheme="minorHAnsi" w:cstheme="minorHAnsi"/>
          <w:sz w:val="18"/>
          <w:szCs w:val="18"/>
        </w:rPr>
        <w:t xml:space="preserve">ex carcere di </w:t>
      </w:r>
      <w:r w:rsidRPr="00B324CB">
        <w:rPr>
          <w:rFonts w:asciiTheme="minorHAnsi" w:eastAsia="Times New Roman" w:hAnsiTheme="minorHAnsi" w:cstheme="minorHAnsi"/>
          <w:sz w:val="18"/>
          <w:szCs w:val="18"/>
        </w:rPr>
        <w:t>Buoncammino</w:t>
      </w:r>
      <w:r w:rsidR="00FB45AE" w:rsidRPr="00B324CB">
        <w:rPr>
          <w:rFonts w:asciiTheme="minorHAnsi" w:eastAsia="Times New Roman" w:hAnsiTheme="minorHAnsi" w:cstheme="minorHAnsi"/>
          <w:sz w:val="18"/>
          <w:szCs w:val="18"/>
        </w:rPr>
        <w:t>. P</w:t>
      </w:r>
      <w:r w:rsidRPr="00B324CB">
        <w:rPr>
          <w:rFonts w:asciiTheme="minorHAnsi" w:eastAsia="Times New Roman" w:hAnsiTheme="minorHAnsi" w:cstheme="minorHAnsi"/>
          <w:sz w:val="18"/>
          <w:szCs w:val="18"/>
        </w:rPr>
        <w:t xml:space="preserve">lanivolumetrico </w:t>
      </w:r>
      <w:r w:rsidR="00B324CB" w:rsidRPr="00B324CB">
        <w:rPr>
          <w:rFonts w:asciiTheme="minorHAnsi" w:eastAsia="Times New Roman" w:hAnsiTheme="minorHAnsi" w:cstheme="minorHAnsi"/>
          <w:sz w:val="18"/>
          <w:szCs w:val="18"/>
        </w:rPr>
        <w:t>(</w:t>
      </w:r>
      <w:r w:rsidR="00B324CB" w:rsidRPr="00B324CB">
        <w:rPr>
          <w:rFonts w:asciiTheme="minorHAnsi" w:eastAsia="Times New Roman" w:hAnsiTheme="minorHAnsi" w:cstheme="minorHAnsi"/>
          <w:color w:val="FF0000"/>
          <w:sz w:val="18"/>
          <w:szCs w:val="18"/>
        </w:rPr>
        <w:t>IN FASE DI ELABORAZIONE</w:t>
      </w:r>
      <w:r w:rsidR="00B324CB" w:rsidRPr="00B324CB">
        <w:rPr>
          <w:rFonts w:asciiTheme="minorHAnsi" w:eastAsia="Times New Roman" w:hAnsiTheme="minorHAnsi" w:cstheme="minorHAnsi"/>
          <w:sz w:val="18"/>
          <w:szCs w:val="18"/>
        </w:rPr>
        <w:t xml:space="preserve">) </w:t>
      </w:r>
      <w:r w:rsidRPr="00B324CB">
        <w:rPr>
          <w:rFonts w:asciiTheme="minorHAnsi" w:eastAsia="Times New Roman" w:hAnsiTheme="minorHAnsi" w:cstheme="minorHAnsi"/>
          <w:sz w:val="18"/>
          <w:szCs w:val="18"/>
        </w:rPr>
        <w:t>e assonometria</w:t>
      </w:r>
      <w:r w:rsidR="00FB45AE" w:rsidRPr="00B324CB">
        <w:rPr>
          <w:rFonts w:asciiTheme="minorHAnsi" w:eastAsia="Times New Roman" w:hAnsiTheme="minorHAnsi" w:cstheme="minorHAnsi"/>
          <w:sz w:val="18"/>
          <w:szCs w:val="18"/>
        </w:rPr>
        <w:t xml:space="preserve"> di progetto</w:t>
      </w:r>
      <w:r w:rsidR="00BB3CA6" w:rsidRPr="00B324CB">
        <w:rPr>
          <w:rFonts w:asciiTheme="minorHAnsi" w:eastAsia="Times New Roman" w:hAnsiTheme="minorHAnsi" w:cstheme="minorHAnsi"/>
          <w:sz w:val="18"/>
          <w:szCs w:val="18"/>
        </w:rPr>
        <w:t xml:space="preserve"> (elaborazione ed editing F. Musanti)</w:t>
      </w:r>
      <w:r w:rsidRPr="00B324CB">
        <w:rPr>
          <w:rFonts w:asciiTheme="minorHAnsi" w:eastAsia="Times New Roman" w:hAnsiTheme="minorHAnsi" w:cstheme="minorHAnsi"/>
          <w:sz w:val="18"/>
          <w:szCs w:val="18"/>
        </w:rPr>
        <w:t xml:space="preserve">. </w:t>
      </w:r>
    </w:p>
    <w:p w14:paraId="779ECF1E" w14:textId="0E757305" w:rsidR="001C3690" w:rsidRPr="00B324CB" w:rsidRDefault="001C3690" w:rsidP="001C3690">
      <w:pPr>
        <w:spacing w:after="120"/>
        <w:jc w:val="both"/>
        <w:rPr>
          <w:rFonts w:asciiTheme="minorHAnsi" w:eastAsia="Times New Roman" w:hAnsiTheme="minorHAnsi" w:cstheme="minorHAnsi"/>
          <w:sz w:val="18"/>
          <w:szCs w:val="18"/>
        </w:rPr>
      </w:pPr>
      <w:r w:rsidRPr="00B324CB">
        <w:rPr>
          <w:rFonts w:asciiTheme="minorHAnsi" w:eastAsia="Times New Roman" w:hAnsiTheme="minorHAnsi" w:cstheme="minorHAnsi"/>
          <w:sz w:val="18"/>
          <w:szCs w:val="18"/>
        </w:rPr>
        <w:t>Fig. 1</w:t>
      </w:r>
      <w:r w:rsidR="00A9769C" w:rsidRPr="00B324CB">
        <w:rPr>
          <w:rFonts w:asciiTheme="minorHAnsi" w:eastAsia="Times New Roman" w:hAnsiTheme="minorHAnsi" w:cstheme="minorHAnsi"/>
          <w:sz w:val="18"/>
          <w:szCs w:val="18"/>
        </w:rPr>
        <w:t>6</w:t>
      </w:r>
      <w:r w:rsidRPr="00B324CB">
        <w:rPr>
          <w:rFonts w:asciiTheme="minorHAnsi" w:eastAsia="Times New Roman" w:hAnsiTheme="minorHAnsi" w:cstheme="minorHAnsi"/>
          <w:sz w:val="18"/>
          <w:szCs w:val="18"/>
        </w:rPr>
        <w:t xml:space="preserve"> Sassari</w:t>
      </w:r>
      <w:r w:rsidR="00FB45AE" w:rsidRPr="00B324CB">
        <w:rPr>
          <w:rFonts w:asciiTheme="minorHAnsi" w:eastAsia="Times New Roman" w:hAnsiTheme="minorHAnsi" w:cstheme="minorHAnsi"/>
          <w:sz w:val="18"/>
          <w:szCs w:val="18"/>
        </w:rPr>
        <w:t>, ex carcere di San Sebastiano. P</w:t>
      </w:r>
      <w:r w:rsidRPr="00B324CB">
        <w:rPr>
          <w:rFonts w:asciiTheme="minorHAnsi" w:eastAsia="Times New Roman" w:hAnsiTheme="minorHAnsi" w:cstheme="minorHAnsi"/>
          <w:sz w:val="18"/>
          <w:szCs w:val="18"/>
        </w:rPr>
        <w:t>lanivolumetrico e assonometria</w:t>
      </w:r>
      <w:r w:rsidR="00FB45AE" w:rsidRPr="00B324CB">
        <w:rPr>
          <w:rFonts w:asciiTheme="minorHAnsi" w:eastAsia="Times New Roman" w:hAnsiTheme="minorHAnsi" w:cstheme="minorHAnsi"/>
          <w:sz w:val="18"/>
          <w:szCs w:val="18"/>
        </w:rPr>
        <w:t xml:space="preserve"> di progetto</w:t>
      </w:r>
      <w:r w:rsidR="00BB3CA6" w:rsidRPr="00B324CB">
        <w:rPr>
          <w:rFonts w:asciiTheme="minorHAnsi" w:eastAsia="Times New Roman" w:hAnsiTheme="minorHAnsi" w:cstheme="minorHAnsi"/>
          <w:sz w:val="18"/>
          <w:szCs w:val="18"/>
        </w:rPr>
        <w:t xml:space="preserve"> (elaborazione S. Frau ed E. Melis, editing F. Musanti)</w:t>
      </w:r>
      <w:r w:rsidRPr="00B324CB">
        <w:rPr>
          <w:rFonts w:asciiTheme="minorHAnsi" w:eastAsia="Times New Roman" w:hAnsiTheme="minorHAnsi" w:cstheme="minorHAnsi"/>
          <w:sz w:val="18"/>
          <w:szCs w:val="18"/>
        </w:rPr>
        <w:t xml:space="preserve">. </w:t>
      </w:r>
    </w:p>
    <w:p w14:paraId="59702622" w14:textId="20629A42" w:rsidR="00A9769C" w:rsidRPr="001C3690" w:rsidRDefault="00A9769C" w:rsidP="00A9769C">
      <w:pPr>
        <w:spacing w:after="120"/>
        <w:jc w:val="both"/>
        <w:rPr>
          <w:rFonts w:asciiTheme="minorHAnsi" w:eastAsia="Times New Roman" w:hAnsiTheme="minorHAnsi" w:cstheme="minorHAnsi"/>
          <w:sz w:val="18"/>
          <w:szCs w:val="18"/>
        </w:rPr>
      </w:pPr>
      <w:r w:rsidRPr="00B324CB">
        <w:rPr>
          <w:rFonts w:asciiTheme="minorHAnsi" w:eastAsia="Times New Roman" w:hAnsiTheme="minorHAnsi" w:cstheme="minorHAnsi"/>
          <w:sz w:val="18"/>
          <w:szCs w:val="18"/>
        </w:rPr>
        <w:t>Fig. 17 Oristano</w:t>
      </w:r>
      <w:r w:rsidR="00FB45AE" w:rsidRPr="00B324CB">
        <w:rPr>
          <w:rFonts w:asciiTheme="minorHAnsi" w:eastAsia="Times New Roman" w:hAnsiTheme="minorHAnsi" w:cstheme="minorHAnsi"/>
          <w:sz w:val="18"/>
          <w:szCs w:val="18"/>
        </w:rPr>
        <w:t xml:space="preserve">, ex </w:t>
      </w:r>
      <w:r w:rsidR="00BB3CA6" w:rsidRPr="00B324CB">
        <w:rPr>
          <w:rFonts w:asciiTheme="minorHAnsi" w:eastAsia="Times New Roman" w:hAnsiTheme="minorHAnsi" w:cstheme="minorHAnsi"/>
          <w:sz w:val="18"/>
          <w:szCs w:val="18"/>
        </w:rPr>
        <w:t>Reggia Giudicale</w:t>
      </w:r>
      <w:r w:rsidR="00FB45AE" w:rsidRPr="00B324CB">
        <w:rPr>
          <w:rFonts w:asciiTheme="minorHAnsi" w:eastAsia="Times New Roman" w:hAnsiTheme="minorHAnsi" w:cstheme="minorHAnsi"/>
          <w:sz w:val="18"/>
          <w:szCs w:val="18"/>
        </w:rPr>
        <w:t>. Planivolumetrico e</w:t>
      </w:r>
      <w:r w:rsidRPr="00B324CB">
        <w:rPr>
          <w:rFonts w:asciiTheme="minorHAnsi" w:eastAsia="Times New Roman" w:hAnsiTheme="minorHAnsi" w:cstheme="minorHAnsi"/>
          <w:sz w:val="18"/>
          <w:szCs w:val="18"/>
        </w:rPr>
        <w:t xml:space="preserve"> assonometria</w:t>
      </w:r>
      <w:r w:rsidR="00FB45AE" w:rsidRPr="00B324CB">
        <w:rPr>
          <w:rFonts w:asciiTheme="minorHAnsi" w:eastAsia="Times New Roman" w:hAnsiTheme="minorHAnsi" w:cstheme="minorHAnsi"/>
          <w:sz w:val="18"/>
          <w:szCs w:val="18"/>
        </w:rPr>
        <w:t xml:space="preserve"> di progetto</w:t>
      </w:r>
      <w:r w:rsidR="00B324CB">
        <w:rPr>
          <w:rFonts w:asciiTheme="minorHAnsi" w:eastAsia="Times New Roman" w:hAnsiTheme="minorHAnsi" w:cstheme="minorHAnsi"/>
          <w:sz w:val="18"/>
          <w:szCs w:val="18"/>
        </w:rPr>
        <w:t xml:space="preserve"> (elaborazione C. Pintor, editing</w:t>
      </w:r>
      <w:r w:rsidR="00B324CB" w:rsidRPr="00B324CB">
        <w:rPr>
          <w:rFonts w:asciiTheme="minorHAnsi" w:eastAsia="Times New Roman" w:hAnsiTheme="minorHAnsi" w:cstheme="minorHAnsi"/>
          <w:sz w:val="18"/>
          <w:szCs w:val="18"/>
        </w:rPr>
        <w:t xml:space="preserve"> </w:t>
      </w:r>
      <w:r w:rsidR="00B324CB">
        <w:rPr>
          <w:rFonts w:asciiTheme="minorHAnsi" w:eastAsia="Times New Roman" w:hAnsiTheme="minorHAnsi" w:cstheme="minorHAnsi"/>
          <w:sz w:val="18"/>
          <w:szCs w:val="18"/>
        </w:rPr>
        <w:t>F. Musanti)</w:t>
      </w:r>
      <w:r w:rsidRPr="00B324CB">
        <w:rPr>
          <w:rFonts w:asciiTheme="minorHAnsi" w:eastAsia="Times New Roman" w:hAnsiTheme="minorHAnsi" w:cstheme="minorHAnsi"/>
          <w:sz w:val="18"/>
          <w:szCs w:val="18"/>
        </w:rPr>
        <w:t xml:space="preserve">. </w:t>
      </w:r>
      <w:r w:rsidR="00B324CB" w:rsidRPr="00B324CB">
        <w:rPr>
          <w:rFonts w:asciiTheme="minorHAnsi" w:eastAsia="Times New Roman" w:hAnsiTheme="minorHAnsi" w:cstheme="minorHAnsi"/>
          <w:color w:val="FF0000"/>
          <w:sz w:val="18"/>
          <w:szCs w:val="18"/>
        </w:rPr>
        <w:t>IN FASE DI ELABORAZIONE</w:t>
      </w:r>
    </w:p>
    <w:p w14:paraId="185E1665" w14:textId="4A58C30D" w:rsidR="00A9769C" w:rsidRPr="00FB45AE" w:rsidRDefault="00A9769C" w:rsidP="001C3690">
      <w:pPr>
        <w:spacing w:after="120"/>
        <w:jc w:val="both"/>
        <w:rPr>
          <w:rFonts w:asciiTheme="minorHAnsi" w:eastAsia="Times New Roman" w:hAnsiTheme="minorHAnsi" w:cstheme="minorHAnsi"/>
          <w:color w:val="000000" w:themeColor="text1"/>
          <w:sz w:val="18"/>
          <w:szCs w:val="18"/>
        </w:rPr>
      </w:pPr>
      <w:r w:rsidRPr="00FB45AE">
        <w:rPr>
          <w:rFonts w:asciiTheme="minorHAnsi" w:eastAsia="Times New Roman" w:hAnsiTheme="minorHAnsi" w:cstheme="minorHAnsi"/>
          <w:color w:val="000000" w:themeColor="text1"/>
          <w:sz w:val="18"/>
          <w:szCs w:val="18"/>
        </w:rPr>
        <w:t>Fig. 18 Muro di cinta. Possibili connessioni e aperture tra spazio detentivo e spazio urbano riferite alle carceri storiche dismesse presenti in Sardegna</w:t>
      </w:r>
      <w:r w:rsidR="00287B41" w:rsidRPr="00FB45AE">
        <w:rPr>
          <w:rFonts w:asciiTheme="minorHAnsi" w:eastAsia="Times New Roman" w:hAnsiTheme="minorHAnsi" w:cstheme="minorHAnsi"/>
          <w:color w:val="000000" w:themeColor="text1"/>
          <w:sz w:val="18"/>
          <w:szCs w:val="18"/>
        </w:rPr>
        <w:t xml:space="preserve"> (editing F. Musanti)</w:t>
      </w:r>
      <w:r w:rsidRPr="00FB45AE">
        <w:rPr>
          <w:rFonts w:asciiTheme="minorHAnsi" w:eastAsia="Times New Roman" w:hAnsiTheme="minorHAnsi" w:cstheme="minorHAnsi"/>
          <w:color w:val="000000" w:themeColor="text1"/>
          <w:sz w:val="18"/>
          <w:szCs w:val="18"/>
        </w:rPr>
        <w:t>.</w:t>
      </w:r>
    </w:p>
    <w:p w14:paraId="227C98C7" w14:textId="4A3F96AC" w:rsidR="001C3690" w:rsidRPr="00FB45AE" w:rsidRDefault="001C3690" w:rsidP="001C3690">
      <w:pPr>
        <w:spacing w:after="120"/>
        <w:jc w:val="both"/>
        <w:rPr>
          <w:rFonts w:asciiTheme="minorHAnsi" w:eastAsia="Times New Roman" w:hAnsiTheme="minorHAnsi" w:cstheme="minorHAnsi"/>
          <w:color w:val="000000" w:themeColor="text1"/>
          <w:sz w:val="18"/>
          <w:szCs w:val="18"/>
        </w:rPr>
      </w:pPr>
      <w:r w:rsidRPr="00FB45AE">
        <w:rPr>
          <w:rFonts w:asciiTheme="minorHAnsi" w:eastAsia="Times New Roman" w:hAnsiTheme="minorHAnsi" w:cstheme="minorHAnsi"/>
          <w:color w:val="000000" w:themeColor="text1"/>
          <w:sz w:val="18"/>
          <w:szCs w:val="18"/>
        </w:rPr>
        <w:t>Fig. 1</w:t>
      </w:r>
      <w:r w:rsidR="00A9769C" w:rsidRPr="00FB45AE">
        <w:rPr>
          <w:rFonts w:asciiTheme="minorHAnsi" w:eastAsia="Times New Roman" w:hAnsiTheme="minorHAnsi" w:cstheme="minorHAnsi"/>
          <w:color w:val="000000" w:themeColor="text1"/>
          <w:sz w:val="18"/>
          <w:szCs w:val="18"/>
        </w:rPr>
        <w:t>9</w:t>
      </w:r>
      <w:r w:rsidRPr="00FB45AE">
        <w:rPr>
          <w:rFonts w:asciiTheme="minorHAnsi" w:eastAsia="Times New Roman" w:hAnsiTheme="minorHAnsi" w:cstheme="minorHAnsi"/>
          <w:color w:val="000000" w:themeColor="text1"/>
          <w:sz w:val="18"/>
          <w:szCs w:val="18"/>
        </w:rPr>
        <w:t xml:space="preserve"> Cella. Possibili varianti progettuali</w:t>
      </w:r>
      <w:r w:rsidR="00287B41" w:rsidRPr="00FB45AE">
        <w:rPr>
          <w:rFonts w:asciiTheme="minorHAnsi" w:eastAsia="Times New Roman" w:hAnsiTheme="minorHAnsi" w:cstheme="minorHAnsi"/>
          <w:color w:val="000000" w:themeColor="text1"/>
          <w:sz w:val="18"/>
          <w:szCs w:val="18"/>
        </w:rPr>
        <w:t xml:space="preserve"> (editing F. Musanti).</w:t>
      </w:r>
    </w:p>
    <w:p w14:paraId="20FDCCE8" w14:textId="1D99F44D" w:rsidR="001C3690" w:rsidRPr="00FB45AE" w:rsidRDefault="001C3690" w:rsidP="001C3690">
      <w:pPr>
        <w:spacing w:after="120"/>
        <w:jc w:val="both"/>
        <w:rPr>
          <w:rFonts w:asciiTheme="minorHAnsi" w:eastAsia="Times New Roman" w:hAnsiTheme="minorHAnsi" w:cstheme="minorHAnsi"/>
          <w:color w:val="000000" w:themeColor="text1"/>
          <w:sz w:val="18"/>
          <w:szCs w:val="18"/>
        </w:rPr>
      </w:pPr>
      <w:r w:rsidRPr="00FB45AE">
        <w:rPr>
          <w:rFonts w:asciiTheme="minorHAnsi" w:eastAsia="Times New Roman" w:hAnsiTheme="minorHAnsi" w:cstheme="minorHAnsi"/>
          <w:color w:val="000000" w:themeColor="text1"/>
          <w:sz w:val="18"/>
          <w:szCs w:val="18"/>
        </w:rPr>
        <w:t xml:space="preserve">Fig. </w:t>
      </w:r>
      <w:r w:rsidR="00A9769C" w:rsidRPr="00FB45AE">
        <w:rPr>
          <w:rFonts w:asciiTheme="minorHAnsi" w:eastAsia="Times New Roman" w:hAnsiTheme="minorHAnsi" w:cstheme="minorHAnsi"/>
          <w:color w:val="000000" w:themeColor="text1"/>
          <w:sz w:val="18"/>
          <w:szCs w:val="18"/>
        </w:rPr>
        <w:t>20</w:t>
      </w:r>
      <w:r w:rsidRPr="00FB45AE">
        <w:rPr>
          <w:rFonts w:asciiTheme="minorHAnsi" w:eastAsia="Times New Roman" w:hAnsiTheme="minorHAnsi" w:cstheme="minorHAnsi"/>
          <w:color w:val="000000" w:themeColor="text1"/>
          <w:sz w:val="18"/>
          <w:szCs w:val="18"/>
        </w:rPr>
        <w:t xml:space="preserve"> Finestra. Azioni indirette nello spazio cella attraverso dispositivi funzionali mobili</w:t>
      </w:r>
      <w:r w:rsidR="00287B41" w:rsidRPr="00FB45AE">
        <w:rPr>
          <w:rFonts w:asciiTheme="minorHAnsi" w:eastAsia="Times New Roman" w:hAnsiTheme="minorHAnsi" w:cstheme="minorHAnsi"/>
          <w:color w:val="000000" w:themeColor="text1"/>
          <w:sz w:val="18"/>
          <w:szCs w:val="18"/>
        </w:rPr>
        <w:t xml:space="preserve"> (editing F. Musanti)</w:t>
      </w:r>
      <w:r w:rsidRPr="00FB45AE">
        <w:rPr>
          <w:rFonts w:asciiTheme="minorHAnsi" w:eastAsia="Times New Roman" w:hAnsiTheme="minorHAnsi" w:cstheme="minorHAnsi"/>
          <w:color w:val="000000" w:themeColor="text1"/>
          <w:sz w:val="18"/>
          <w:szCs w:val="18"/>
        </w:rPr>
        <w:t>.</w:t>
      </w:r>
    </w:p>
    <w:p w14:paraId="18BFF9EC" w14:textId="77777777" w:rsidR="00C021EC" w:rsidRPr="004E667A" w:rsidRDefault="00C021EC" w:rsidP="001C3690">
      <w:pPr>
        <w:jc w:val="both"/>
        <w:rPr>
          <w:sz w:val="28"/>
          <w:szCs w:val="28"/>
        </w:rPr>
      </w:pPr>
    </w:p>
    <w:sectPr w:rsidR="00C021EC" w:rsidRPr="004E667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3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67A"/>
    <w:rsid w:val="00045DB2"/>
    <w:rsid w:val="001A59F3"/>
    <w:rsid w:val="001C3690"/>
    <w:rsid w:val="001F389D"/>
    <w:rsid w:val="00287B41"/>
    <w:rsid w:val="003B0AB7"/>
    <w:rsid w:val="004E667A"/>
    <w:rsid w:val="00A9769C"/>
    <w:rsid w:val="00B324CB"/>
    <w:rsid w:val="00BB3CA6"/>
    <w:rsid w:val="00C021EC"/>
    <w:rsid w:val="00D04022"/>
    <w:rsid w:val="00DE3F57"/>
    <w:rsid w:val="00EE7F69"/>
    <w:rsid w:val="00FB45AE"/>
    <w:rsid w:val="00FF1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237F0"/>
  <w15:chartTrackingRefBased/>
  <w15:docId w15:val="{EA17A7E2-393A-4A10-9F86-60651DE9F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E667A"/>
    <w:pPr>
      <w:spacing w:after="0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BB3CA6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B3C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upload.wikimedia.org/wikipedia/commons/d/d7/C%C3%A1rcel_modelo_de_Valencia_14.jpg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419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Caterina</dc:creator>
  <cp:keywords/>
  <dc:description/>
  <cp:lastModifiedBy>Valentina Pintus</cp:lastModifiedBy>
  <cp:revision>9</cp:revision>
  <dcterms:created xsi:type="dcterms:W3CDTF">2022-01-27T16:29:00Z</dcterms:created>
  <dcterms:modified xsi:type="dcterms:W3CDTF">2022-09-13T13:55:00Z</dcterms:modified>
</cp:coreProperties>
</file>