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F6140B" w14:textId="77777777" w:rsidR="00F85585" w:rsidRPr="007E75E8" w:rsidRDefault="00F85585" w:rsidP="00320E25">
      <w:pPr>
        <w:spacing w:before="240" w:after="240" w:line="216" w:lineRule="exact"/>
        <w:rPr>
          <w:rFonts w:eastAsia="Times New Roman" w:cstheme="minorHAnsi"/>
          <w:color w:val="000033"/>
          <w:sz w:val="18"/>
          <w:szCs w:val="18"/>
          <w:lang w:eastAsia="it-IT"/>
        </w:rPr>
      </w:pPr>
      <w:r w:rsidRPr="007E75E8">
        <w:rPr>
          <w:rFonts w:eastAsia="Times New Roman" w:cstheme="minorHAnsi"/>
          <w:color w:val="000033"/>
          <w:sz w:val="18"/>
          <w:szCs w:val="18"/>
          <w:lang w:eastAsia="it-IT"/>
        </w:rPr>
        <w:t>Figura 0. Carcere de La Rotonda di Nuoro, simulazione della vista da una finestra del carcere verso la cappella posta al centro della corte (elaborazione grafica M. Rosas).</w:t>
      </w:r>
    </w:p>
    <w:p w14:paraId="7A6B9620" w14:textId="77777777" w:rsidR="009C5C47" w:rsidRPr="007E75E8" w:rsidRDefault="009C5C47" w:rsidP="00320E25">
      <w:pPr>
        <w:spacing w:before="240" w:after="240" w:line="216" w:lineRule="exact"/>
        <w:rPr>
          <w:rFonts w:eastAsia="Times New Roman" w:cstheme="minorHAnsi"/>
          <w:color w:val="000033"/>
          <w:sz w:val="18"/>
          <w:szCs w:val="18"/>
          <w:lang w:eastAsia="it-IT"/>
        </w:rPr>
      </w:pPr>
      <w:r w:rsidRPr="007E75E8">
        <w:rPr>
          <w:rFonts w:eastAsia="Times New Roman" w:cstheme="minorHAnsi"/>
          <w:color w:val="000033"/>
          <w:sz w:val="18"/>
          <w:szCs w:val="18"/>
          <w:lang w:eastAsia="it-IT"/>
        </w:rPr>
        <w:t xml:space="preserve">Figura 1. </w:t>
      </w:r>
      <w:r w:rsidR="00B922C6" w:rsidRPr="007E75E8">
        <w:rPr>
          <w:rFonts w:eastAsia="Times New Roman" w:cstheme="minorHAnsi"/>
          <w:color w:val="000033"/>
          <w:sz w:val="18"/>
          <w:szCs w:val="18"/>
          <w:lang w:eastAsia="it-IT"/>
        </w:rPr>
        <w:t xml:space="preserve">Da sinistra verso destra: il carcere panottico di Autun in Francia (1854-56), progettato da André </w:t>
      </w:r>
      <w:proofErr w:type="spellStart"/>
      <w:r w:rsidR="00B922C6" w:rsidRPr="007E75E8">
        <w:rPr>
          <w:rFonts w:eastAsia="Times New Roman" w:cstheme="minorHAnsi"/>
          <w:color w:val="000033"/>
          <w:sz w:val="18"/>
          <w:szCs w:val="18"/>
          <w:lang w:eastAsia="it-IT"/>
        </w:rPr>
        <w:t>Berthier</w:t>
      </w:r>
      <w:proofErr w:type="spellEnd"/>
      <w:r w:rsidR="00B922C6" w:rsidRPr="007E75E8">
        <w:rPr>
          <w:rFonts w:eastAsia="Times New Roman" w:cstheme="minorHAnsi"/>
          <w:color w:val="000033"/>
          <w:sz w:val="18"/>
          <w:szCs w:val="18"/>
          <w:lang w:eastAsia="it-IT"/>
        </w:rPr>
        <w:t xml:space="preserve">; il carcere di Nuoro (1838-49), progettato da Enrico Marchesi, e il carcere di Tempio </w:t>
      </w:r>
      <w:r w:rsidR="006A3921" w:rsidRPr="007E75E8">
        <w:rPr>
          <w:rFonts w:eastAsia="Times New Roman" w:cstheme="minorHAnsi"/>
          <w:color w:val="000033"/>
          <w:sz w:val="18"/>
          <w:szCs w:val="18"/>
          <w:lang w:eastAsia="it-IT"/>
        </w:rPr>
        <w:t xml:space="preserve">Pausania </w:t>
      </w:r>
      <w:r w:rsidR="00B922C6" w:rsidRPr="007E75E8">
        <w:rPr>
          <w:rFonts w:eastAsia="Times New Roman" w:cstheme="minorHAnsi"/>
          <w:color w:val="000033"/>
          <w:sz w:val="18"/>
          <w:szCs w:val="18"/>
          <w:lang w:eastAsia="it-IT"/>
        </w:rPr>
        <w:t>(1841-47) progettato da Paolo Duce (elaborazione grafica M. Rosas, G. Sanna).</w:t>
      </w:r>
    </w:p>
    <w:p w14:paraId="0C6B494E" w14:textId="77777777" w:rsidR="00F85585" w:rsidRPr="007E75E8" w:rsidRDefault="00F85585" w:rsidP="00320E25">
      <w:pPr>
        <w:spacing w:before="240" w:after="240" w:line="216" w:lineRule="exact"/>
        <w:rPr>
          <w:rFonts w:eastAsia="Times New Roman" w:cstheme="minorHAnsi"/>
          <w:color w:val="000033"/>
          <w:sz w:val="18"/>
          <w:szCs w:val="18"/>
          <w:lang w:eastAsia="it-IT"/>
        </w:rPr>
      </w:pPr>
      <w:r w:rsidRPr="007E75E8">
        <w:rPr>
          <w:rFonts w:eastAsia="Times New Roman" w:cstheme="minorHAnsi"/>
          <w:color w:val="000033"/>
          <w:sz w:val="18"/>
          <w:szCs w:val="18"/>
          <w:lang w:eastAsia="it-IT"/>
        </w:rPr>
        <w:t xml:space="preserve">Figura </w:t>
      </w:r>
      <w:r w:rsidR="00EC4E3E" w:rsidRPr="007E75E8">
        <w:rPr>
          <w:rFonts w:eastAsia="Times New Roman" w:cstheme="minorHAnsi"/>
          <w:color w:val="000033"/>
          <w:sz w:val="18"/>
          <w:szCs w:val="18"/>
          <w:lang w:eastAsia="it-IT"/>
        </w:rPr>
        <w:t>2</w:t>
      </w:r>
      <w:r w:rsidRPr="007E75E8">
        <w:rPr>
          <w:rFonts w:eastAsia="Times New Roman" w:cstheme="minorHAnsi"/>
          <w:color w:val="000033"/>
          <w:sz w:val="18"/>
          <w:szCs w:val="18"/>
          <w:lang w:eastAsia="it-IT"/>
        </w:rPr>
        <w:t xml:space="preserve">. Carcere de La Rotonda di Nuoro, </w:t>
      </w:r>
      <w:r w:rsidR="00420C2E" w:rsidRPr="007E75E8">
        <w:rPr>
          <w:rFonts w:eastAsia="Times New Roman" w:cstheme="minorHAnsi"/>
          <w:i/>
          <w:color w:val="000033"/>
          <w:sz w:val="18"/>
          <w:szCs w:val="18"/>
          <w:lang w:eastAsia="it-IT"/>
        </w:rPr>
        <w:t>digital</w:t>
      </w:r>
      <w:r w:rsidR="00420C2E" w:rsidRPr="007E75E8">
        <w:rPr>
          <w:rFonts w:eastAsia="Times New Roman" w:cstheme="minorHAnsi"/>
          <w:color w:val="000033"/>
          <w:sz w:val="18"/>
          <w:szCs w:val="18"/>
          <w:lang w:eastAsia="it-IT"/>
        </w:rPr>
        <w:t xml:space="preserve"> </w:t>
      </w:r>
      <w:proofErr w:type="spellStart"/>
      <w:r w:rsidR="00420C2E" w:rsidRPr="007E75E8">
        <w:rPr>
          <w:rFonts w:eastAsia="Times New Roman" w:cstheme="minorHAnsi"/>
          <w:i/>
          <w:color w:val="000033"/>
          <w:sz w:val="18"/>
          <w:szCs w:val="18"/>
          <w:lang w:eastAsia="it-IT"/>
        </w:rPr>
        <w:t>sketch</w:t>
      </w:r>
      <w:r w:rsidR="00420C2E" w:rsidRPr="007E75E8">
        <w:rPr>
          <w:rFonts w:eastAsia="Times New Roman" w:cstheme="minorHAnsi"/>
          <w:color w:val="000033"/>
          <w:sz w:val="18"/>
          <w:szCs w:val="18"/>
          <w:lang w:eastAsia="it-IT"/>
        </w:rPr>
        <w:t>ing</w:t>
      </w:r>
      <w:proofErr w:type="spellEnd"/>
      <w:r w:rsidR="00420C2E" w:rsidRPr="007E75E8">
        <w:rPr>
          <w:rFonts w:eastAsia="Times New Roman" w:cstheme="minorHAnsi"/>
          <w:color w:val="000033"/>
          <w:sz w:val="18"/>
          <w:szCs w:val="18"/>
          <w:lang w:eastAsia="it-IT"/>
        </w:rPr>
        <w:t xml:space="preserve"> </w:t>
      </w:r>
      <w:r w:rsidRPr="007E75E8">
        <w:rPr>
          <w:rFonts w:eastAsia="Times New Roman" w:cstheme="minorHAnsi"/>
          <w:color w:val="000033"/>
          <w:sz w:val="18"/>
          <w:szCs w:val="18"/>
          <w:lang w:eastAsia="it-IT"/>
        </w:rPr>
        <w:t>della ricostruzione 3D dai disegni di progetto del 1838. Nell’immagine il modello è disposto sullo stralcio del “Piano della località su cui viene progettata l’erezione delle carceri” disegnato da Enrico Marchesi (elaborazione grafica M. Rosas).</w:t>
      </w:r>
    </w:p>
    <w:p w14:paraId="0AE7FC99" w14:textId="77777777" w:rsidR="00F85585" w:rsidRPr="007E75E8" w:rsidRDefault="00F85585" w:rsidP="00320E25">
      <w:pPr>
        <w:spacing w:before="240" w:after="240" w:line="216" w:lineRule="exact"/>
        <w:rPr>
          <w:rFonts w:eastAsia="Times New Roman" w:cstheme="minorHAnsi"/>
          <w:color w:val="000033"/>
          <w:sz w:val="18"/>
          <w:szCs w:val="18"/>
          <w:lang w:eastAsia="it-IT"/>
        </w:rPr>
      </w:pPr>
      <w:r w:rsidRPr="007E75E8">
        <w:rPr>
          <w:rFonts w:eastAsia="Times New Roman" w:cstheme="minorHAnsi"/>
          <w:color w:val="000033"/>
          <w:sz w:val="18"/>
          <w:szCs w:val="18"/>
          <w:lang w:eastAsia="it-IT"/>
        </w:rPr>
        <w:t xml:space="preserve">Figura </w:t>
      </w:r>
      <w:r w:rsidR="00EC4E3E" w:rsidRPr="007E75E8">
        <w:rPr>
          <w:rFonts w:eastAsia="Times New Roman" w:cstheme="minorHAnsi"/>
          <w:color w:val="000033"/>
          <w:sz w:val="18"/>
          <w:szCs w:val="18"/>
          <w:lang w:eastAsia="it-IT"/>
        </w:rPr>
        <w:t>3</w:t>
      </w:r>
      <w:r w:rsidRPr="007E75E8">
        <w:rPr>
          <w:rFonts w:eastAsia="Times New Roman" w:cstheme="minorHAnsi"/>
          <w:color w:val="000033"/>
          <w:sz w:val="18"/>
          <w:szCs w:val="18"/>
          <w:lang w:eastAsia="it-IT"/>
        </w:rPr>
        <w:t xml:space="preserve">. Enrico Marchesi, progetto delle Carceri provinciali nella città di Nuoro, in alto “Piano della località su cui viene progettata l’erezione delle carceri”, Sassari 1838, </w:t>
      </w:r>
      <w:proofErr w:type="spellStart"/>
      <w:r w:rsidRPr="007E75E8">
        <w:rPr>
          <w:rFonts w:eastAsia="Times New Roman" w:cstheme="minorHAnsi"/>
          <w:color w:val="000033"/>
          <w:sz w:val="18"/>
          <w:szCs w:val="18"/>
          <w:lang w:eastAsia="it-IT"/>
        </w:rPr>
        <w:t>ASCa</w:t>
      </w:r>
      <w:proofErr w:type="spellEnd"/>
      <w:r w:rsidRPr="007E75E8">
        <w:rPr>
          <w:rFonts w:eastAsia="Times New Roman" w:cstheme="minorHAnsi"/>
          <w:color w:val="000033"/>
          <w:sz w:val="18"/>
          <w:szCs w:val="18"/>
          <w:lang w:eastAsia="it-IT"/>
        </w:rPr>
        <w:t xml:space="preserve">, TP103-002; in basso “Icnografia del piano terreno, e Ortografia principale esterna delle Carceri”, Sassari 1838. </w:t>
      </w:r>
      <w:proofErr w:type="spellStart"/>
      <w:r w:rsidRPr="007E75E8">
        <w:rPr>
          <w:rFonts w:eastAsia="Times New Roman" w:cstheme="minorHAnsi"/>
          <w:color w:val="000033"/>
          <w:sz w:val="18"/>
          <w:szCs w:val="18"/>
          <w:lang w:eastAsia="it-IT"/>
        </w:rPr>
        <w:t>ASCa</w:t>
      </w:r>
      <w:proofErr w:type="spellEnd"/>
      <w:r w:rsidRPr="007E75E8">
        <w:rPr>
          <w:rFonts w:eastAsia="Times New Roman" w:cstheme="minorHAnsi"/>
          <w:color w:val="000033"/>
          <w:sz w:val="18"/>
          <w:szCs w:val="18"/>
          <w:lang w:eastAsia="it-IT"/>
        </w:rPr>
        <w:t>, TP103-003 (in basso)</w:t>
      </w:r>
    </w:p>
    <w:p w14:paraId="00D22319" w14:textId="77777777" w:rsidR="0075315E" w:rsidRPr="007E75E8" w:rsidRDefault="00F85585" w:rsidP="00320E25">
      <w:pPr>
        <w:spacing w:before="240" w:after="240" w:line="216" w:lineRule="exact"/>
        <w:rPr>
          <w:rFonts w:eastAsia="Times New Roman" w:cstheme="minorHAnsi"/>
          <w:color w:val="000033"/>
          <w:sz w:val="18"/>
          <w:szCs w:val="18"/>
          <w:lang w:eastAsia="it-IT"/>
        </w:rPr>
      </w:pPr>
      <w:r w:rsidRPr="007E75E8">
        <w:rPr>
          <w:rFonts w:eastAsia="Times New Roman" w:cstheme="minorHAnsi"/>
          <w:color w:val="000033"/>
          <w:sz w:val="18"/>
          <w:szCs w:val="18"/>
          <w:lang w:eastAsia="it-IT"/>
        </w:rPr>
        <w:t xml:space="preserve">Figura </w:t>
      </w:r>
      <w:r w:rsidR="00EC4E3E" w:rsidRPr="007E75E8">
        <w:rPr>
          <w:rFonts w:eastAsia="Times New Roman" w:cstheme="minorHAnsi"/>
          <w:color w:val="000033"/>
          <w:sz w:val="18"/>
          <w:szCs w:val="18"/>
          <w:lang w:eastAsia="it-IT"/>
        </w:rPr>
        <w:t>4</w:t>
      </w:r>
      <w:r w:rsidRPr="007E75E8">
        <w:rPr>
          <w:rFonts w:eastAsia="Times New Roman" w:cstheme="minorHAnsi"/>
          <w:color w:val="000033"/>
          <w:sz w:val="18"/>
          <w:szCs w:val="18"/>
          <w:lang w:eastAsia="it-IT"/>
        </w:rPr>
        <w:t xml:space="preserve">. </w:t>
      </w:r>
      <w:r w:rsidR="003E28DD" w:rsidRPr="007E75E8">
        <w:rPr>
          <w:rFonts w:eastAsia="Times New Roman" w:cstheme="minorHAnsi"/>
          <w:color w:val="000033"/>
          <w:sz w:val="18"/>
          <w:szCs w:val="18"/>
          <w:lang w:eastAsia="it-IT"/>
        </w:rPr>
        <w:t>Carcere de La Rotonda di Nuoro, assonometria e spaccato assonometrico dalla ricostruzione del progetto</w:t>
      </w:r>
      <w:r w:rsidR="00E76DE8" w:rsidRPr="007E75E8">
        <w:rPr>
          <w:rFonts w:eastAsia="Times New Roman" w:cstheme="minorHAnsi"/>
          <w:color w:val="000033"/>
          <w:sz w:val="18"/>
          <w:szCs w:val="18"/>
          <w:lang w:eastAsia="it-IT"/>
        </w:rPr>
        <w:t xml:space="preserve"> (elaborazione grafica M. Rosas)</w:t>
      </w:r>
      <w:r w:rsidR="003E28DD" w:rsidRPr="007E75E8">
        <w:rPr>
          <w:rFonts w:eastAsia="Times New Roman" w:cstheme="minorHAnsi"/>
          <w:color w:val="000033"/>
          <w:sz w:val="18"/>
          <w:szCs w:val="18"/>
          <w:lang w:eastAsia="it-IT"/>
        </w:rPr>
        <w:t xml:space="preserve">. </w:t>
      </w:r>
    </w:p>
    <w:p w14:paraId="18991B53" w14:textId="77777777" w:rsidR="00E76DE8" w:rsidRPr="007E75E8" w:rsidRDefault="00E76DE8" w:rsidP="00CC6A71">
      <w:pPr>
        <w:spacing w:before="240" w:after="240" w:line="216" w:lineRule="exact"/>
        <w:rPr>
          <w:rFonts w:eastAsia="Times New Roman" w:cstheme="minorHAnsi"/>
          <w:color w:val="000033"/>
          <w:sz w:val="18"/>
          <w:szCs w:val="18"/>
          <w:lang w:eastAsia="it-IT"/>
        </w:rPr>
      </w:pPr>
      <w:r w:rsidRPr="007E75E8">
        <w:rPr>
          <w:rFonts w:eastAsia="Times New Roman" w:cstheme="minorHAnsi"/>
          <w:color w:val="000033"/>
          <w:sz w:val="18"/>
          <w:szCs w:val="18"/>
          <w:lang w:eastAsia="it-IT"/>
        </w:rPr>
        <w:t xml:space="preserve">Figura </w:t>
      </w:r>
      <w:r w:rsidR="00EC4E3E" w:rsidRPr="007E75E8">
        <w:rPr>
          <w:rFonts w:eastAsia="Times New Roman" w:cstheme="minorHAnsi"/>
          <w:color w:val="000033"/>
          <w:sz w:val="18"/>
          <w:szCs w:val="18"/>
          <w:lang w:eastAsia="it-IT"/>
        </w:rPr>
        <w:t>5</w:t>
      </w:r>
      <w:r w:rsidRPr="007E75E8">
        <w:rPr>
          <w:rFonts w:eastAsia="Times New Roman" w:cstheme="minorHAnsi"/>
          <w:color w:val="000033"/>
          <w:sz w:val="18"/>
          <w:szCs w:val="18"/>
          <w:lang w:eastAsia="it-IT"/>
        </w:rPr>
        <w:t xml:space="preserve">. </w:t>
      </w:r>
      <w:r w:rsidR="00F14951" w:rsidRPr="007E75E8">
        <w:rPr>
          <w:rFonts w:eastAsia="Times New Roman" w:cstheme="minorHAnsi"/>
          <w:color w:val="000033"/>
          <w:sz w:val="18"/>
          <w:szCs w:val="18"/>
          <w:lang w:eastAsia="it-IT"/>
        </w:rPr>
        <w:t xml:space="preserve">Programma funzionale del </w:t>
      </w:r>
      <w:r w:rsidR="005E7357" w:rsidRPr="007E75E8">
        <w:rPr>
          <w:rFonts w:eastAsia="Times New Roman" w:cstheme="minorHAnsi"/>
          <w:color w:val="000033"/>
          <w:sz w:val="18"/>
          <w:szCs w:val="18"/>
          <w:lang w:eastAsia="it-IT"/>
        </w:rPr>
        <w:t>carcere</w:t>
      </w:r>
      <w:r w:rsidRPr="007E75E8">
        <w:rPr>
          <w:rFonts w:eastAsia="Times New Roman" w:cstheme="minorHAnsi"/>
          <w:color w:val="000033"/>
          <w:sz w:val="18"/>
          <w:szCs w:val="18"/>
          <w:lang w:eastAsia="it-IT"/>
        </w:rPr>
        <w:t xml:space="preserve"> di Nuoro</w:t>
      </w:r>
      <w:r w:rsidR="00F14951" w:rsidRPr="007E75E8">
        <w:rPr>
          <w:rFonts w:eastAsia="Times New Roman" w:cstheme="minorHAnsi"/>
          <w:color w:val="000033"/>
          <w:sz w:val="18"/>
          <w:szCs w:val="18"/>
          <w:lang w:eastAsia="it-IT"/>
        </w:rPr>
        <w:t xml:space="preserve"> </w:t>
      </w:r>
      <w:r w:rsidR="00CC6A71" w:rsidRPr="007E75E8">
        <w:rPr>
          <w:rFonts w:eastAsia="Times New Roman" w:cstheme="minorHAnsi"/>
          <w:color w:val="000033"/>
          <w:sz w:val="18"/>
          <w:szCs w:val="18"/>
          <w:lang w:eastAsia="it-IT"/>
        </w:rPr>
        <w:t xml:space="preserve">(in alto) </w:t>
      </w:r>
      <w:r w:rsidR="00F14951" w:rsidRPr="007E75E8">
        <w:rPr>
          <w:rFonts w:eastAsia="Times New Roman" w:cstheme="minorHAnsi"/>
          <w:color w:val="000033"/>
          <w:sz w:val="18"/>
          <w:szCs w:val="18"/>
          <w:lang w:eastAsia="it-IT"/>
        </w:rPr>
        <w:t xml:space="preserve">desunto dai disegni di progetto del 1838 e del </w:t>
      </w:r>
      <w:r w:rsidR="005E7357" w:rsidRPr="007E75E8">
        <w:rPr>
          <w:rFonts w:eastAsia="Times New Roman" w:cstheme="minorHAnsi"/>
          <w:color w:val="000033"/>
          <w:sz w:val="18"/>
          <w:szCs w:val="18"/>
          <w:lang w:eastAsia="it-IT"/>
        </w:rPr>
        <w:t>carcere</w:t>
      </w:r>
      <w:r w:rsidR="00F14951" w:rsidRPr="007E75E8">
        <w:rPr>
          <w:rFonts w:eastAsia="Times New Roman" w:cstheme="minorHAnsi"/>
          <w:color w:val="000033"/>
          <w:sz w:val="18"/>
          <w:szCs w:val="18"/>
          <w:lang w:eastAsia="it-IT"/>
        </w:rPr>
        <w:t xml:space="preserve"> di Tempio </w:t>
      </w:r>
      <w:r w:rsidR="00CC6A71" w:rsidRPr="007E75E8">
        <w:rPr>
          <w:rFonts w:eastAsia="Times New Roman" w:cstheme="minorHAnsi"/>
          <w:color w:val="000033"/>
          <w:sz w:val="18"/>
          <w:szCs w:val="18"/>
          <w:lang w:eastAsia="it-IT"/>
        </w:rPr>
        <w:t xml:space="preserve">(in basso) </w:t>
      </w:r>
      <w:r w:rsidR="00F14951" w:rsidRPr="007E75E8">
        <w:rPr>
          <w:rFonts w:eastAsia="Times New Roman" w:cstheme="minorHAnsi"/>
          <w:color w:val="000033"/>
          <w:sz w:val="18"/>
          <w:szCs w:val="18"/>
          <w:lang w:eastAsia="it-IT"/>
        </w:rPr>
        <w:t xml:space="preserve">come si evince </w:t>
      </w:r>
      <w:r w:rsidR="00CC6A71" w:rsidRPr="007E75E8">
        <w:rPr>
          <w:rFonts w:eastAsia="Times New Roman" w:cstheme="minorHAnsi"/>
          <w:color w:val="000033"/>
          <w:sz w:val="18"/>
          <w:szCs w:val="18"/>
          <w:lang w:eastAsia="it-IT"/>
        </w:rPr>
        <w:t>dalle restituzioni dei rilievi eseguiti fra il</w:t>
      </w:r>
      <w:r w:rsidR="00F14951" w:rsidRPr="007E75E8">
        <w:rPr>
          <w:rFonts w:eastAsia="Times New Roman" w:cstheme="minorHAnsi"/>
          <w:color w:val="000033"/>
          <w:sz w:val="18"/>
          <w:szCs w:val="18"/>
          <w:lang w:eastAsia="it-IT"/>
        </w:rPr>
        <w:t xml:space="preserve"> 1877</w:t>
      </w:r>
      <w:r w:rsidR="00CC6A71" w:rsidRPr="007E75E8">
        <w:rPr>
          <w:rFonts w:eastAsia="Times New Roman" w:cstheme="minorHAnsi"/>
          <w:color w:val="000033"/>
          <w:sz w:val="18"/>
          <w:szCs w:val="18"/>
          <w:lang w:eastAsia="it-IT"/>
        </w:rPr>
        <w:t xml:space="preserve"> e gli anni sessanta del Novecento</w:t>
      </w:r>
      <w:r w:rsidR="005E7357" w:rsidRPr="007E75E8">
        <w:rPr>
          <w:rFonts w:eastAsia="Times New Roman" w:cstheme="minorHAnsi"/>
          <w:color w:val="000033"/>
          <w:sz w:val="18"/>
          <w:szCs w:val="18"/>
          <w:lang w:eastAsia="it-IT"/>
        </w:rPr>
        <w:t xml:space="preserve">. Per </w:t>
      </w:r>
      <w:r w:rsidR="00BB2CF8" w:rsidRPr="007E75E8">
        <w:rPr>
          <w:rFonts w:eastAsia="Times New Roman" w:cstheme="minorHAnsi"/>
          <w:color w:val="000033"/>
          <w:sz w:val="18"/>
          <w:szCs w:val="18"/>
          <w:lang w:eastAsia="it-IT"/>
        </w:rPr>
        <w:t xml:space="preserve">il carcere di </w:t>
      </w:r>
      <w:r w:rsidR="005E7357" w:rsidRPr="007E75E8">
        <w:rPr>
          <w:rFonts w:eastAsia="Times New Roman" w:cstheme="minorHAnsi"/>
          <w:color w:val="000033"/>
          <w:sz w:val="18"/>
          <w:szCs w:val="18"/>
          <w:lang w:eastAsia="it-IT"/>
        </w:rPr>
        <w:t xml:space="preserve">Nuoro abbiamo: </w:t>
      </w:r>
      <w:r w:rsidR="00CC6A71" w:rsidRPr="007E75E8">
        <w:rPr>
          <w:rFonts w:eastAsia="Times New Roman" w:cstheme="minorHAnsi"/>
          <w:color w:val="000033"/>
          <w:sz w:val="18"/>
          <w:szCs w:val="18"/>
          <w:lang w:eastAsia="it-IT"/>
        </w:rPr>
        <w:t>1. ingresso principale; 2. spazio dividente il Corpo delle Carceri dal muro esterno di sicurezza; 3. corpo di guardia; 4. vestibolo e porteria; 5. stanze del custode; 6. cucina per i carcerati; 7. carceri per assassini; 8. carceri peri omicida; 9. carceri per abigeati; 10. carceri per discoli; 11. carceri per secreti; 12. corte per passaggio dei carcerati; 13. cappella; 14. anticamera alla seguente; 15.</w:t>
      </w:r>
      <w:r w:rsidR="00BB2CF8" w:rsidRPr="007E75E8">
        <w:rPr>
          <w:rFonts w:eastAsia="Times New Roman" w:cstheme="minorHAnsi"/>
          <w:color w:val="000033"/>
          <w:sz w:val="18"/>
          <w:szCs w:val="18"/>
          <w:lang w:eastAsia="it-IT"/>
        </w:rPr>
        <w:t xml:space="preserve"> </w:t>
      </w:r>
      <w:r w:rsidR="00CC6A71" w:rsidRPr="007E75E8">
        <w:rPr>
          <w:rFonts w:eastAsia="Times New Roman" w:cstheme="minorHAnsi"/>
          <w:color w:val="000033"/>
          <w:sz w:val="18"/>
          <w:szCs w:val="18"/>
          <w:lang w:eastAsia="it-IT"/>
        </w:rPr>
        <w:t>sala per esami</w:t>
      </w:r>
      <w:r w:rsidR="00BB2CF8" w:rsidRPr="007E75E8">
        <w:rPr>
          <w:rFonts w:eastAsia="Times New Roman" w:cstheme="minorHAnsi"/>
          <w:color w:val="000033"/>
          <w:sz w:val="18"/>
          <w:szCs w:val="18"/>
          <w:lang w:eastAsia="it-IT"/>
        </w:rPr>
        <w:t xml:space="preserve">; 16. </w:t>
      </w:r>
      <w:r w:rsidR="00CC6A71" w:rsidRPr="007E75E8">
        <w:rPr>
          <w:rFonts w:eastAsia="Times New Roman" w:cstheme="minorHAnsi"/>
          <w:color w:val="000033"/>
          <w:sz w:val="18"/>
          <w:szCs w:val="18"/>
          <w:lang w:eastAsia="it-IT"/>
        </w:rPr>
        <w:t>carcere di semplice correzione</w:t>
      </w:r>
      <w:r w:rsidR="00BB2CF8" w:rsidRPr="007E75E8">
        <w:rPr>
          <w:rFonts w:eastAsia="Times New Roman" w:cstheme="minorHAnsi"/>
          <w:color w:val="000033"/>
          <w:sz w:val="18"/>
          <w:szCs w:val="18"/>
          <w:lang w:eastAsia="it-IT"/>
        </w:rPr>
        <w:t xml:space="preserve">; 17. </w:t>
      </w:r>
      <w:r w:rsidR="00CC6A71" w:rsidRPr="007E75E8">
        <w:rPr>
          <w:rFonts w:eastAsia="Times New Roman" w:cstheme="minorHAnsi"/>
          <w:color w:val="000033"/>
          <w:sz w:val="18"/>
          <w:szCs w:val="18"/>
          <w:lang w:eastAsia="it-IT"/>
        </w:rPr>
        <w:t>spedale per gli uomini</w:t>
      </w:r>
      <w:r w:rsidR="00BB2CF8" w:rsidRPr="007E75E8">
        <w:rPr>
          <w:rFonts w:eastAsia="Times New Roman" w:cstheme="minorHAnsi"/>
          <w:color w:val="000033"/>
          <w:sz w:val="18"/>
          <w:szCs w:val="18"/>
          <w:lang w:eastAsia="it-IT"/>
        </w:rPr>
        <w:t xml:space="preserve">; 18. </w:t>
      </w:r>
      <w:r w:rsidR="00CC6A71" w:rsidRPr="007E75E8">
        <w:rPr>
          <w:rFonts w:eastAsia="Times New Roman" w:cstheme="minorHAnsi"/>
          <w:color w:val="000033"/>
          <w:sz w:val="18"/>
          <w:szCs w:val="18"/>
          <w:lang w:eastAsia="it-IT"/>
        </w:rPr>
        <w:t>terrazzo per il passaggio dei convalescenti</w:t>
      </w:r>
      <w:r w:rsidR="00BB2CF8" w:rsidRPr="007E75E8">
        <w:rPr>
          <w:rFonts w:eastAsia="Times New Roman" w:cstheme="minorHAnsi"/>
          <w:color w:val="000033"/>
          <w:sz w:val="18"/>
          <w:szCs w:val="18"/>
          <w:lang w:eastAsia="it-IT"/>
        </w:rPr>
        <w:t xml:space="preserve">; 19. </w:t>
      </w:r>
      <w:r w:rsidR="00CC6A71" w:rsidRPr="007E75E8">
        <w:rPr>
          <w:rFonts w:eastAsia="Times New Roman" w:cstheme="minorHAnsi"/>
          <w:color w:val="000033"/>
          <w:sz w:val="18"/>
          <w:szCs w:val="18"/>
          <w:lang w:eastAsia="it-IT"/>
        </w:rPr>
        <w:t>spedale per le donne</w:t>
      </w:r>
      <w:r w:rsidR="00BB2CF8" w:rsidRPr="007E75E8">
        <w:rPr>
          <w:rFonts w:eastAsia="Times New Roman" w:cstheme="minorHAnsi"/>
          <w:color w:val="000033"/>
          <w:sz w:val="18"/>
          <w:szCs w:val="18"/>
          <w:lang w:eastAsia="it-IT"/>
        </w:rPr>
        <w:t xml:space="preserve">; 20. </w:t>
      </w:r>
      <w:r w:rsidR="00CC6A71" w:rsidRPr="007E75E8">
        <w:rPr>
          <w:rFonts w:eastAsia="Times New Roman" w:cstheme="minorHAnsi"/>
          <w:color w:val="000033"/>
          <w:sz w:val="18"/>
          <w:szCs w:val="18"/>
          <w:lang w:eastAsia="it-IT"/>
        </w:rPr>
        <w:t>carcere per le donne</w:t>
      </w:r>
      <w:r w:rsidR="00BB2CF8" w:rsidRPr="007E75E8">
        <w:rPr>
          <w:rFonts w:eastAsia="Times New Roman" w:cstheme="minorHAnsi"/>
          <w:color w:val="000033"/>
          <w:sz w:val="18"/>
          <w:szCs w:val="18"/>
          <w:lang w:eastAsia="it-IT"/>
        </w:rPr>
        <w:t xml:space="preserve">; 21. </w:t>
      </w:r>
      <w:r w:rsidR="00CC6A71" w:rsidRPr="007E75E8">
        <w:rPr>
          <w:rFonts w:eastAsia="Times New Roman" w:cstheme="minorHAnsi"/>
          <w:color w:val="000033"/>
          <w:sz w:val="18"/>
          <w:szCs w:val="18"/>
          <w:lang w:eastAsia="it-IT"/>
        </w:rPr>
        <w:t xml:space="preserve">magazzino per le </w:t>
      </w:r>
      <w:proofErr w:type="spellStart"/>
      <w:r w:rsidR="00CC6A71" w:rsidRPr="007E75E8">
        <w:rPr>
          <w:rFonts w:eastAsia="Times New Roman" w:cstheme="minorHAnsi"/>
          <w:color w:val="000033"/>
          <w:sz w:val="18"/>
          <w:szCs w:val="18"/>
          <w:lang w:eastAsia="it-IT"/>
        </w:rPr>
        <w:t>robbe</w:t>
      </w:r>
      <w:proofErr w:type="spellEnd"/>
      <w:r w:rsidR="00CC6A71" w:rsidRPr="007E75E8">
        <w:rPr>
          <w:rFonts w:eastAsia="Times New Roman" w:cstheme="minorHAnsi"/>
          <w:color w:val="000033"/>
          <w:sz w:val="18"/>
          <w:szCs w:val="18"/>
          <w:lang w:eastAsia="it-IT"/>
        </w:rPr>
        <w:t xml:space="preserve"> dei Carcerati</w:t>
      </w:r>
      <w:r w:rsidR="00BB2CF8" w:rsidRPr="007E75E8">
        <w:rPr>
          <w:rFonts w:eastAsia="Times New Roman" w:cstheme="minorHAnsi"/>
          <w:color w:val="000033"/>
          <w:sz w:val="18"/>
          <w:szCs w:val="18"/>
          <w:lang w:eastAsia="it-IT"/>
        </w:rPr>
        <w:t>.</w:t>
      </w:r>
      <w:r w:rsidR="005E7357" w:rsidRPr="007E75E8">
        <w:rPr>
          <w:rFonts w:eastAsia="Times New Roman" w:cstheme="minorHAnsi"/>
          <w:color w:val="000033"/>
          <w:sz w:val="18"/>
          <w:szCs w:val="18"/>
          <w:lang w:eastAsia="it-IT"/>
        </w:rPr>
        <w:t xml:space="preserve"> </w:t>
      </w:r>
      <w:r w:rsidR="00BB2CF8" w:rsidRPr="007E75E8">
        <w:rPr>
          <w:rFonts w:eastAsia="Times New Roman" w:cstheme="minorHAnsi"/>
          <w:color w:val="000033"/>
          <w:sz w:val="18"/>
          <w:szCs w:val="18"/>
          <w:lang w:eastAsia="it-IT"/>
        </w:rPr>
        <w:t>Nel carcere di</w:t>
      </w:r>
      <w:r w:rsidR="005E7357" w:rsidRPr="007E75E8">
        <w:rPr>
          <w:rFonts w:eastAsia="Times New Roman" w:cstheme="minorHAnsi"/>
          <w:color w:val="000033"/>
          <w:sz w:val="18"/>
          <w:szCs w:val="18"/>
          <w:lang w:eastAsia="it-IT"/>
        </w:rPr>
        <w:t xml:space="preserve"> Tempio </w:t>
      </w:r>
      <w:r w:rsidR="00BB2CF8" w:rsidRPr="007E75E8">
        <w:rPr>
          <w:rFonts w:eastAsia="Times New Roman" w:cstheme="minorHAnsi"/>
          <w:color w:val="000033"/>
          <w:sz w:val="18"/>
          <w:szCs w:val="18"/>
          <w:lang w:eastAsia="it-IT"/>
        </w:rPr>
        <w:t>il programma prevedeva</w:t>
      </w:r>
      <w:r w:rsidR="005E7357" w:rsidRPr="007E75E8">
        <w:rPr>
          <w:rFonts w:eastAsia="Times New Roman" w:cstheme="minorHAnsi"/>
          <w:color w:val="000033"/>
          <w:sz w:val="18"/>
          <w:szCs w:val="18"/>
          <w:lang w:eastAsia="it-IT"/>
        </w:rPr>
        <w:t>:</w:t>
      </w:r>
      <w:r w:rsidR="00F14951" w:rsidRPr="007E75E8">
        <w:rPr>
          <w:rFonts w:eastAsia="Times New Roman" w:cstheme="minorHAnsi"/>
          <w:color w:val="000033"/>
          <w:sz w:val="18"/>
          <w:szCs w:val="18"/>
          <w:lang w:eastAsia="it-IT"/>
        </w:rPr>
        <w:t xml:space="preserve"> </w:t>
      </w:r>
      <w:r w:rsidR="00DA050B" w:rsidRPr="007E75E8">
        <w:rPr>
          <w:rFonts w:eastAsia="Times New Roman" w:cstheme="minorHAnsi"/>
          <w:color w:val="000033"/>
          <w:sz w:val="18"/>
          <w:szCs w:val="18"/>
          <w:lang w:eastAsia="it-IT"/>
        </w:rPr>
        <w:t xml:space="preserve">1. ingresso principale; 2. androne ed ambienti di passaggio; 3. corpo di guardia e dormitorio guardie; 4. sala del giudice istruttore; 5. magazzino vendite; 6. caserma guardie; 7. ufficio matricole; 8.celle per carcerati; 9. dormitori e laboratori di lavoro carcerati; 10. sanitari; 11. cucina per i carcerati; 12. lavanderia; 13. magazzino caserma; 14. cappella; 15. sala mortuaria; 16. cammino di ronda; 17. corte interna; 18. direzione ed ufficio; 19. sala del capo; 20. sala di guardia; 21. dormitorio guardie; 22. sale casellario e guardaroba dei detenuti; 23. sale per detenute; 24. Archivio; 25. alloggio delle guardie; 26. magazzino viveri; a questi 3 livelli va aggiunto il sottotetto dell’avancorpo. </w:t>
      </w:r>
      <w:r w:rsidRPr="007E75E8">
        <w:rPr>
          <w:rFonts w:eastAsia="Times New Roman" w:cstheme="minorHAnsi"/>
          <w:color w:val="000033"/>
          <w:sz w:val="18"/>
          <w:szCs w:val="18"/>
          <w:lang w:eastAsia="it-IT"/>
        </w:rPr>
        <w:t>(elaborazione grafica M. Rosas</w:t>
      </w:r>
      <w:r w:rsidR="004175DE" w:rsidRPr="007E75E8">
        <w:rPr>
          <w:rFonts w:eastAsia="Times New Roman" w:cstheme="minorHAnsi"/>
          <w:color w:val="000033"/>
          <w:sz w:val="18"/>
          <w:szCs w:val="18"/>
          <w:lang w:eastAsia="it-IT"/>
        </w:rPr>
        <w:t>, G. Sanna</w:t>
      </w:r>
      <w:r w:rsidRPr="007E75E8">
        <w:rPr>
          <w:rFonts w:eastAsia="Times New Roman" w:cstheme="minorHAnsi"/>
          <w:color w:val="000033"/>
          <w:sz w:val="18"/>
          <w:szCs w:val="18"/>
          <w:lang w:eastAsia="it-IT"/>
        </w:rPr>
        <w:t>).</w:t>
      </w:r>
    </w:p>
    <w:p w14:paraId="44B9FD32" w14:textId="77777777" w:rsidR="000A2800" w:rsidRPr="007E75E8" w:rsidRDefault="000A2800" w:rsidP="00320E25">
      <w:pPr>
        <w:spacing w:before="240" w:after="240" w:line="216" w:lineRule="exact"/>
        <w:rPr>
          <w:rFonts w:eastAsia="Times New Roman" w:cstheme="minorHAnsi"/>
          <w:color w:val="000033"/>
          <w:sz w:val="18"/>
          <w:szCs w:val="18"/>
          <w:lang w:eastAsia="it-IT"/>
        </w:rPr>
      </w:pPr>
      <w:r w:rsidRPr="007E75E8">
        <w:rPr>
          <w:rFonts w:eastAsia="Times New Roman" w:cstheme="minorHAnsi"/>
          <w:color w:val="000033"/>
          <w:sz w:val="18"/>
          <w:szCs w:val="18"/>
          <w:lang w:eastAsia="it-IT"/>
        </w:rPr>
        <w:t>Figura 6</w:t>
      </w:r>
      <w:r w:rsidR="00D33871" w:rsidRPr="007E75E8">
        <w:rPr>
          <w:rFonts w:eastAsia="Times New Roman" w:cstheme="minorHAnsi"/>
          <w:color w:val="000033"/>
          <w:sz w:val="18"/>
          <w:szCs w:val="18"/>
          <w:lang w:eastAsia="it-IT"/>
        </w:rPr>
        <w:t>. Carcere de La Rotonda di Tempio</w:t>
      </w:r>
      <w:r w:rsidR="00D33871" w:rsidRPr="007E75E8">
        <w:rPr>
          <w:rFonts w:eastAsia="Times New Roman" w:cstheme="minorHAnsi"/>
          <w:i/>
          <w:color w:val="000033"/>
          <w:sz w:val="18"/>
          <w:szCs w:val="18"/>
          <w:lang w:eastAsia="it-IT"/>
        </w:rPr>
        <w:t xml:space="preserve">, digital </w:t>
      </w:r>
      <w:proofErr w:type="spellStart"/>
      <w:r w:rsidR="00D33871" w:rsidRPr="007E75E8">
        <w:rPr>
          <w:rFonts w:eastAsia="Times New Roman" w:cstheme="minorHAnsi"/>
          <w:i/>
          <w:color w:val="000033"/>
          <w:sz w:val="18"/>
          <w:szCs w:val="18"/>
          <w:lang w:eastAsia="it-IT"/>
        </w:rPr>
        <w:t>sketching</w:t>
      </w:r>
      <w:proofErr w:type="spellEnd"/>
      <w:r w:rsidR="00D33871" w:rsidRPr="007E75E8">
        <w:rPr>
          <w:rFonts w:eastAsia="Times New Roman" w:cstheme="minorHAnsi"/>
          <w:color w:val="000033"/>
          <w:sz w:val="18"/>
          <w:szCs w:val="18"/>
          <w:lang w:eastAsia="it-IT"/>
        </w:rPr>
        <w:t xml:space="preserve"> dell’attuale configurazione del carcere (elaborazione grafica G. Sanna).</w:t>
      </w:r>
    </w:p>
    <w:p w14:paraId="2E33356E" w14:textId="77777777" w:rsidR="00D33871" w:rsidRPr="007E75E8" w:rsidRDefault="00D33871" w:rsidP="00320E25">
      <w:pPr>
        <w:spacing w:before="240" w:after="240" w:line="216" w:lineRule="exact"/>
        <w:rPr>
          <w:rFonts w:eastAsia="Times New Roman" w:cstheme="minorHAnsi"/>
          <w:color w:val="000033"/>
          <w:sz w:val="18"/>
          <w:szCs w:val="18"/>
          <w:lang w:eastAsia="it-IT"/>
        </w:rPr>
      </w:pPr>
      <w:r w:rsidRPr="007E75E8">
        <w:rPr>
          <w:rFonts w:eastAsia="Times New Roman" w:cstheme="minorHAnsi"/>
          <w:color w:val="000033"/>
          <w:sz w:val="18"/>
          <w:szCs w:val="18"/>
          <w:lang w:eastAsia="it-IT"/>
        </w:rPr>
        <w:t>Figura 7. Carcere de La Rotonda di Tempio, assonometria e spaccato assonometrico dell’attuale configurazione del carcere (elaborazione grafica G. Sanna).</w:t>
      </w:r>
    </w:p>
    <w:p w14:paraId="7D95790D" w14:textId="77777777" w:rsidR="008A76DD" w:rsidRPr="007E75E8" w:rsidRDefault="008A76DD" w:rsidP="00320E25">
      <w:pPr>
        <w:spacing w:before="240" w:after="240" w:line="216" w:lineRule="exact"/>
        <w:rPr>
          <w:rFonts w:eastAsia="Times New Roman" w:cstheme="minorHAnsi"/>
          <w:color w:val="000033"/>
          <w:sz w:val="18"/>
          <w:szCs w:val="18"/>
          <w:lang w:eastAsia="it-IT"/>
        </w:rPr>
      </w:pPr>
      <w:r w:rsidRPr="007E75E8">
        <w:rPr>
          <w:rFonts w:eastAsia="Times New Roman" w:cstheme="minorHAnsi"/>
          <w:color w:val="000033"/>
          <w:sz w:val="18"/>
          <w:szCs w:val="18"/>
          <w:lang w:eastAsia="it-IT"/>
        </w:rPr>
        <w:t xml:space="preserve">Figura 8. </w:t>
      </w:r>
      <w:r w:rsidR="009E7CFE" w:rsidRPr="007E75E8">
        <w:rPr>
          <w:rFonts w:eastAsia="Times New Roman" w:cstheme="minorHAnsi"/>
          <w:color w:val="000033"/>
          <w:sz w:val="18"/>
          <w:szCs w:val="18"/>
          <w:lang w:eastAsia="it-IT"/>
        </w:rPr>
        <w:t>Esploso assonometrico del</w:t>
      </w:r>
      <w:r w:rsidRPr="007E75E8">
        <w:rPr>
          <w:rFonts w:eastAsia="Times New Roman" w:cstheme="minorHAnsi"/>
          <w:color w:val="000033"/>
          <w:sz w:val="18"/>
          <w:szCs w:val="18"/>
          <w:lang w:eastAsia="it-IT"/>
        </w:rPr>
        <w:t xml:space="preserve"> carcere di Nuoro </w:t>
      </w:r>
      <w:r w:rsidR="00573A28" w:rsidRPr="007E75E8">
        <w:rPr>
          <w:rFonts w:eastAsia="Times New Roman" w:cstheme="minorHAnsi"/>
          <w:color w:val="000033"/>
          <w:sz w:val="18"/>
          <w:szCs w:val="18"/>
          <w:lang w:eastAsia="it-IT"/>
        </w:rPr>
        <w:t>secondo il</w:t>
      </w:r>
      <w:r w:rsidR="009E7CFE" w:rsidRPr="007E75E8">
        <w:rPr>
          <w:rFonts w:eastAsia="Times New Roman" w:cstheme="minorHAnsi"/>
          <w:color w:val="000033"/>
          <w:sz w:val="18"/>
          <w:szCs w:val="18"/>
          <w:lang w:eastAsia="it-IT"/>
        </w:rPr>
        <w:t xml:space="preserve"> </w:t>
      </w:r>
      <w:r w:rsidRPr="007E75E8">
        <w:rPr>
          <w:rFonts w:eastAsia="Times New Roman" w:cstheme="minorHAnsi"/>
          <w:color w:val="000033"/>
          <w:sz w:val="18"/>
          <w:szCs w:val="18"/>
          <w:lang w:eastAsia="it-IT"/>
        </w:rPr>
        <w:t>progett</w:t>
      </w:r>
      <w:r w:rsidR="009E7CFE" w:rsidRPr="007E75E8">
        <w:rPr>
          <w:rFonts w:eastAsia="Times New Roman" w:cstheme="minorHAnsi"/>
          <w:color w:val="000033"/>
          <w:sz w:val="18"/>
          <w:szCs w:val="18"/>
          <w:lang w:eastAsia="it-IT"/>
        </w:rPr>
        <w:t xml:space="preserve">o </w:t>
      </w:r>
      <w:r w:rsidRPr="007E75E8">
        <w:rPr>
          <w:rFonts w:eastAsia="Times New Roman" w:cstheme="minorHAnsi"/>
          <w:color w:val="000033"/>
          <w:sz w:val="18"/>
          <w:szCs w:val="18"/>
          <w:lang w:eastAsia="it-IT"/>
        </w:rPr>
        <w:t>d</w:t>
      </w:r>
      <w:r w:rsidR="009E7CFE" w:rsidRPr="007E75E8">
        <w:rPr>
          <w:rFonts w:eastAsia="Times New Roman" w:cstheme="minorHAnsi"/>
          <w:color w:val="000033"/>
          <w:sz w:val="18"/>
          <w:szCs w:val="18"/>
          <w:lang w:eastAsia="it-IT"/>
        </w:rPr>
        <w:t>i</w:t>
      </w:r>
      <w:r w:rsidRPr="007E75E8">
        <w:rPr>
          <w:rFonts w:eastAsia="Times New Roman" w:cstheme="minorHAnsi"/>
          <w:color w:val="000033"/>
          <w:sz w:val="18"/>
          <w:szCs w:val="18"/>
          <w:lang w:eastAsia="it-IT"/>
        </w:rPr>
        <w:t xml:space="preserve"> Enrico Marchesi</w:t>
      </w:r>
      <w:r w:rsidR="009E7CFE" w:rsidRPr="007E75E8">
        <w:rPr>
          <w:rFonts w:eastAsia="Times New Roman" w:cstheme="minorHAnsi"/>
          <w:color w:val="000033"/>
          <w:sz w:val="18"/>
          <w:szCs w:val="18"/>
          <w:lang w:eastAsia="it-IT"/>
        </w:rPr>
        <w:t xml:space="preserve"> (destra)</w:t>
      </w:r>
      <w:r w:rsidRPr="007E75E8">
        <w:rPr>
          <w:rFonts w:eastAsia="Times New Roman" w:cstheme="minorHAnsi"/>
          <w:color w:val="000033"/>
          <w:sz w:val="18"/>
          <w:szCs w:val="18"/>
          <w:lang w:eastAsia="it-IT"/>
        </w:rPr>
        <w:t xml:space="preserve">, e </w:t>
      </w:r>
      <w:r w:rsidR="009E7CFE" w:rsidRPr="007E75E8">
        <w:rPr>
          <w:rFonts w:eastAsia="Times New Roman" w:cstheme="minorHAnsi"/>
          <w:color w:val="000033"/>
          <w:sz w:val="18"/>
          <w:szCs w:val="18"/>
          <w:lang w:eastAsia="it-IT"/>
        </w:rPr>
        <w:t>del</w:t>
      </w:r>
      <w:r w:rsidRPr="007E75E8">
        <w:rPr>
          <w:rFonts w:eastAsia="Times New Roman" w:cstheme="minorHAnsi"/>
          <w:color w:val="000033"/>
          <w:sz w:val="18"/>
          <w:szCs w:val="18"/>
          <w:lang w:eastAsia="it-IT"/>
        </w:rPr>
        <w:t xml:space="preserve"> carcere di Tempio Pausania </w:t>
      </w:r>
      <w:r w:rsidR="009E7CFE" w:rsidRPr="007E75E8">
        <w:rPr>
          <w:rFonts w:eastAsia="Times New Roman" w:cstheme="minorHAnsi"/>
          <w:color w:val="000033"/>
          <w:sz w:val="18"/>
          <w:szCs w:val="18"/>
          <w:lang w:eastAsia="it-IT"/>
        </w:rPr>
        <w:t>allo stato attuale</w:t>
      </w:r>
      <w:r w:rsidRPr="007E75E8">
        <w:rPr>
          <w:rFonts w:eastAsia="Times New Roman" w:cstheme="minorHAnsi"/>
          <w:color w:val="000033"/>
          <w:sz w:val="18"/>
          <w:szCs w:val="18"/>
          <w:lang w:eastAsia="it-IT"/>
        </w:rPr>
        <w:t xml:space="preserve"> </w:t>
      </w:r>
      <w:r w:rsidR="00573A28" w:rsidRPr="007E75E8">
        <w:rPr>
          <w:rFonts w:eastAsia="Times New Roman" w:cstheme="minorHAnsi"/>
          <w:color w:val="000033"/>
          <w:sz w:val="18"/>
          <w:szCs w:val="18"/>
          <w:lang w:eastAsia="it-IT"/>
        </w:rPr>
        <w:t xml:space="preserve">(sinistra) </w:t>
      </w:r>
      <w:r w:rsidRPr="007E75E8">
        <w:rPr>
          <w:rFonts w:eastAsia="Times New Roman" w:cstheme="minorHAnsi"/>
          <w:color w:val="000033"/>
          <w:sz w:val="18"/>
          <w:szCs w:val="18"/>
          <w:lang w:eastAsia="it-IT"/>
        </w:rPr>
        <w:t>(elaborazione grafica M. Rosas, G. Sanna).</w:t>
      </w:r>
    </w:p>
    <w:p w14:paraId="6A51DB7C" w14:textId="77777777" w:rsidR="00970B2B" w:rsidRPr="007E75E8" w:rsidRDefault="00970B2B" w:rsidP="00320E25">
      <w:pPr>
        <w:spacing w:before="240" w:after="240" w:line="216" w:lineRule="exact"/>
        <w:rPr>
          <w:rFonts w:eastAsia="Times New Roman" w:cstheme="minorHAnsi"/>
          <w:color w:val="000033"/>
          <w:sz w:val="18"/>
          <w:szCs w:val="18"/>
          <w:lang w:eastAsia="it-IT"/>
        </w:rPr>
      </w:pPr>
      <w:r w:rsidRPr="007E75E8">
        <w:rPr>
          <w:rFonts w:eastAsia="Times New Roman" w:cstheme="minorHAnsi"/>
          <w:color w:val="000033"/>
          <w:sz w:val="18"/>
          <w:szCs w:val="18"/>
          <w:lang w:eastAsia="it-IT"/>
        </w:rPr>
        <w:t>Figura 9. Tracciati regolatori de</w:t>
      </w:r>
      <w:r w:rsidR="00ED3EF4" w:rsidRPr="007E75E8">
        <w:rPr>
          <w:rFonts w:eastAsia="Times New Roman" w:cstheme="minorHAnsi"/>
          <w:color w:val="000033"/>
          <w:sz w:val="18"/>
          <w:szCs w:val="18"/>
          <w:lang w:eastAsia="it-IT"/>
        </w:rPr>
        <w:t>lle</w:t>
      </w:r>
      <w:r w:rsidRPr="007E75E8">
        <w:rPr>
          <w:rFonts w:eastAsia="Times New Roman" w:cstheme="minorHAnsi"/>
          <w:color w:val="000033"/>
          <w:sz w:val="18"/>
          <w:szCs w:val="18"/>
          <w:lang w:eastAsia="it-IT"/>
        </w:rPr>
        <w:t xml:space="preserve"> tre carceri di Autun (sinistra), Tempio (centro) e Nuoro (destra). </w:t>
      </w:r>
      <w:r w:rsidR="004D1F53" w:rsidRPr="007E75E8">
        <w:rPr>
          <w:rFonts w:eastAsia="Times New Roman" w:cstheme="minorHAnsi"/>
          <w:color w:val="000033"/>
          <w:sz w:val="18"/>
          <w:szCs w:val="18"/>
          <w:lang w:eastAsia="it-IT"/>
        </w:rPr>
        <w:t xml:space="preserve">In tutti e tre i progetti si ritrova la geometria della pianta </w:t>
      </w:r>
      <w:r w:rsidRPr="007E75E8">
        <w:rPr>
          <w:rFonts w:eastAsia="Times New Roman" w:cstheme="minorHAnsi"/>
          <w:color w:val="000033"/>
          <w:sz w:val="18"/>
          <w:szCs w:val="18"/>
          <w:lang w:eastAsia="it-IT"/>
        </w:rPr>
        <w:t>impostat</w:t>
      </w:r>
      <w:r w:rsidR="004D1F53" w:rsidRPr="007E75E8">
        <w:rPr>
          <w:rFonts w:eastAsia="Times New Roman" w:cstheme="minorHAnsi"/>
          <w:color w:val="000033"/>
          <w:sz w:val="18"/>
          <w:szCs w:val="18"/>
          <w:lang w:eastAsia="it-IT"/>
        </w:rPr>
        <w:t xml:space="preserve">a </w:t>
      </w:r>
      <w:r w:rsidRPr="007E75E8">
        <w:rPr>
          <w:rFonts w:eastAsia="Times New Roman" w:cstheme="minorHAnsi"/>
          <w:color w:val="000033"/>
          <w:sz w:val="18"/>
          <w:szCs w:val="18"/>
          <w:lang w:eastAsia="it-IT"/>
        </w:rPr>
        <w:t xml:space="preserve">su uno schema </w:t>
      </w:r>
      <w:r w:rsidRPr="007E75E8">
        <w:rPr>
          <w:rFonts w:eastAsia="Times New Roman" w:cstheme="minorHAnsi"/>
          <w:i/>
          <w:color w:val="000033"/>
          <w:sz w:val="18"/>
          <w:szCs w:val="18"/>
          <w:lang w:eastAsia="it-IT"/>
        </w:rPr>
        <w:t xml:space="preserve">ad </w:t>
      </w:r>
      <w:proofErr w:type="spellStart"/>
      <w:r w:rsidRPr="007E75E8">
        <w:rPr>
          <w:rFonts w:eastAsia="Times New Roman" w:cstheme="minorHAnsi"/>
          <w:i/>
          <w:color w:val="000033"/>
          <w:sz w:val="18"/>
          <w:szCs w:val="18"/>
          <w:lang w:eastAsia="it-IT"/>
        </w:rPr>
        <w:t>quadratum</w:t>
      </w:r>
      <w:proofErr w:type="spellEnd"/>
      <w:r w:rsidRPr="007E75E8">
        <w:rPr>
          <w:rFonts w:eastAsia="Times New Roman" w:cstheme="minorHAnsi"/>
          <w:color w:val="000033"/>
          <w:sz w:val="18"/>
          <w:szCs w:val="18"/>
          <w:lang w:eastAsia="it-IT"/>
        </w:rPr>
        <w:t xml:space="preserve">, </w:t>
      </w:r>
      <w:r w:rsidR="004D1F53" w:rsidRPr="007E75E8">
        <w:rPr>
          <w:rFonts w:eastAsia="Times New Roman" w:cstheme="minorHAnsi"/>
          <w:color w:val="000033"/>
          <w:sz w:val="18"/>
          <w:szCs w:val="18"/>
          <w:lang w:eastAsia="it-IT"/>
        </w:rPr>
        <w:t xml:space="preserve">solo </w:t>
      </w:r>
      <w:r w:rsidRPr="007E75E8">
        <w:rPr>
          <w:rFonts w:eastAsia="Times New Roman" w:cstheme="minorHAnsi"/>
          <w:color w:val="000033"/>
          <w:sz w:val="18"/>
          <w:szCs w:val="18"/>
          <w:lang w:eastAsia="it-IT"/>
        </w:rPr>
        <w:t xml:space="preserve">nel caso del carcere gallurese </w:t>
      </w:r>
      <w:r w:rsidR="00ED3EF4" w:rsidRPr="007E75E8">
        <w:rPr>
          <w:rFonts w:eastAsia="Times New Roman" w:cstheme="minorHAnsi"/>
          <w:color w:val="000033"/>
          <w:sz w:val="18"/>
          <w:szCs w:val="18"/>
          <w:lang w:eastAsia="it-IT"/>
        </w:rPr>
        <w:t>a quest</w:t>
      </w:r>
      <w:r w:rsidR="004D1F53" w:rsidRPr="007E75E8">
        <w:rPr>
          <w:rFonts w:eastAsia="Times New Roman" w:cstheme="minorHAnsi"/>
          <w:color w:val="000033"/>
          <w:sz w:val="18"/>
          <w:szCs w:val="18"/>
          <w:lang w:eastAsia="it-IT"/>
        </w:rPr>
        <w:t>o</w:t>
      </w:r>
      <w:r w:rsidR="00ED3EF4" w:rsidRPr="007E75E8">
        <w:rPr>
          <w:rFonts w:eastAsia="Times New Roman" w:cstheme="minorHAnsi"/>
          <w:color w:val="000033"/>
          <w:sz w:val="18"/>
          <w:szCs w:val="18"/>
          <w:lang w:eastAsia="it-IT"/>
        </w:rPr>
        <w:t xml:space="preserve"> è associato il rapporto aureo per il disegno dell’avancorpo</w:t>
      </w:r>
      <w:r w:rsidRPr="007E75E8">
        <w:rPr>
          <w:rFonts w:eastAsia="Times New Roman" w:cstheme="minorHAnsi"/>
          <w:color w:val="000033"/>
          <w:sz w:val="18"/>
          <w:szCs w:val="18"/>
          <w:lang w:eastAsia="it-IT"/>
        </w:rPr>
        <w:t xml:space="preserve"> (elaborazione grafica M. Rosas, G. Sanna).</w:t>
      </w:r>
    </w:p>
    <w:p w14:paraId="615E1650" w14:textId="77777777" w:rsidR="00970B2B" w:rsidRDefault="00970B2B" w:rsidP="008A76DD">
      <w:pPr>
        <w:spacing w:before="240" w:after="240"/>
        <w:rPr>
          <w:rFonts w:ascii="Verdana" w:eastAsia="Times New Roman" w:hAnsi="Verdana" w:cs="Times New Roman"/>
          <w:color w:val="000033"/>
          <w:sz w:val="17"/>
          <w:szCs w:val="17"/>
          <w:lang w:eastAsia="it-IT"/>
        </w:rPr>
      </w:pPr>
    </w:p>
    <w:p w14:paraId="718AD4F9" w14:textId="77777777" w:rsidR="00D33871" w:rsidRPr="00B767C0" w:rsidRDefault="00D33871" w:rsidP="000A2800">
      <w:pPr>
        <w:spacing w:before="240" w:after="240"/>
        <w:rPr>
          <w:rFonts w:ascii="Verdana" w:eastAsia="Times New Roman" w:hAnsi="Verdana" w:cs="Times New Roman"/>
          <w:color w:val="000033"/>
          <w:sz w:val="17"/>
          <w:szCs w:val="17"/>
          <w:lang w:eastAsia="it-IT"/>
        </w:rPr>
      </w:pPr>
    </w:p>
    <w:p w14:paraId="76195375" w14:textId="77777777" w:rsidR="000A2800" w:rsidRPr="00B767C0" w:rsidRDefault="000A2800" w:rsidP="00E76DE8">
      <w:pPr>
        <w:spacing w:before="240" w:after="240"/>
        <w:rPr>
          <w:rFonts w:ascii="Verdana" w:eastAsia="Times New Roman" w:hAnsi="Verdana" w:cs="Times New Roman"/>
          <w:color w:val="000033"/>
          <w:sz w:val="17"/>
          <w:szCs w:val="17"/>
          <w:lang w:eastAsia="it-IT"/>
        </w:rPr>
      </w:pPr>
    </w:p>
    <w:p w14:paraId="44A3AB36" w14:textId="77777777" w:rsidR="00E76DE8" w:rsidRPr="00B767C0" w:rsidRDefault="00E76DE8" w:rsidP="00B767C0">
      <w:pPr>
        <w:spacing w:before="240" w:after="240"/>
        <w:rPr>
          <w:rFonts w:ascii="Verdana" w:eastAsia="Times New Roman" w:hAnsi="Verdana" w:cs="Times New Roman"/>
          <w:color w:val="000033"/>
          <w:sz w:val="17"/>
          <w:szCs w:val="17"/>
          <w:lang w:eastAsia="it-IT"/>
        </w:rPr>
      </w:pPr>
    </w:p>
    <w:sectPr w:rsidR="00E76DE8" w:rsidRPr="00B767C0" w:rsidSect="007501C7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7EB"/>
    <w:rsid w:val="00003966"/>
    <w:rsid w:val="000A2800"/>
    <w:rsid w:val="000A68E9"/>
    <w:rsid w:val="000C4F46"/>
    <w:rsid w:val="00174F12"/>
    <w:rsid w:val="001F523F"/>
    <w:rsid w:val="00243611"/>
    <w:rsid w:val="002537EB"/>
    <w:rsid w:val="00261E78"/>
    <w:rsid w:val="00266C90"/>
    <w:rsid w:val="00297B76"/>
    <w:rsid w:val="00320E25"/>
    <w:rsid w:val="003D4439"/>
    <w:rsid w:val="003E28DD"/>
    <w:rsid w:val="004175DE"/>
    <w:rsid w:val="00420C2E"/>
    <w:rsid w:val="00485409"/>
    <w:rsid w:val="004D1F53"/>
    <w:rsid w:val="0053709F"/>
    <w:rsid w:val="005426E2"/>
    <w:rsid w:val="00573A28"/>
    <w:rsid w:val="005E7357"/>
    <w:rsid w:val="006A3921"/>
    <w:rsid w:val="00734644"/>
    <w:rsid w:val="007501C7"/>
    <w:rsid w:val="0075315E"/>
    <w:rsid w:val="007D626B"/>
    <w:rsid w:val="007E75E8"/>
    <w:rsid w:val="008A76DD"/>
    <w:rsid w:val="008F5C2E"/>
    <w:rsid w:val="00970B2B"/>
    <w:rsid w:val="009C5C47"/>
    <w:rsid w:val="009C61F0"/>
    <w:rsid w:val="009E7CFE"/>
    <w:rsid w:val="00A31575"/>
    <w:rsid w:val="00B767C0"/>
    <w:rsid w:val="00B922C6"/>
    <w:rsid w:val="00B942C8"/>
    <w:rsid w:val="00BB2CF8"/>
    <w:rsid w:val="00C47718"/>
    <w:rsid w:val="00CB57AB"/>
    <w:rsid w:val="00CC6A71"/>
    <w:rsid w:val="00CF4C59"/>
    <w:rsid w:val="00D33871"/>
    <w:rsid w:val="00DA050B"/>
    <w:rsid w:val="00E76DE8"/>
    <w:rsid w:val="00EC4E3E"/>
    <w:rsid w:val="00ED3EF4"/>
    <w:rsid w:val="00F14951"/>
    <w:rsid w:val="00F85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F316B"/>
  <w15:chartTrackingRefBased/>
  <w15:docId w15:val="{538EBC13-B0CF-654C-A4C7-5AC20176B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  <w:rsid w:val="002537E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566</Words>
  <Characters>3230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martina porcu</cp:lastModifiedBy>
  <cp:revision>11</cp:revision>
  <dcterms:created xsi:type="dcterms:W3CDTF">2020-06-23T10:28:00Z</dcterms:created>
  <dcterms:modified xsi:type="dcterms:W3CDTF">2022-01-30T09:19:00Z</dcterms:modified>
</cp:coreProperties>
</file>