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B5D" w:rsidRPr="006B23A3" w:rsidRDefault="00C15B5D" w:rsidP="001B7F76">
      <w:pPr>
        <w:spacing w:line="240" w:lineRule="auto"/>
        <w:jc w:val="both"/>
        <w:rPr>
          <w:rStyle w:val="tlid-translation"/>
          <w:rFonts w:asciiTheme="majorBidi" w:hAnsiTheme="majorBidi" w:cstheme="majorBidi"/>
          <w:b/>
          <w:bCs/>
          <w:sz w:val="26"/>
          <w:szCs w:val="26"/>
          <w:lang w:val="en-GB"/>
        </w:rPr>
      </w:pPr>
      <w:r w:rsidRPr="00C15B5D">
        <w:rPr>
          <w:rStyle w:val="tlid-translation"/>
          <w:rFonts w:asciiTheme="majorBidi" w:hAnsiTheme="majorBidi" w:cstheme="majorBidi"/>
          <w:b/>
          <w:bCs/>
          <w:sz w:val="26"/>
          <w:szCs w:val="26"/>
          <w:lang w:val="en-GB"/>
        </w:rPr>
        <w:t>Towards an understanding of the local interpretation</w:t>
      </w:r>
      <w:r w:rsidR="009D4007">
        <w:rPr>
          <w:rStyle w:val="tlid-translation"/>
          <w:rFonts w:asciiTheme="majorBidi" w:hAnsiTheme="majorBidi" w:cstheme="majorBidi"/>
          <w:b/>
          <w:bCs/>
          <w:sz w:val="26"/>
          <w:szCs w:val="26"/>
          <w:lang w:val="en-GB"/>
        </w:rPr>
        <w:t>s</w:t>
      </w:r>
      <w:r w:rsidRPr="00C15B5D">
        <w:rPr>
          <w:rStyle w:val="tlid-translation"/>
          <w:rFonts w:asciiTheme="majorBidi" w:hAnsiTheme="majorBidi" w:cstheme="majorBidi"/>
          <w:b/>
          <w:bCs/>
          <w:sz w:val="26"/>
          <w:szCs w:val="26"/>
          <w:lang w:val="en-GB"/>
        </w:rPr>
        <w:t xml:space="preserve"> of the Arab mosque model in </w:t>
      </w:r>
      <w:r w:rsidR="001B7F76">
        <w:rPr>
          <w:rStyle w:val="tlid-translation"/>
          <w:rFonts w:asciiTheme="majorBidi" w:hAnsiTheme="majorBidi" w:cstheme="majorBidi"/>
          <w:b/>
          <w:bCs/>
          <w:sz w:val="26"/>
          <w:szCs w:val="26"/>
          <w:lang w:val="en-GB"/>
        </w:rPr>
        <w:t xml:space="preserve">the </w:t>
      </w:r>
      <w:r w:rsidRPr="00C15B5D">
        <w:rPr>
          <w:rStyle w:val="tlid-translation"/>
          <w:rFonts w:asciiTheme="majorBidi" w:hAnsiTheme="majorBidi" w:cstheme="majorBidi"/>
          <w:b/>
          <w:bCs/>
          <w:sz w:val="26"/>
          <w:szCs w:val="26"/>
          <w:lang w:val="en-GB"/>
        </w:rPr>
        <w:t>Saharan regions. Re</w:t>
      </w:r>
      <w:r w:rsidR="002F00C7">
        <w:rPr>
          <w:rStyle w:val="tlid-translation"/>
          <w:rFonts w:asciiTheme="majorBidi" w:hAnsiTheme="majorBidi" w:cstheme="majorBidi"/>
          <w:b/>
          <w:bCs/>
          <w:sz w:val="26"/>
          <w:szCs w:val="26"/>
          <w:lang w:val="en-GB"/>
        </w:rPr>
        <w:t>-</w:t>
      </w:r>
      <w:r w:rsidRPr="00C15B5D">
        <w:rPr>
          <w:rStyle w:val="tlid-translation"/>
          <w:rFonts w:asciiTheme="majorBidi" w:hAnsiTheme="majorBidi" w:cstheme="majorBidi"/>
          <w:b/>
          <w:bCs/>
          <w:sz w:val="26"/>
          <w:szCs w:val="26"/>
          <w:lang w:val="en-GB"/>
        </w:rPr>
        <w:t>exploration of the Ziban in south</w:t>
      </w:r>
      <w:r w:rsidR="00A65D8E">
        <w:rPr>
          <w:rStyle w:val="tlid-translation"/>
          <w:rFonts w:asciiTheme="majorBidi" w:hAnsiTheme="majorBidi" w:cstheme="majorBidi"/>
          <w:b/>
          <w:bCs/>
          <w:sz w:val="26"/>
          <w:szCs w:val="26"/>
          <w:lang w:val="en-GB"/>
        </w:rPr>
        <w:t>-</w:t>
      </w:r>
      <w:r w:rsidRPr="00C15B5D">
        <w:rPr>
          <w:rStyle w:val="tlid-translation"/>
          <w:rFonts w:asciiTheme="majorBidi" w:hAnsiTheme="majorBidi" w:cstheme="majorBidi"/>
          <w:b/>
          <w:bCs/>
          <w:sz w:val="26"/>
          <w:szCs w:val="26"/>
          <w:lang w:val="en-GB"/>
        </w:rPr>
        <w:t xml:space="preserve">east </w:t>
      </w:r>
      <w:r w:rsidR="009D4007">
        <w:rPr>
          <w:rStyle w:val="tlid-translation"/>
          <w:rFonts w:asciiTheme="majorBidi" w:hAnsiTheme="majorBidi" w:cstheme="majorBidi"/>
          <w:b/>
          <w:bCs/>
          <w:sz w:val="26"/>
          <w:szCs w:val="26"/>
          <w:lang w:val="en-GB"/>
        </w:rPr>
        <w:t>Algeria</w:t>
      </w:r>
    </w:p>
    <w:p w:rsidR="00C15B5D" w:rsidRDefault="00C15B5D" w:rsidP="002D4A6E">
      <w:pPr>
        <w:spacing w:after="0" w:line="240" w:lineRule="auto"/>
        <w:jc w:val="both"/>
        <w:rPr>
          <w:rFonts w:ascii="Times New Roman" w:eastAsia="Times New Roman" w:hAnsi="Times New Roman" w:cs="Times New Roman"/>
          <w:b/>
          <w:bCs/>
          <w:lang w:val="en-GB"/>
        </w:rPr>
      </w:pPr>
    </w:p>
    <w:p w:rsidR="002D4A6E" w:rsidRPr="009E0E9A" w:rsidRDefault="002D4A6E" w:rsidP="002D4A6E">
      <w:pPr>
        <w:spacing w:after="0" w:line="240" w:lineRule="auto"/>
        <w:jc w:val="both"/>
        <w:rPr>
          <w:rFonts w:ascii="Times New Roman" w:eastAsia="Times New Roman" w:hAnsi="Times New Roman" w:cs="Times New Roman"/>
          <w:b/>
          <w:bCs/>
          <w:lang w:val="en-GB"/>
        </w:rPr>
      </w:pPr>
      <w:r w:rsidRPr="009E0E9A">
        <w:rPr>
          <w:rFonts w:ascii="Times New Roman" w:eastAsia="Times New Roman" w:hAnsi="Times New Roman" w:cs="Times New Roman"/>
          <w:b/>
          <w:bCs/>
          <w:lang w:val="en-GB"/>
        </w:rPr>
        <w:t>Abstract</w:t>
      </w:r>
    </w:p>
    <w:p w:rsidR="00A7401B" w:rsidRPr="00D555FA" w:rsidRDefault="00A7771F" w:rsidP="009973BF">
      <w:pPr>
        <w:spacing w:before="240" w:after="0" w:line="240" w:lineRule="auto"/>
        <w:jc w:val="both"/>
        <w:rPr>
          <w:rFonts w:asciiTheme="majorBidi" w:hAnsiTheme="majorBidi" w:cstheme="majorBidi"/>
          <w:lang w:val="en-GB"/>
        </w:rPr>
      </w:pPr>
      <w:r w:rsidRPr="00D555FA">
        <w:rPr>
          <w:rFonts w:asciiTheme="majorBidi" w:hAnsiTheme="majorBidi" w:cstheme="majorBidi"/>
          <w:lang w:val="en-GB"/>
        </w:rPr>
        <w:t xml:space="preserve">The architecture of the Arab mosque </w:t>
      </w:r>
      <w:r w:rsidR="000745DA" w:rsidRPr="00D555FA">
        <w:rPr>
          <w:rFonts w:asciiTheme="majorBidi" w:hAnsiTheme="majorBidi" w:cstheme="majorBidi"/>
          <w:lang w:val="en-GB"/>
        </w:rPr>
        <w:t>has been</w:t>
      </w:r>
      <w:r w:rsidR="00390491" w:rsidRPr="00D555FA">
        <w:rPr>
          <w:rFonts w:asciiTheme="majorBidi" w:hAnsiTheme="majorBidi" w:cstheme="majorBidi"/>
          <w:lang w:val="en-GB"/>
        </w:rPr>
        <w:t xml:space="preserve"> </w:t>
      </w:r>
      <w:r w:rsidRPr="00D555FA">
        <w:rPr>
          <w:rFonts w:asciiTheme="majorBidi" w:hAnsiTheme="majorBidi" w:cstheme="majorBidi"/>
          <w:lang w:val="en-GB"/>
        </w:rPr>
        <w:t xml:space="preserve">interpreted in two different ways. </w:t>
      </w:r>
      <w:r w:rsidR="00BE3F20" w:rsidRPr="00D555FA">
        <w:rPr>
          <w:rFonts w:asciiTheme="majorBidi" w:hAnsiTheme="majorBidi" w:cstheme="majorBidi"/>
          <w:lang w:val="en-GB"/>
        </w:rPr>
        <w:t xml:space="preserve">In major capitals, the mosques were constructed under the patronage of the rulers, </w:t>
      </w:r>
      <w:r w:rsidR="00BE3F20" w:rsidRPr="00440CCF">
        <w:rPr>
          <w:rFonts w:asciiTheme="majorBidi" w:hAnsiTheme="majorBidi" w:cstheme="majorBidi"/>
          <w:lang w:val="en-GB"/>
        </w:rPr>
        <w:t>wh</w:t>
      </w:r>
      <w:r w:rsidR="00031D7F" w:rsidRPr="00440CCF">
        <w:rPr>
          <w:rFonts w:asciiTheme="majorBidi" w:hAnsiTheme="majorBidi" w:cstheme="majorBidi"/>
          <w:lang w:val="en-GB"/>
        </w:rPr>
        <w:t>o</w:t>
      </w:r>
      <w:r w:rsidR="00BE3F20" w:rsidRPr="00440CCF">
        <w:rPr>
          <w:rFonts w:asciiTheme="majorBidi" w:hAnsiTheme="majorBidi" w:cstheme="majorBidi"/>
          <w:lang w:val="en-GB"/>
        </w:rPr>
        <w:t xml:space="preserve"> </w:t>
      </w:r>
      <w:r w:rsidR="00516C6B" w:rsidRPr="00440CCF">
        <w:rPr>
          <w:rFonts w:asciiTheme="majorBidi" w:hAnsiTheme="majorBidi" w:cstheme="majorBidi"/>
          <w:lang w:val="en-GB"/>
        </w:rPr>
        <w:t>have given</w:t>
      </w:r>
      <w:r w:rsidR="00516C6B" w:rsidRPr="00FB4B42">
        <w:rPr>
          <w:lang w:val="en-GB"/>
        </w:rPr>
        <w:t xml:space="preserve"> </w:t>
      </w:r>
      <w:r w:rsidR="00BE3F20" w:rsidRPr="00D555FA">
        <w:rPr>
          <w:rFonts w:asciiTheme="majorBidi" w:hAnsiTheme="majorBidi" w:cstheme="majorBidi"/>
          <w:lang w:val="en-GB"/>
        </w:rPr>
        <w:t>them a monumental appearance</w:t>
      </w:r>
      <w:r w:rsidRPr="00D555FA">
        <w:rPr>
          <w:rFonts w:asciiTheme="majorBidi" w:hAnsiTheme="majorBidi" w:cstheme="majorBidi"/>
          <w:lang w:val="en-GB"/>
        </w:rPr>
        <w:t xml:space="preserve">. It was the time of the emergence of the </w:t>
      </w:r>
      <w:r w:rsidR="00591DCE" w:rsidRPr="00D555FA">
        <w:rPr>
          <w:rFonts w:asciiTheme="majorBidi" w:hAnsiTheme="majorBidi" w:cstheme="majorBidi"/>
          <w:lang w:val="en-GB"/>
        </w:rPr>
        <w:t xml:space="preserve">so-called </w:t>
      </w:r>
      <w:r w:rsidR="0015410C" w:rsidRPr="00D555FA">
        <w:rPr>
          <w:rFonts w:asciiTheme="majorBidi" w:hAnsiTheme="majorBidi" w:cstheme="majorBidi"/>
          <w:lang w:val="en-GB"/>
        </w:rPr>
        <w:t>“</w:t>
      </w:r>
      <w:r w:rsidRPr="00D555FA">
        <w:rPr>
          <w:rFonts w:asciiTheme="majorBidi" w:hAnsiTheme="majorBidi" w:cstheme="majorBidi"/>
          <w:lang w:val="en-GB"/>
        </w:rPr>
        <w:t>Hispano-Maghreb</w:t>
      </w:r>
      <w:r w:rsidR="0015410C" w:rsidRPr="00D555FA">
        <w:rPr>
          <w:rFonts w:asciiTheme="majorBidi" w:hAnsiTheme="majorBidi" w:cstheme="majorBidi"/>
          <w:lang w:val="en-GB"/>
        </w:rPr>
        <w:t>”</w:t>
      </w:r>
      <w:r w:rsidRPr="00D555FA">
        <w:rPr>
          <w:rFonts w:asciiTheme="majorBidi" w:hAnsiTheme="majorBidi" w:cstheme="majorBidi"/>
          <w:lang w:val="en-GB"/>
        </w:rPr>
        <w:t xml:space="preserve"> or </w:t>
      </w:r>
      <w:r w:rsidR="0015410C" w:rsidRPr="00D555FA">
        <w:rPr>
          <w:rFonts w:asciiTheme="majorBidi" w:hAnsiTheme="majorBidi" w:cstheme="majorBidi"/>
          <w:lang w:val="en-GB"/>
        </w:rPr>
        <w:t>“</w:t>
      </w:r>
      <w:r w:rsidRPr="00D555FA">
        <w:rPr>
          <w:rFonts w:asciiTheme="majorBidi" w:hAnsiTheme="majorBidi" w:cstheme="majorBidi"/>
          <w:lang w:val="en-GB"/>
        </w:rPr>
        <w:t>Hispano-Moorish</w:t>
      </w:r>
      <w:r w:rsidR="0015410C" w:rsidRPr="00D555FA">
        <w:rPr>
          <w:rFonts w:asciiTheme="majorBidi" w:hAnsiTheme="majorBidi" w:cstheme="majorBidi"/>
          <w:lang w:val="en-GB"/>
        </w:rPr>
        <w:t>”</w:t>
      </w:r>
      <w:r w:rsidRPr="00D555FA">
        <w:rPr>
          <w:rFonts w:asciiTheme="majorBidi" w:hAnsiTheme="majorBidi" w:cstheme="majorBidi"/>
          <w:lang w:val="en-GB"/>
        </w:rPr>
        <w:t xml:space="preserve"> style that reflected the </w:t>
      </w:r>
      <w:r w:rsidR="00DE0097" w:rsidRPr="00D555FA">
        <w:rPr>
          <w:rFonts w:asciiTheme="majorBidi" w:hAnsiTheme="majorBidi" w:cstheme="majorBidi"/>
          <w:lang w:val="en-GB"/>
        </w:rPr>
        <w:t xml:space="preserve">potency </w:t>
      </w:r>
      <w:r w:rsidRPr="00D555FA">
        <w:rPr>
          <w:rFonts w:asciiTheme="majorBidi" w:hAnsiTheme="majorBidi" w:cstheme="majorBidi"/>
          <w:lang w:val="en-GB"/>
        </w:rPr>
        <w:t xml:space="preserve">and the prestige of the rulers. In contrast, in villages and hamlets, the adoption of the Arab mosque model was a vernacular art, as is the case in the Saharan regions of Algeria. </w:t>
      </w:r>
      <w:r w:rsidR="00C15B5D" w:rsidRPr="00D555FA">
        <w:rPr>
          <w:rFonts w:asciiTheme="majorBidi" w:hAnsiTheme="majorBidi" w:cstheme="majorBidi"/>
          <w:lang w:val="en-GB"/>
        </w:rPr>
        <w:t>This article investigate</w:t>
      </w:r>
      <w:r w:rsidR="000D594D" w:rsidRPr="00D555FA">
        <w:rPr>
          <w:rFonts w:asciiTheme="majorBidi" w:hAnsiTheme="majorBidi" w:cstheme="majorBidi"/>
          <w:lang w:val="en-GB"/>
        </w:rPr>
        <w:t>s</w:t>
      </w:r>
      <w:r w:rsidR="00C15B5D" w:rsidRPr="00D555FA">
        <w:rPr>
          <w:rFonts w:asciiTheme="majorBidi" w:hAnsiTheme="majorBidi" w:cstheme="majorBidi"/>
          <w:sz w:val="28"/>
          <w:szCs w:val="28"/>
          <w:lang w:val="en-GB"/>
        </w:rPr>
        <w:t xml:space="preserve"> </w:t>
      </w:r>
      <w:r w:rsidR="00C15B5D" w:rsidRPr="00D555FA">
        <w:rPr>
          <w:rFonts w:asciiTheme="majorBidi" w:hAnsiTheme="majorBidi" w:cstheme="majorBidi"/>
          <w:lang w:val="en-GB"/>
        </w:rPr>
        <w:t>the local interpretation</w:t>
      </w:r>
      <w:r w:rsidR="007E52CD" w:rsidRPr="00D555FA">
        <w:rPr>
          <w:rFonts w:asciiTheme="majorBidi" w:hAnsiTheme="majorBidi" w:cstheme="majorBidi"/>
          <w:lang w:val="en-GB"/>
        </w:rPr>
        <w:t>s</w:t>
      </w:r>
      <w:r w:rsidR="00C15B5D" w:rsidRPr="00D555FA">
        <w:rPr>
          <w:rFonts w:asciiTheme="majorBidi" w:hAnsiTheme="majorBidi" w:cstheme="majorBidi"/>
          <w:lang w:val="en-GB"/>
        </w:rPr>
        <w:t xml:space="preserve"> of the Arab mosque model by taking the </w:t>
      </w:r>
      <w:r w:rsidR="003E50CE" w:rsidRPr="00D555FA">
        <w:rPr>
          <w:rFonts w:asciiTheme="majorBidi" w:hAnsiTheme="majorBidi" w:cstheme="majorBidi"/>
          <w:lang w:val="en-GB"/>
        </w:rPr>
        <w:t>vernacular</w:t>
      </w:r>
      <w:r w:rsidR="00C15B5D" w:rsidRPr="00D555FA">
        <w:rPr>
          <w:rFonts w:asciiTheme="majorBidi" w:hAnsiTheme="majorBidi" w:cstheme="majorBidi"/>
          <w:lang w:val="en-GB"/>
        </w:rPr>
        <w:t xml:space="preserve"> mosques of the Ziban region as a case study. </w:t>
      </w:r>
      <w:r w:rsidR="000D594D" w:rsidRPr="00D555FA">
        <w:rPr>
          <w:rFonts w:asciiTheme="majorBidi" w:hAnsiTheme="majorBidi" w:cstheme="majorBidi"/>
          <w:lang w:val="en-GB"/>
        </w:rPr>
        <w:t>The research</w:t>
      </w:r>
      <w:r w:rsidR="0044141D" w:rsidRPr="00D555FA">
        <w:rPr>
          <w:rFonts w:asciiTheme="majorBidi" w:hAnsiTheme="majorBidi" w:cstheme="majorBidi"/>
          <w:lang w:val="en-GB"/>
        </w:rPr>
        <w:t xml:space="preserve"> followed </w:t>
      </w:r>
      <w:r w:rsidR="00DE3ACB" w:rsidRPr="00D555FA">
        <w:rPr>
          <w:rFonts w:asciiTheme="majorBidi" w:hAnsiTheme="majorBidi" w:cstheme="majorBidi"/>
          <w:lang w:val="en-GB"/>
        </w:rPr>
        <w:t>both</w:t>
      </w:r>
      <w:r w:rsidR="0044141D" w:rsidRPr="00D555FA">
        <w:rPr>
          <w:rFonts w:asciiTheme="majorBidi" w:hAnsiTheme="majorBidi" w:cstheme="majorBidi"/>
          <w:lang w:val="en-GB"/>
        </w:rPr>
        <w:t xml:space="preserve"> historical</w:t>
      </w:r>
      <w:r w:rsidR="00C96D62" w:rsidRPr="00D555FA">
        <w:rPr>
          <w:rFonts w:asciiTheme="majorBidi" w:hAnsiTheme="majorBidi" w:cstheme="majorBidi"/>
          <w:lang w:val="en-GB"/>
        </w:rPr>
        <w:t xml:space="preserve"> and visual</w:t>
      </w:r>
      <w:r w:rsidR="0044141D" w:rsidRPr="00D555FA">
        <w:rPr>
          <w:rFonts w:asciiTheme="majorBidi" w:hAnsiTheme="majorBidi" w:cstheme="majorBidi"/>
          <w:lang w:val="en-GB"/>
        </w:rPr>
        <w:t xml:space="preserve"> approach</w:t>
      </w:r>
      <w:r w:rsidR="00273C3D" w:rsidRPr="00D555FA">
        <w:rPr>
          <w:rFonts w:asciiTheme="majorBidi" w:hAnsiTheme="majorBidi" w:cstheme="majorBidi"/>
          <w:lang w:val="en-GB"/>
        </w:rPr>
        <w:t>es</w:t>
      </w:r>
      <w:r w:rsidR="009E518C" w:rsidRPr="00D555FA">
        <w:rPr>
          <w:rFonts w:asciiTheme="majorBidi" w:hAnsiTheme="majorBidi" w:cstheme="majorBidi"/>
          <w:lang w:val="en-GB"/>
        </w:rPr>
        <w:t xml:space="preserve">, </w:t>
      </w:r>
      <w:r w:rsidR="009E518C" w:rsidRPr="000D1C8E">
        <w:rPr>
          <w:rFonts w:asciiTheme="majorBidi" w:hAnsiTheme="majorBidi" w:cstheme="majorBidi"/>
          <w:lang w:val="en-GB"/>
        </w:rPr>
        <w:t>and</w:t>
      </w:r>
      <w:r w:rsidR="00DE3ACB" w:rsidRPr="000D1C8E">
        <w:rPr>
          <w:rFonts w:asciiTheme="majorBidi" w:hAnsiTheme="majorBidi" w:cstheme="majorBidi"/>
          <w:lang w:val="en-GB"/>
        </w:rPr>
        <w:t xml:space="preserve"> the data were</w:t>
      </w:r>
      <w:r w:rsidR="00DE3ACB" w:rsidRPr="00D555FA">
        <w:rPr>
          <w:rFonts w:asciiTheme="majorBidi" w:hAnsiTheme="majorBidi" w:cstheme="majorBidi"/>
          <w:lang w:val="en-GB"/>
        </w:rPr>
        <w:t xml:space="preserve"> collected from travelogues</w:t>
      </w:r>
      <w:r w:rsidR="009E518C" w:rsidRPr="00D555FA">
        <w:rPr>
          <w:rFonts w:asciiTheme="majorBidi" w:hAnsiTheme="majorBidi" w:cstheme="majorBidi"/>
          <w:lang w:val="en-GB"/>
        </w:rPr>
        <w:t xml:space="preserve">, graphic documents, architectural surveys, old and current photographs, and the interrogation of the </w:t>
      </w:r>
      <w:r w:rsidR="006F2A83" w:rsidRPr="00D555FA">
        <w:rPr>
          <w:rFonts w:asciiTheme="majorBidi" w:hAnsiTheme="majorBidi" w:cstheme="majorBidi"/>
          <w:lang w:val="en-GB"/>
        </w:rPr>
        <w:t>residents</w:t>
      </w:r>
      <w:r w:rsidR="009E518C" w:rsidRPr="00D555FA">
        <w:rPr>
          <w:rFonts w:asciiTheme="majorBidi" w:hAnsiTheme="majorBidi" w:cstheme="majorBidi"/>
          <w:lang w:val="en-GB"/>
        </w:rPr>
        <w:t xml:space="preserve">. </w:t>
      </w:r>
      <w:r w:rsidR="00C15B5D" w:rsidRPr="00D555FA">
        <w:rPr>
          <w:rFonts w:asciiTheme="majorBidi" w:hAnsiTheme="majorBidi" w:cstheme="majorBidi"/>
          <w:lang w:val="en-GB"/>
        </w:rPr>
        <w:t xml:space="preserve">The </w:t>
      </w:r>
      <w:r w:rsidR="00127966" w:rsidRPr="00D555FA">
        <w:rPr>
          <w:rFonts w:asciiTheme="majorBidi" w:hAnsiTheme="majorBidi" w:cstheme="majorBidi"/>
          <w:lang w:val="en-GB"/>
        </w:rPr>
        <w:t>finding</w:t>
      </w:r>
      <w:r w:rsidR="00BC48E5" w:rsidRPr="00D555FA">
        <w:rPr>
          <w:rFonts w:asciiTheme="majorBidi" w:hAnsiTheme="majorBidi" w:cstheme="majorBidi"/>
          <w:lang w:val="en-GB"/>
        </w:rPr>
        <w:t>s</w:t>
      </w:r>
      <w:r w:rsidR="00C15B5D" w:rsidRPr="00D555FA">
        <w:rPr>
          <w:rFonts w:asciiTheme="majorBidi" w:hAnsiTheme="majorBidi" w:cstheme="majorBidi"/>
          <w:lang w:val="en-GB"/>
        </w:rPr>
        <w:t xml:space="preserve"> </w:t>
      </w:r>
      <w:r w:rsidR="00BC48E5" w:rsidRPr="00D555FA">
        <w:rPr>
          <w:rFonts w:asciiTheme="majorBidi" w:hAnsiTheme="majorBidi" w:cstheme="majorBidi"/>
          <w:lang w:val="en-GB"/>
        </w:rPr>
        <w:t xml:space="preserve">demonstrated </w:t>
      </w:r>
      <w:r w:rsidR="00C15B5D" w:rsidRPr="00D555FA">
        <w:rPr>
          <w:rFonts w:asciiTheme="majorBidi" w:hAnsiTheme="majorBidi" w:cstheme="majorBidi"/>
          <w:lang w:val="en-GB"/>
        </w:rPr>
        <w:t xml:space="preserve">that the early mosque of Okba Ibn Nafaa served as a generative model for subsequent mosques in the Ziban. It gave birth to the </w:t>
      </w:r>
      <w:r w:rsidR="00424644" w:rsidRPr="00D555FA">
        <w:rPr>
          <w:rFonts w:asciiTheme="majorBidi" w:hAnsiTheme="majorBidi" w:cstheme="majorBidi"/>
          <w:lang w:val="en-GB"/>
        </w:rPr>
        <w:t>“</w:t>
      </w:r>
      <w:r w:rsidR="00C15B5D" w:rsidRPr="00D555FA">
        <w:rPr>
          <w:rFonts w:asciiTheme="majorBidi" w:hAnsiTheme="majorBidi" w:cstheme="majorBidi"/>
          <w:lang w:val="en-GB"/>
        </w:rPr>
        <w:t>Saharan style</w:t>
      </w:r>
      <w:r w:rsidR="00DE0097" w:rsidRPr="00765E99">
        <w:rPr>
          <w:rFonts w:asciiTheme="majorBidi" w:hAnsiTheme="majorBidi" w:cstheme="majorBidi"/>
          <w:lang w:val="en-GB"/>
        </w:rPr>
        <w:t>,</w:t>
      </w:r>
      <w:r w:rsidR="00424644" w:rsidRPr="00765E99">
        <w:rPr>
          <w:rFonts w:asciiTheme="majorBidi" w:hAnsiTheme="majorBidi" w:cstheme="majorBidi"/>
          <w:lang w:val="en-GB"/>
        </w:rPr>
        <w:t>”</w:t>
      </w:r>
      <w:r w:rsidR="00C15B5D" w:rsidRPr="00765E99">
        <w:rPr>
          <w:rFonts w:asciiTheme="majorBidi" w:hAnsiTheme="majorBidi" w:cstheme="majorBidi"/>
          <w:lang w:val="en-GB"/>
        </w:rPr>
        <w:t xml:space="preserve"> which is</w:t>
      </w:r>
      <w:r w:rsidR="00D041B5" w:rsidRPr="00765E99">
        <w:rPr>
          <w:rFonts w:asciiTheme="majorBidi" w:hAnsiTheme="majorBidi" w:cstheme="majorBidi"/>
          <w:lang w:val="en-GB"/>
        </w:rPr>
        <w:t xml:space="preserve"> characteri</w:t>
      </w:r>
      <w:r w:rsidR="00516CCB" w:rsidRPr="00765E99">
        <w:rPr>
          <w:rFonts w:asciiTheme="majorBidi" w:hAnsiTheme="majorBidi" w:cstheme="majorBidi"/>
          <w:lang w:val="en-GB"/>
        </w:rPr>
        <w:t>s</w:t>
      </w:r>
      <w:r w:rsidR="00D041B5" w:rsidRPr="00765E99">
        <w:rPr>
          <w:rFonts w:asciiTheme="majorBidi" w:hAnsiTheme="majorBidi" w:cstheme="majorBidi"/>
          <w:lang w:val="en-GB"/>
        </w:rPr>
        <w:t>ed by</w:t>
      </w:r>
      <w:r w:rsidR="00C15B5D" w:rsidRPr="00765E99">
        <w:rPr>
          <w:rFonts w:asciiTheme="majorBidi" w:hAnsiTheme="majorBidi" w:cstheme="majorBidi"/>
          <w:lang w:val="en-GB"/>
        </w:rPr>
        <w:t xml:space="preserve"> the</w:t>
      </w:r>
      <w:r w:rsidR="00FF52FB" w:rsidRPr="00765E99">
        <w:rPr>
          <w:rFonts w:asciiTheme="majorBidi" w:hAnsiTheme="majorBidi" w:cstheme="majorBidi"/>
          <w:lang w:val="en-GB"/>
        </w:rPr>
        <w:t xml:space="preserve"> use of</w:t>
      </w:r>
      <w:r w:rsidR="00C15B5D" w:rsidRPr="00765E99">
        <w:rPr>
          <w:rFonts w:asciiTheme="majorBidi" w:hAnsiTheme="majorBidi" w:cstheme="majorBidi"/>
          <w:lang w:val="en-GB"/>
        </w:rPr>
        <w:t xml:space="preserve"> vernacular building materials</w:t>
      </w:r>
      <w:r w:rsidR="009973BF" w:rsidRPr="00765E99">
        <w:rPr>
          <w:rFonts w:asciiTheme="majorBidi" w:hAnsiTheme="majorBidi" w:cstheme="majorBidi"/>
          <w:lang w:val="en-GB"/>
        </w:rPr>
        <w:t xml:space="preserve"> of</w:t>
      </w:r>
      <w:r w:rsidR="00C15B5D" w:rsidRPr="00765E99">
        <w:rPr>
          <w:rFonts w:asciiTheme="majorBidi" w:hAnsiTheme="majorBidi" w:cstheme="majorBidi"/>
          <w:lang w:val="en-GB"/>
        </w:rPr>
        <w:t xml:space="preserve"> clay and palm wood. In addition</w:t>
      </w:r>
      <w:r w:rsidR="00C15B5D" w:rsidRPr="00D555FA">
        <w:rPr>
          <w:rFonts w:asciiTheme="majorBidi" w:hAnsiTheme="majorBidi" w:cstheme="majorBidi"/>
          <w:lang w:val="en-GB"/>
        </w:rPr>
        <w:t xml:space="preserve">, the </w:t>
      </w:r>
      <w:r w:rsidR="00A046DC" w:rsidRPr="00D555FA">
        <w:rPr>
          <w:rFonts w:asciiTheme="majorBidi" w:hAnsiTheme="majorBidi" w:cstheme="majorBidi"/>
          <w:lang w:val="en-GB"/>
        </w:rPr>
        <w:t>investigation</w:t>
      </w:r>
      <w:r w:rsidR="00A046DC" w:rsidRPr="00D555FA">
        <w:rPr>
          <w:rFonts w:asciiTheme="majorBidi" w:hAnsiTheme="majorBidi" w:cstheme="majorBidi"/>
          <w:sz w:val="28"/>
          <w:szCs w:val="28"/>
          <w:lang w:val="en-GB"/>
        </w:rPr>
        <w:t xml:space="preserve"> </w:t>
      </w:r>
      <w:r w:rsidR="00C15B5D" w:rsidRPr="00D555FA">
        <w:rPr>
          <w:rFonts w:asciiTheme="majorBidi" w:hAnsiTheme="majorBidi" w:cstheme="majorBidi"/>
          <w:lang w:val="en-GB"/>
        </w:rPr>
        <w:t xml:space="preserve">revealed that the reuse of Roman </w:t>
      </w:r>
      <w:r w:rsidR="00E35A6B" w:rsidRPr="00D555FA">
        <w:rPr>
          <w:rFonts w:asciiTheme="majorBidi" w:hAnsiTheme="majorBidi" w:cstheme="majorBidi"/>
          <w:lang w:val="en-GB"/>
        </w:rPr>
        <w:t>ruins</w:t>
      </w:r>
      <w:r w:rsidR="00C15B5D" w:rsidRPr="00D555FA">
        <w:rPr>
          <w:rFonts w:asciiTheme="majorBidi" w:hAnsiTheme="majorBidi" w:cstheme="majorBidi"/>
          <w:lang w:val="en-GB"/>
        </w:rPr>
        <w:t xml:space="preserve"> is a very old practice in the Ziban</w:t>
      </w:r>
      <w:r w:rsidR="00656D12" w:rsidRPr="00D555FA">
        <w:rPr>
          <w:rFonts w:asciiTheme="majorBidi" w:hAnsiTheme="majorBidi" w:cstheme="majorBidi"/>
          <w:lang w:val="en-GB"/>
        </w:rPr>
        <w:t>,</w:t>
      </w:r>
      <w:r w:rsidR="00C15B5D" w:rsidRPr="00D555FA">
        <w:rPr>
          <w:rFonts w:asciiTheme="majorBidi" w:hAnsiTheme="majorBidi" w:cstheme="majorBidi"/>
          <w:lang w:val="en-GB"/>
        </w:rPr>
        <w:t xml:space="preserve"> as evidenced by </w:t>
      </w:r>
      <w:r w:rsidR="00170931" w:rsidRPr="00D555FA">
        <w:rPr>
          <w:rFonts w:asciiTheme="majorBidi" w:hAnsiTheme="majorBidi" w:cstheme="majorBidi"/>
          <w:lang w:val="en-GB"/>
        </w:rPr>
        <w:t xml:space="preserve">the </w:t>
      </w:r>
      <w:r w:rsidR="00A046DC" w:rsidRPr="00D555FA">
        <w:rPr>
          <w:rFonts w:asciiTheme="majorBidi" w:hAnsiTheme="majorBidi" w:cstheme="majorBidi"/>
          <w:lang w:val="en-GB"/>
        </w:rPr>
        <w:t xml:space="preserve">many </w:t>
      </w:r>
      <w:r w:rsidR="00C15B5D" w:rsidRPr="00D555FA">
        <w:rPr>
          <w:rFonts w:asciiTheme="majorBidi" w:hAnsiTheme="majorBidi" w:cstheme="majorBidi"/>
          <w:lang w:val="en-GB"/>
        </w:rPr>
        <w:t xml:space="preserve">mosques located in the </w:t>
      </w:r>
      <w:r w:rsidR="00ED20EE" w:rsidRPr="00D555FA">
        <w:rPr>
          <w:rFonts w:asciiTheme="majorBidi" w:hAnsiTheme="majorBidi" w:cstheme="majorBidi"/>
          <w:lang w:val="en-GB"/>
        </w:rPr>
        <w:t>k</w:t>
      </w:r>
      <w:r w:rsidR="00C15B5D" w:rsidRPr="00D555FA">
        <w:rPr>
          <w:rFonts w:asciiTheme="majorBidi" w:hAnsiTheme="majorBidi" w:cstheme="majorBidi"/>
          <w:lang w:val="en-GB"/>
        </w:rPr>
        <w:t xml:space="preserve">sour near the Limes line. </w:t>
      </w:r>
    </w:p>
    <w:p w:rsidR="00170931" w:rsidRPr="00170931" w:rsidRDefault="00170931" w:rsidP="00170931">
      <w:pPr>
        <w:spacing w:after="0" w:line="240" w:lineRule="auto"/>
        <w:jc w:val="both"/>
        <w:rPr>
          <w:rFonts w:asciiTheme="majorBidi" w:hAnsiTheme="majorBidi" w:cstheme="majorBidi"/>
          <w:lang w:val="en-GB"/>
        </w:rPr>
      </w:pPr>
    </w:p>
    <w:p w:rsidR="002D4A6E" w:rsidRPr="000A17BF" w:rsidRDefault="002D4A6E" w:rsidP="00127966">
      <w:pPr>
        <w:spacing w:after="0" w:line="240" w:lineRule="auto"/>
        <w:jc w:val="both"/>
        <w:rPr>
          <w:rFonts w:ascii="Times New Roman" w:eastAsia="Times New Roman" w:hAnsi="Times New Roman" w:cs="Times New Roman"/>
          <w:lang w:val="en-US"/>
        </w:rPr>
      </w:pPr>
      <w:r w:rsidRPr="009E0E9A">
        <w:rPr>
          <w:rFonts w:ascii="Times New Roman" w:eastAsia="Times New Roman" w:hAnsi="Times New Roman" w:cs="Times New Roman"/>
          <w:b/>
          <w:bCs/>
          <w:lang w:val="en-US"/>
        </w:rPr>
        <w:t xml:space="preserve">Keywords: </w:t>
      </w:r>
      <w:r w:rsidR="005C1010" w:rsidRPr="005C1010">
        <w:rPr>
          <w:rFonts w:ascii="Times New Roman" w:eastAsia="Times New Roman" w:hAnsi="Times New Roman" w:cs="Times New Roman"/>
          <w:lang w:val="en-US"/>
        </w:rPr>
        <w:t>Arab mosque model; the Ziban; Algeria; Saharan style; clay; palm wood</w:t>
      </w:r>
      <w:r w:rsidR="00A43B25" w:rsidRPr="00A43B25">
        <w:rPr>
          <w:rFonts w:ascii="Times New Roman" w:eastAsia="Times New Roman" w:hAnsi="Times New Roman" w:cs="Times New Roman"/>
          <w:lang w:val="en-US"/>
        </w:rPr>
        <w:t>.</w:t>
      </w:r>
    </w:p>
    <w:p w:rsidR="005C1010" w:rsidRDefault="005C1010" w:rsidP="00AC3D55">
      <w:pPr>
        <w:spacing w:after="0" w:line="240" w:lineRule="auto"/>
        <w:jc w:val="both"/>
        <w:rPr>
          <w:rFonts w:asciiTheme="majorBidi" w:hAnsiTheme="majorBidi" w:cstheme="majorBidi"/>
          <w:lang w:val="en-US"/>
        </w:rPr>
      </w:pPr>
    </w:p>
    <w:p w:rsidR="00CC72A1" w:rsidRDefault="00CC72A1" w:rsidP="00AC3D55">
      <w:pPr>
        <w:spacing w:after="0" w:line="240" w:lineRule="auto"/>
        <w:jc w:val="both"/>
        <w:rPr>
          <w:rFonts w:asciiTheme="majorBidi" w:hAnsiTheme="majorBidi" w:cstheme="majorBidi"/>
          <w:lang w:val="en-US"/>
        </w:rPr>
      </w:pPr>
    </w:p>
    <w:p w:rsidR="00AC3D55" w:rsidRDefault="00F1212F" w:rsidP="00FF1293">
      <w:pPr>
        <w:spacing w:after="0" w:line="240" w:lineRule="auto"/>
        <w:jc w:val="both"/>
        <w:rPr>
          <w:rFonts w:asciiTheme="majorBidi" w:hAnsiTheme="majorBidi" w:cstheme="majorBidi"/>
          <w:b/>
          <w:bCs/>
          <w:sz w:val="26"/>
          <w:szCs w:val="26"/>
          <w:lang w:val="pt-PT"/>
        </w:rPr>
      </w:pPr>
      <w:r w:rsidRPr="00F1212F">
        <w:rPr>
          <w:rFonts w:asciiTheme="majorBidi" w:hAnsiTheme="majorBidi" w:cstheme="majorBidi"/>
          <w:b/>
          <w:bCs/>
          <w:sz w:val="26"/>
          <w:szCs w:val="26"/>
          <w:lang w:val="pt-PT"/>
        </w:rPr>
        <w:t>Verso la comprensione delle interpretazioni locali del modello di moschea araba nelle regioni sahariane. Ri</w:t>
      </w:r>
      <w:r w:rsidR="002F00C7">
        <w:rPr>
          <w:rFonts w:asciiTheme="majorBidi" w:hAnsiTheme="majorBidi" w:cstheme="majorBidi"/>
          <w:b/>
          <w:bCs/>
          <w:sz w:val="26"/>
          <w:szCs w:val="26"/>
          <w:lang w:val="pt-PT"/>
        </w:rPr>
        <w:t>-</w:t>
      </w:r>
      <w:r w:rsidRPr="00F1212F">
        <w:rPr>
          <w:rFonts w:asciiTheme="majorBidi" w:hAnsiTheme="majorBidi" w:cstheme="majorBidi"/>
          <w:b/>
          <w:bCs/>
          <w:sz w:val="26"/>
          <w:szCs w:val="26"/>
          <w:lang w:val="pt-PT"/>
        </w:rPr>
        <w:t>esplorazione dello Ziban nel sud-est dell'Algeria</w:t>
      </w:r>
    </w:p>
    <w:p w:rsidR="00AC3D55" w:rsidRPr="005C1010" w:rsidRDefault="00AC3D55" w:rsidP="005C1010">
      <w:pPr>
        <w:spacing w:after="0" w:line="240" w:lineRule="auto"/>
        <w:jc w:val="both"/>
        <w:rPr>
          <w:rFonts w:asciiTheme="majorBidi" w:hAnsiTheme="majorBidi" w:cstheme="majorBidi"/>
          <w:b/>
          <w:bCs/>
          <w:lang w:val="pt-PT"/>
        </w:rPr>
      </w:pPr>
    </w:p>
    <w:p w:rsidR="00AC3D55" w:rsidRPr="00AC3D55" w:rsidRDefault="009B46E5" w:rsidP="009B46E5">
      <w:pPr>
        <w:spacing w:after="0"/>
        <w:jc w:val="both"/>
        <w:rPr>
          <w:rFonts w:asciiTheme="majorBidi" w:hAnsiTheme="majorBidi" w:cstheme="majorBidi"/>
          <w:b/>
          <w:bCs/>
          <w:lang w:val="pt-PT"/>
        </w:rPr>
      </w:pPr>
      <w:r w:rsidRPr="009B46E5">
        <w:rPr>
          <w:rFonts w:asciiTheme="majorBidi" w:hAnsiTheme="majorBidi" w:cstheme="majorBidi"/>
          <w:b/>
          <w:bCs/>
          <w:lang w:val="pt-PT"/>
        </w:rPr>
        <w:t>Astratto</w:t>
      </w:r>
    </w:p>
    <w:p w:rsidR="00AC3D55" w:rsidRPr="00AC3D55" w:rsidRDefault="00AC3D55" w:rsidP="00AC3D55">
      <w:pPr>
        <w:spacing w:after="0" w:line="240" w:lineRule="auto"/>
        <w:jc w:val="both"/>
        <w:rPr>
          <w:rFonts w:asciiTheme="majorBidi" w:hAnsiTheme="majorBidi" w:cstheme="majorBidi"/>
          <w:b/>
          <w:bCs/>
          <w:lang w:val="pt-PT"/>
        </w:rPr>
      </w:pPr>
    </w:p>
    <w:p w:rsidR="00AC3D55" w:rsidRPr="00765E99" w:rsidRDefault="00393E87" w:rsidP="00210F2E">
      <w:pPr>
        <w:spacing w:after="0"/>
        <w:jc w:val="both"/>
        <w:rPr>
          <w:rFonts w:asciiTheme="majorBidi" w:hAnsiTheme="majorBidi" w:cstheme="majorBidi"/>
          <w:lang w:val="pt-PT"/>
        </w:rPr>
      </w:pPr>
      <w:r w:rsidRPr="00F5232D">
        <w:rPr>
          <w:rFonts w:asciiTheme="majorBidi" w:hAnsiTheme="majorBidi" w:cstheme="majorBidi"/>
          <w:lang w:val="pt-PT"/>
        </w:rPr>
        <w:t>L'architettura della moschea araba è stata interpretata in due modi diversi</w:t>
      </w:r>
      <w:r w:rsidR="006F2A83" w:rsidRPr="00F5232D">
        <w:rPr>
          <w:rFonts w:asciiTheme="majorBidi" w:hAnsiTheme="majorBidi" w:cstheme="majorBidi"/>
          <w:lang w:val="pt-PT"/>
        </w:rPr>
        <w:t xml:space="preserve">. </w:t>
      </w:r>
      <w:r w:rsidRPr="00F5232D">
        <w:rPr>
          <w:rFonts w:asciiTheme="majorBidi" w:hAnsiTheme="majorBidi" w:cstheme="majorBidi"/>
          <w:lang w:val="pt-PT"/>
        </w:rPr>
        <w:t>Nelle grandi capitali, le moschee venivano costruite sotto il patrocinio dei sovrani, che conferivano loro un aspetto monumentale</w:t>
      </w:r>
      <w:r w:rsidR="00BE3F20" w:rsidRPr="00F5232D">
        <w:rPr>
          <w:rFonts w:asciiTheme="majorBidi" w:hAnsiTheme="majorBidi" w:cstheme="majorBidi"/>
          <w:lang w:val="pt-PT"/>
        </w:rPr>
        <w:t xml:space="preserve">. </w:t>
      </w:r>
      <w:r w:rsidR="006F2A83" w:rsidRPr="00F5232D">
        <w:rPr>
          <w:rFonts w:asciiTheme="majorBidi" w:hAnsiTheme="majorBidi" w:cstheme="majorBidi"/>
          <w:lang w:val="pt-PT"/>
        </w:rPr>
        <w:t xml:space="preserve">Era l'epoca dell'emergere </w:t>
      </w:r>
      <w:r w:rsidR="00591DCE" w:rsidRPr="00F5232D">
        <w:rPr>
          <w:rFonts w:asciiTheme="majorBidi" w:hAnsiTheme="majorBidi" w:cstheme="majorBidi"/>
          <w:lang w:val="pt-PT"/>
        </w:rPr>
        <w:t xml:space="preserve">del cosiddetto </w:t>
      </w:r>
      <w:r w:rsidR="006F2A83" w:rsidRPr="00F5232D">
        <w:rPr>
          <w:rFonts w:asciiTheme="majorBidi" w:hAnsiTheme="majorBidi" w:cstheme="majorBidi"/>
          <w:lang w:val="pt-PT"/>
        </w:rPr>
        <w:t xml:space="preserve">stile </w:t>
      </w:r>
      <w:r w:rsidR="0015410C" w:rsidRPr="00F5232D">
        <w:rPr>
          <w:rFonts w:asciiTheme="majorBidi" w:hAnsiTheme="majorBidi" w:cstheme="majorBidi"/>
          <w:lang w:val="pt-PT"/>
        </w:rPr>
        <w:t>“</w:t>
      </w:r>
      <w:r w:rsidR="006F2A83" w:rsidRPr="00F5232D">
        <w:rPr>
          <w:rFonts w:asciiTheme="majorBidi" w:hAnsiTheme="majorBidi" w:cstheme="majorBidi"/>
          <w:lang w:val="pt-PT"/>
        </w:rPr>
        <w:t>ispano-maghrebino</w:t>
      </w:r>
      <w:r w:rsidR="00290925" w:rsidRPr="00F5232D">
        <w:rPr>
          <w:rFonts w:asciiTheme="majorBidi" w:hAnsiTheme="majorBidi" w:cstheme="majorBidi"/>
          <w:lang w:val="pt-PT"/>
        </w:rPr>
        <w:t xml:space="preserve">” </w:t>
      </w:r>
      <w:r w:rsidR="006F2A83" w:rsidRPr="00F5232D">
        <w:rPr>
          <w:rFonts w:asciiTheme="majorBidi" w:hAnsiTheme="majorBidi" w:cstheme="majorBidi"/>
          <w:lang w:val="pt-PT"/>
        </w:rPr>
        <w:t xml:space="preserve"> o </w:t>
      </w:r>
      <w:r w:rsidR="0015410C" w:rsidRPr="00F5232D">
        <w:rPr>
          <w:rFonts w:asciiTheme="majorBidi" w:hAnsiTheme="majorBidi" w:cstheme="majorBidi"/>
          <w:lang w:val="pt-PT"/>
        </w:rPr>
        <w:t>“</w:t>
      </w:r>
      <w:r w:rsidR="006F2A83" w:rsidRPr="00F5232D">
        <w:rPr>
          <w:rFonts w:asciiTheme="majorBidi" w:hAnsiTheme="majorBidi" w:cstheme="majorBidi"/>
          <w:lang w:val="pt-PT"/>
        </w:rPr>
        <w:t>ispano-moresco</w:t>
      </w:r>
      <w:r w:rsidR="0015410C" w:rsidRPr="00F5232D">
        <w:rPr>
          <w:rFonts w:asciiTheme="majorBidi" w:hAnsiTheme="majorBidi" w:cstheme="majorBidi"/>
          <w:lang w:val="pt-PT"/>
        </w:rPr>
        <w:t>”</w:t>
      </w:r>
      <w:r w:rsidR="006F2A83" w:rsidRPr="00F5232D">
        <w:rPr>
          <w:rFonts w:asciiTheme="majorBidi" w:hAnsiTheme="majorBidi" w:cstheme="majorBidi"/>
          <w:lang w:val="pt-PT"/>
        </w:rPr>
        <w:t xml:space="preserve"> che rifletteva la potenza e il prestigio dei governanti. Al contrario, nei villaggi e nelle frazioni, l'adozione del modello di moschea araba </w:t>
      </w:r>
      <w:r w:rsidR="006F2A83" w:rsidRPr="00765E99">
        <w:rPr>
          <w:rFonts w:asciiTheme="majorBidi" w:hAnsiTheme="majorBidi" w:cstheme="majorBidi"/>
          <w:lang w:val="pt-PT"/>
        </w:rPr>
        <w:t xml:space="preserve">era un'arte vernacolare, come nelle regioni sahariane dell'Algeria. Questo articolo indaga le interpretazioni locali del modello di moschea araba prendendo come caso di studio le moschee vernacolari della regione di Ziban. </w:t>
      </w:r>
      <w:r w:rsidRPr="00765E99">
        <w:rPr>
          <w:rFonts w:asciiTheme="majorBidi" w:hAnsiTheme="majorBidi" w:cstheme="majorBidi"/>
          <w:lang w:val="pt-PT"/>
        </w:rPr>
        <w:t>La ricerca ha seguito approcci sia storici che visivi e i dati sono stati raccolti da diari di viaggio, documenti grafici, rilievi architettonici, fotografie antiche e attuali e attuali e interrogando i residenti</w:t>
      </w:r>
      <w:r w:rsidR="006F2A83" w:rsidRPr="00765E99">
        <w:rPr>
          <w:rFonts w:asciiTheme="majorBidi" w:hAnsiTheme="majorBidi" w:cstheme="majorBidi"/>
          <w:lang w:val="pt-PT"/>
        </w:rPr>
        <w:t xml:space="preserve">. </w:t>
      </w:r>
      <w:r w:rsidR="00210F2E" w:rsidRPr="00765E99">
        <w:rPr>
          <w:rFonts w:asciiTheme="majorBidi" w:hAnsiTheme="majorBidi" w:cstheme="majorBidi"/>
          <w:lang w:val="pt-PT"/>
        </w:rPr>
        <w:t xml:space="preserve">I risultati hanno dimostrato che la prima moschea di Okba Ibn Nafaa è stata un modello generativo per le successive moschee dello Ziban. Ha dato vita allo "stile sahariano", caratterizzato dall'uso di materiali da costruzione vernacolari di argilla e legno di palma. </w:t>
      </w:r>
      <w:r w:rsidR="006F2A83" w:rsidRPr="00765E99">
        <w:rPr>
          <w:rFonts w:asciiTheme="majorBidi" w:hAnsiTheme="majorBidi" w:cstheme="majorBidi"/>
          <w:lang w:val="pt-PT"/>
        </w:rPr>
        <w:t>Inoltre, l'indagine ha rivelato che il riutilizzo delle rovine romane è una pratica molto antica nello Ziban, come dimostrano le numerose moschee situate nello ksour vicino alla linea del Limes</w:t>
      </w:r>
      <w:r w:rsidR="00AC3D55" w:rsidRPr="00765E99">
        <w:rPr>
          <w:rFonts w:asciiTheme="majorBidi" w:hAnsiTheme="majorBidi" w:cstheme="majorBidi"/>
          <w:lang w:val="pt-PT"/>
        </w:rPr>
        <w:t xml:space="preserve">. </w:t>
      </w:r>
    </w:p>
    <w:p w:rsidR="00AC3D55" w:rsidRPr="00765E99" w:rsidRDefault="00AC3D55" w:rsidP="00912825">
      <w:pPr>
        <w:spacing w:after="0" w:line="240" w:lineRule="auto"/>
        <w:jc w:val="both"/>
        <w:rPr>
          <w:rFonts w:asciiTheme="majorBidi" w:hAnsiTheme="majorBidi" w:cstheme="majorBidi"/>
          <w:b/>
          <w:bCs/>
          <w:lang w:val="pt-PT"/>
        </w:rPr>
      </w:pPr>
    </w:p>
    <w:p w:rsidR="002D4A6E" w:rsidRPr="00AC3D55" w:rsidRDefault="00AC3D55" w:rsidP="00BB74CE">
      <w:pPr>
        <w:spacing w:after="0"/>
        <w:jc w:val="both"/>
        <w:rPr>
          <w:rFonts w:asciiTheme="majorBidi" w:hAnsiTheme="majorBidi" w:cstheme="majorBidi"/>
          <w:b/>
          <w:bCs/>
          <w:lang w:val="pt-PT"/>
        </w:rPr>
      </w:pPr>
      <w:r w:rsidRPr="00765E99">
        <w:rPr>
          <w:rFonts w:asciiTheme="majorBidi" w:hAnsiTheme="majorBidi" w:cstheme="majorBidi"/>
          <w:b/>
          <w:bCs/>
          <w:lang w:val="pt-PT"/>
        </w:rPr>
        <w:t xml:space="preserve">Parole chiave: </w:t>
      </w:r>
      <w:r w:rsidR="00912825" w:rsidRPr="00765E99">
        <w:rPr>
          <w:rFonts w:asciiTheme="majorBidi" w:hAnsiTheme="majorBidi" w:cstheme="majorBidi"/>
          <w:lang w:val="pt-PT"/>
        </w:rPr>
        <w:t xml:space="preserve">Modello di moschea araba; lo Ziban; Algeria; stile sahariano; </w:t>
      </w:r>
      <w:r w:rsidR="00BB74CE" w:rsidRPr="00765E99">
        <w:rPr>
          <w:rFonts w:asciiTheme="majorBidi" w:hAnsiTheme="majorBidi" w:cstheme="majorBidi"/>
          <w:lang w:val="pt-PT"/>
        </w:rPr>
        <w:t>argilla</w:t>
      </w:r>
      <w:r w:rsidR="00912825" w:rsidRPr="00765E99">
        <w:rPr>
          <w:rFonts w:asciiTheme="majorBidi" w:hAnsiTheme="majorBidi" w:cstheme="majorBidi"/>
          <w:lang w:val="pt-PT"/>
        </w:rPr>
        <w:t>; legno di</w:t>
      </w:r>
      <w:r w:rsidR="00912825">
        <w:rPr>
          <w:rFonts w:asciiTheme="majorBidi" w:hAnsiTheme="majorBidi" w:cstheme="majorBidi"/>
          <w:lang w:val="pt-PT"/>
        </w:rPr>
        <w:t xml:space="preserve"> palma</w:t>
      </w:r>
      <w:r w:rsidRPr="00AC3D55">
        <w:rPr>
          <w:rFonts w:asciiTheme="majorBidi" w:hAnsiTheme="majorBidi" w:cstheme="majorBidi"/>
          <w:lang w:val="pt-PT"/>
        </w:rPr>
        <w:t>.</w:t>
      </w:r>
    </w:p>
    <w:sectPr w:rsidR="002D4A6E" w:rsidRPr="00AC3D55" w:rsidSect="003E2307">
      <w:footerReference w:type="default" r:id="rId8"/>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043" w:rsidRDefault="000E7043" w:rsidP="000C43DC">
      <w:pPr>
        <w:spacing w:after="0" w:line="240" w:lineRule="auto"/>
      </w:pPr>
      <w:r>
        <w:separator/>
      </w:r>
    </w:p>
  </w:endnote>
  <w:endnote w:type="continuationSeparator" w:id="1">
    <w:p w:rsidR="000E7043" w:rsidRDefault="000E7043" w:rsidP="000C43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130" w:rsidRDefault="0005313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043" w:rsidRDefault="000E7043" w:rsidP="000C43DC">
      <w:pPr>
        <w:spacing w:after="0" w:line="240" w:lineRule="auto"/>
      </w:pPr>
      <w:r>
        <w:separator/>
      </w:r>
    </w:p>
  </w:footnote>
  <w:footnote w:type="continuationSeparator" w:id="1">
    <w:p w:rsidR="000E7043" w:rsidRDefault="000E7043" w:rsidP="000C43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02242"/>
    <w:multiLevelType w:val="hybridMultilevel"/>
    <w:tmpl w:val="E736B730"/>
    <w:lvl w:ilvl="0" w:tplc="34F2A81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31B4D48"/>
    <w:multiLevelType w:val="hybridMultilevel"/>
    <w:tmpl w:val="54B04B14"/>
    <w:lvl w:ilvl="0" w:tplc="90AA3202">
      <w:start w:val="1"/>
      <w:numFmt w:val="decimal"/>
      <w:lvlText w:val="%1"/>
      <w:lvlJc w:val="left"/>
      <w:pPr>
        <w:ind w:left="720" w:hanging="360"/>
      </w:pPr>
      <w:rPr>
        <w:rFonts w:ascii="Times New Roman" w:hAnsi="Times New Roman" w:cs="Times New Roman" w:hint="default"/>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0A3423C"/>
    <w:multiLevelType w:val="hybridMultilevel"/>
    <w:tmpl w:val="54B04B14"/>
    <w:lvl w:ilvl="0" w:tplc="90AA3202">
      <w:start w:val="1"/>
      <w:numFmt w:val="decimal"/>
      <w:lvlText w:val="%1"/>
      <w:lvlJc w:val="left"/>
      <w:pPr>
        <w:ind w:left="720" w:hanging="360"/>
      </w:pPr>
      <w:rPr>
        <w:rFonts w:ascii="Times New Roman" w:hAnsi="Times New Roman" w:cs="Times New Roman" w:hint="default"/>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9847CED"/>
    <w:multiLevelType w:val="hybridMultilevel"/>
    <w:tmpl w:val="43BE2134"/>
    <w:lvl w:ilvl="0" w:tplc="34F2A81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151554"/>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yNDEzNjQ3sDQzMTIxNDNW0lEKTi0uzszPAykwMqgFABSqX80tAAAA"/>
  </w:docVars>
  <w:rsids>
    <w:rsidRoot w:val="003E2307"/>
    <w:rsid w:val="00000C81"/>
    <w:rsid w:val="00003380"/>
    <w:rsid w:val="0000492A"/>
    <w:rsid w:val="00006431"/>
    <w:rsid w:val="000068B9"/>
    <w:rsid w:val="00007791"/>
    <w:rsid w:val="00007C1C"/>
    <w:rsid w:val="00007FD0"/>
    <w:rsid w:val="00011196"/>
    <w:rsid w:val="00011D20"/>
    <w:rsid w:val="000171A3"/>
    <w:rsid w:val="00021278"/>
    <w:rsid w:val="00021F41"/>
    <w:rsid w:val="00022538"/>
    <w:rsid w:val="00023425"/>
    <w:rsid w:val="000259BC"/>
    <w:rsid w:val="00027A43"/>
    <w:rsid w:val="00027C6B"/>
    <w:rsid w:val="000308EC"/>
    <w:rsid w:val="00030C40"/>
    <w:rsid w:val="00031D7F"/>
    <w:rsid w:val="000322D9"/>
    <w:rsid w:val="000328A6"/>
    <w:rsid w:val="00033C6B"/>
    <w:rsid w:val="0003439F"/>
    <w:rsid w:val="000354F9"/>
    <w:rsid w:val="00035958"/>
    <w:rsid w:val="00040FAD"/>
    <w:rsid w:val="00042514"/>
    <w:rsid w:val="000434EF"/>
    <w:rsid w:val="000462E5"/>
    <w:rsid w:val="000519B2"/>
    <w:rsid w:val="00053130"/>
    <w:rsid w:val="00054312"/>
    <w:rsid w:val="00054877"/>
    <w:rsid w:val="000551D8"/>
    <w:rsid w:val="00060C18"/>
    <w:rsid w:val="00063757"/>
    <w:rsid w:val="00064302"/>
    <w:rsid w:val="00065505"/>
    <w:rsid w:val="000661C1"/>
    <w:rsid w:val="000669E1"/>
    <w:rsid w:val="00066DBD"/>
    <w:rsid w:val="00067069"/>
    <w:rsid w:val="00067715"/>
    <w:rsid w:val="000728B4"/>
    <w:rsid w:val="000745DA"/>
    <w:rsid w:val="00074826"/>
    <w:rsid w:val="00074E6C"/>
    <w:rsid w:val="00074F87"/>
    <w:rsid w:val="00074F91"/>
    <w:rsid w:val="00076ECA"/>
    <w:rsid w:val="00076FF7"/>
    <w:rsid w:val="00080364"/>
    <w:rsid w:val="00080616"/>
    <w:rsid w:val="00081871"/>
    <w:rsid w:val="00083FC4"/>
    <w:rsid w:val="00085333"/>
    <w:rsid w:val="00085521"/>
    <w:rsid w:val="00085A9F"/>
    <w:rsid w:val="00087EF3"/>
    <w:rsid w:val="00091F06"/>
    <w:rsid w:val="00092ABA"/>
    <w:rsid w:val="00093566"/>
    <w:rsid w:val="00095C99"/>
    <w:rsid w:val="00095E3E"/>
    <w:rsid w:val="000973A3"/>
    <w:rsid w:val="000A0BDD"/>
    <w:rsid w:val="000A17BF"/>
    <w:rsid w:val="000A19BF"/>
    <w:rsid w:val="000A1CCC"/>
    <w:rsid w:val="000A6D9B"/>
    <w:rsid w:val="000A71C6"/>
    <w:rsid w:val="000A7A92"/>
    <w:rsid w:val="000B0898"/>
    <w:rsid w:val="000B11F9"/>
    <w:rsid w:val="000B14A4"/>
    <w:rsid w:val="000B2835"/>
    <w:rsid w:val="000B28C0"/>
    <w:rsid w:val="000B2A6A"/>
    <w:rsid w:val="000B3536"/>
    <w:rsid w:val="000B6523"/>
    <w:rsid w:val="000B67BA"/>
    <w:rsid w:val="000B6A2F"/>
    <w:rsid w:val="000C0208"/>
    <w:rsid w:val="000C18DC"/>
    <w:rsid w:val="000C2EDF"/>
    <w:rsid w:val="000C3B75"/>
    <w:rsid w:val="000C43DC"/>
    <w:rsid w:val="000C5014"/>
    <w:rsid w:val="000D02E9"/>
    <w:rsid w:val="000D1545"/>
    <w:rsid w:val="000D1C8E"/>
    <w:rsid w:val="000D2B5A"/>
    <w:rsid w:val="000D39BA"/>
    <w:rsid w:val="000D549B"/>
    <w:rsid w:val="000D594D"/>
    <w:rsid w:val="000D5C33"/>
    <w:rsid w:val="000D70AD"/>
    <w:rsid w:val="000E0C9C"/>
    <w:rsid w:val="000E0FBA"/>
    <w:rsid w:val="000E2242"/>
    <w:rsid w:val="000E2DB0"/>
    <w:rsid w:val="000E4DEA"/>
    <w:rsid w:val="000E511C"/>
    <w:rsid w:val="000E641F"/>
    <w:rsid w:val="000E7043"/>
    <w:rsid w:val="000E7104"/>
    <w:rsid w:val="000F21D2"/>
    <w:rsid w:val="000F2866"/>
    <w:rsid w:val="000F40AA"/>
    <w:rsid w:val="000F4AEC"/>
    <w:rsid w:val="000F4DAB"/>
    <w:rsid w:val="000F5774"/>
    <w:rsid w:val="000F611D"/>
    <w:rsid w:val="000F61B8"/>
    <w:rsid w:val="000F7E15"/>
    <w:rsid w:val="00100A1F"/>
    <w:rsid w:val="00102FB4"/>
    <w:rsid w:val="001038FF"/>
    <w:rsid w:val="00107FF7"/>
    <w:rsid w:val="00111287"/>
    <w:rsid w:val="001143CB"/>
    <w:rsid w:val="00114791"/>
    <w:rsid w:val="00115356"/>
    <w:rsid w:val="001165A9"/>
    <w:rsid w:val="00116A83"/>
    <w:rsid w:val="00116B86"/>
    <w:rsid w:val="00116B87"/>
    <w:rsid w:val="0011790C"/>
    <w:rsid w:val="00117BEC"/>
    <w:rsid w:val="00117E1D"/>
    <w:rsid w:val="0012039A"/>
    <w:rsid w:val="00120535"/>
    <w:rsid w:val="00124081"/>
    <w:rsid w:val="00124174"/>
    <w:rsid w:val="00124781"/>
    <w:rsid w:val="001275E9"/>
    <w:rsid w:val="00127966"/>
    <w:rsid w:val="0013000C"/>
    <w:rsid w:val="001305C9"/>
    <w:rsid w:val="001307EE"/>
    <w:rsid w:val="00130DAF"/>
    <w:rsid w:val="0013208F"/>
    <w:rsid w:val="00133574"/>
    <w:rsid w:val="00133791"/>
    <w:rsid w:val="00133C64"/>
    <w:rsid w:val="00134155"/>
    <w:rsid w:val="00135C3B"/>
    <w:rsid w:val="00141069"/>
    <w:rsid w:val="0014140A"/>
    <w:rsid w:val="00142758"/>
    <w:rsid w:val="001436BB"/>
    <w:rsid w:val="0014539F"/>
    <w:rsid w:val="001466F7"/>
    <w:rsid w:val="0014762C"/>
    <w:rsid w:val="00150E15"/>
    <w:rsid w:val="00151DC4"/>
    <w:rsid w:val="00152247"/>
    <w:rsid w:val="00152905"/>
    <w:rsid w:val="0015410C"/>
    <w:rsid w:val="001614A8"/>
    <w:rsid w:val="00161B0B"/>
    <w:rsid w:val="00162013"/>
    <w:rsid w:val="001642DA"/>
    <w:rsid w:val="001644FF"/>
    <w:rsid w:val="00164E24"/>
    <w:rsid w:val="00165485"/>
    <w:rsid w:val="00165C64"/>
    <w:rsid w:val="00165F79"/>
    <w:rsid w:val="00167C4A"/>
    <w:rsid w:val="00170931"/>
    <w:rsid w:val="00171B33"/>
    <w:rsid w:val="001725FD"/>
    <w:rsid w:val="001729A0"/>
    <w:rsid w:val="0017300C"/>
    <w:rsid w:val="00173715"/>
    <w:rsid w:val="001739F7"/>
    <w:rsid w:val="00174ED8"/>
    <w:rsid w:val="00174EED"/>
    <w:rsid w:val="0017525D"/>
    <w:rsid w:val="00175BE9"/>
    <w:rsid w:val="00176371"/>
    <w:rsid w:val="00176848"/>
    <w:rsid w:val="0018041B"/>
    <w:rsid w:val="001835BD"/>
    <w:rsid w:val="00184A1C"/>
    <w:rsid w:val="00185822"/>
    <w:rsid w:val="0018742B"/>
    <w:rsid w:val="00190A89"/>
    <w:rsid w:val="0019156C"/>
    <w:rsid w:val="00193237"/>
    <w:rsid w:val="001935AC"/>
    <w:rsid w:val="00194E6F"/>
    <w:rsid w:val="00197EA9"/>
    <w:rsid w:val="001A11A7"/>
    <w:rsid w:val="001A1BEB"/>
    <w:rsid w:val="001A2DAA"/>
    <w:rsid w:val="001A453A"/>
    <w:rsid w:val="001A730D"/>
    <w:rsid w:val="001A7DB4"/>
    <w:rsid w:val="001B081D"/>
    <w:rsid w:val="001B096A"/>
    <w:rsid w:val="001B2DC5"/>
    <w:rsid w:val="001B484C"/>
    <w:rsid w:val="001B73D8"/>
    <w:rsid w:val="001B75BB"/>
    <w:rsid w:val="001B79CA"/>
    <w:rsid w:val="001B7F76"/>
    <w:rsid w:val="001C113F"/>
    <w:rsid w:val="001C1F82"/>
    <w:rsid w:val="001C4217"/>
    <w:rsid w:val="001C4B67"/>
    <w:rsid w:val="001C5B3C"/>
    <w:rsid w:val="001C76BB"/>
    <w:rsid w:val="001D044F"/>
    <w:rsid w:val="001D0D1A"/>
    <w:rsid w:val="001D4120"/>
    <w:rsid w:val="001D7CE3"/>
    <w:rsid w:val="001E128B"/>
    <w:rsid w:val="001E2DD1"/>
    <w:rsid w:val="001E3113"/>
    <w:rsid w:val="001E3A23"/>
    <w:rsid w:val="001E5957"/>
    <w:rsid w:val="001E5F77"/>
    <w:rsid w:val="001E6994"/>
    <w:rsid w:val="001E733E"/>
    <w:rsid w:val="001E7678"/>
    <w:rsid w:val="001F0026"/>
    <w:rsid w:val="001F005B"/>
    <w:rsid w:val="001F0B27"/>
    <w:rsid w:val="001F1563"/>
    <w:rsid w:val="001F3821"/>
    <w:rsid w:val="00200391"/>
    <w:rsid w:val="00201AC3"/>
    <w:rsid w:val="00201F9F"/>
    <w:rsid w:val="002033EC"/>
    <w:rsid w:val="0020395F"/>
    <w:rsid w:val="002062CC"/>
    <w:rsid w:val="00206F96"/>
    <w:rsid w:val="00206FA3"/>
    <w:rsid w:val="00207961"/>
    <w:rsid w:val="00207A7B"/>
    <w:rsid w:val="002101BD"/>
    <w:rsid w:val="0021074C"/>
    <w:rsid w:val="00210F2E"/>
    <w:rsid w:val="00212534"/>
    <w:rsid w:val="00213850"/>
    <w:rsid w:val="002149BD"/>
    <w:rsid w:val="002160CE"/>
    <w:rsid w:val="002173C4"/>
    <w:rsid w:val="0022000E"/>
    <w:rsid w:val="0022078F"/>
    <w:rsid w:val="0022147C"/>
    <w:rsid w:val="0022710B"/>
    <w:rsid w:val="0023145B"/>
    <w:rsid w:val="002334D3"/>
    <w:rsid w:val="00233DA1"/>
    <w:rsid w:val="00235631"/>
    <w:rsid w:val="0023720E"/>
    <w:rsid w:val="002402C0"/>
    <w:rsid w:val="0024112A"/>
    <w:rsid w:val="002422CC"/>
    <w:rsid w:val="002436B1"/>
    <w:rsid w:val="00244DB5"/>
    <w:rsid w:val="0025139F"/>
    <w:rsid w:val="00251DCE"/>
    <w:rsid w:val="002521B0"/>
    <w:rsid w:val="002539B6"/>
    <w:rsid w:val="0025407F"/>
    <w:rsid w:val="00255690"/>
    <w:rsid w:val="00255F5D"/>
    <w:rsid w:val="00256A9B"/>
    <w:rsid w:val="00257CD4"/>
    <w:rsid w:val="002626C0"/>
    <w:rsid w:val="00262ECF"/>
    <w:rsid w:val="00264BF6"/>
    <w:rsid w:val="00264E4A"/>
    <w:rsid w:val="0027002D"/>
    <w:rsid w:val="00271E8A"/>
    <w:rsid w:val="00272727"/>
    <w:rsid w:val="0027318D"/>
    <w:rsid w:val="00273C3D"/>
    <w:rsid w:val="00274B81"/>
    <w:rsid w:val="0027694D"/>
    <w:rsid w:val="002772C1"/>
    <w:rsid w:val="00277B0C"/>
    <w:rsid w:val="00277D18"/>
    <w:rsid w:val="00280667"/>
    <w:rsid w:val="00280822"/>
    <w:rsid w:val="00280D4B"/>
    <w:rsid w:val="00281518"/>
    <w:rsid w:val="00281677"/>
    <w:rsid w:val="00281718"/>
    <w:rsid w:val="00281881"/>
    <w:rsid w:val="00282339"/>
    <w:rsid w:val="0028241E"/>
    <w:rsid w:val="00284791"/>
    <w:rsid w:val="00285263"/>
    <w:rsid w:val="00285AD8"/>
    <w:rsid w:val="00286712"/>
    <w:rsid w:val="00286C0B"/>
    <w:rsid w:val="00287C4D"/>
    <w:rsid w:val="00290925"/>
    <w:rsid w:val="00291FF9"/>
    <w:rsid w:val="0029240F"/>
    <w:rsid w:val="00293EFD"/>
    <w:rsid w:val="002958AE"/>
    <w:rsid w:val="00295E19"/>
    <w:rsid w:val="00296671"/>
    <w:rsid w:val="00297B5E"/>
    <w:rsid w:val="002A0E8C"/>
    <w:rsid w:val="002A3800"/>
    <w:rsid w:val="002A395E"/>
    <w:rsid w:val="002A544F"/>
    <w:rsid w:val="002A57AC"/>
    <w:rsid w:val="002A6D06"/>
    <w:rsid w:val="002A72BD"/>
    <w:rsid w:val="002A72F3"/>
    <w:rsid w:val="002A7D6D"/>
    <w:rsid w:val="002B01C0"/>
    <w:rsid w:val="002B0CA3"/>
    <w:rsid w:val="002B17B7"/>
    <w:rsid w:val="002B2544"/>
    <w:rsid w:val="002B27A0"/>
    <w:rsid w:val="002B4C07"/>
    <w:rsid w:val="002B580E"/>
    <w:rsid w:val="002B5B06"/>
    <w:rsid w:val="002B6B2E"/>
    <w:rsid w:val="002B7A82"/>
    <w:rsid w:val="002C68EB"/>
    <w:rsid w:val="002C6F2E"/>
    <w:rsid w:val="002C7923"/>
    <w:rsid w:val="002C79D9"/>
    <w:rsid w:val="002D11CD"/>
    <w:rsid w:val="002D1BEC"/>
    <w:rsid w:val="002D1E6F"/>
    <w:rsid w:val="002D2998"/>
    <w:rsid w:val="002D2C52"/>
    <w:rsid w:val="002D4A6E"/>
    <w:rsid w:val="002D502A"/>
    <w:rsid w:val="002D60EF"/>
    <w:rsid w:val="002D6375"/>
    <w:rsid w:val="002E1C76"/>
    <w:rsid w:val="002E47F7"/>
    <w:rsid w:val="002E661C"/>
    <w:rsid w:val="002E781C"/>
    <w:rsid w:val="002E7CCA"/>
    <w:rsid w:val="002F00C7"/>
    <w:rsid w:val="002F1CF0"/>
    <w:rsid w:val="002F2D24"/>
    <w:rsid w:val="002F36FD"/>
    <w:rsid w:val="002F3D50"/>
    <w:rsid w:val="003038C8"/>
    <w:rsid w:val="003044BB"/>
    <w:rsid w:val="00305938"/>
    <w:rsid w:val="0031030A"/>
    <w:rsid w:val="00310E4F"/>
    <w:rsid w:val="00311A00"/>
    <w:rsid w:val="003126F5"/>
    <w:rsid w:val="00313E28"/>
    <w:rsid w:val="00314FD5"/>
    <w:rsid w:val="003171E6"/>
    <w:rsid w:val="00320512"/>
    <w:rsid w:val="003206C0"/>
    <w:rsid w:val="003247DC"/>
    <w:rsid w:val="0032596B"/>
    <w:rsid w:val="003275FD"/>
    <w:rsid w:val="00327E2B"/>
    <w:rsid w:val="003309B7"/>
    <w:rsid w:val="00330E43"/>
    <w:rsid w:val="00331767"/>
    <w:rsid w:val="00333DE5"/>
    <w:rsid w:val="00334BE0"/>
    <w:rsid w:val="00335940"/>
    <w:rsid w:val="00335FD7"/>
    <w:rsid w:val="00341F8F"/>
    <w:rsid w:val="0034229C"/>
    <w:rsid w:val="0034319B"/>
    <w:rsid w:val="003457B8"/>
    <w:rsid w:val="0034619A"/>
    <w:rsid w:val="003466C0"/>
    <w:rsid w:val="003466E6"/>
    <w:rsid w:val="00346AF9"/>
    <w:rsid w:val="003508E9"/>
    <w:rsid w:val="00351584"/>
    <w:rsid w:val="003536C1"/>
    <w:rsid w:val="00354A73"/>
    <w:rsid w:val="00355F45"/>
    <w:rsid w:val="00362F4F"/>
    <w:rsid w:val="00363670"/>
    <w:rsid w:val="00363AB6"/>
    <w:rsid w:val="00363D92"/>
    <w:rsid w:val="00365144"/>
    <w:rsid w:val="003652AF"/>
    <w:rsid w:val="003673B2"/>
    <w:rsid w:val="00367427"/>
    <w:rsid w:val="00370CA6"/>
    <w:rsid w:val="0037233E"/>
    <w:rsid w:val="003752FB"/>
    <w:rsid w:val="00375DC3"/>
    <w:rsid w:val="00377093"/>
    <w:rsid w:val="003773F1"/>
    <w:rsid w:val="0037754B"/>
    <w:rsid w:val="0037780E"/>
    <w:rsid w:val="00377C15"/>
    <w:rsid w:val="003809A7"/>
    <w:rsid w:val="003820E7"/>
    <w:rsid w:val="0038551C"/>
    <w:rsid w:val="00386844"/>
    <w:rsid w:val="0038718C"/>
    <w:rsid w:val="00390491"/>
    <w:rsid w:val="003907E5"/>
    <w:rsid w:val="00393E87"/>
    <w:rsid w:val="00394F85"/>
    <w:rsid w:val="003951A0"/>
    <w:rsid w:val="00395BAE"/>
    <w:rsid w:val="00396E40"/>
    <w:rsid w:val="00396E9C"/>
    <w:rsid w:val="00396FC8"/>
    <w:rsid w:val="003A0723"/>
    <w:rsid w:val="003A2317"/>
    <w:rsid w:val="003A4D93"/>
    <w:rsid w:val="003A7CE4"/>
    <w:rsid w:val="003B0FCD"/>
    <w:rsid w:val="003B11FB"/>
    <w:rsid w:val="003B45DB"/>
    <w:rsid w:val="003B5814"/>
    <w:rsid w:val="003B63A6"/>
    <w:rsid w:val="003B6DF7"/>
    <w:rsid w:val="003B7761"/>
    <w:rsid w:val="003B7FF6"/>
    <w:rsid w:val="003C13EE"/>
    <w:rsid w:val="003C32B0"/>
    <w:rsid w:val="003C387D"/>
    <w:rsid w:val="003C388C"/>
    <w:rsid w:val="003C4A8A"/>
    <w:rsid w:val="003C4B98"/>
    <w:rsid w:val="003C5B76"/>
    <w:rsid w:val="003C5E5A"/>
    <w:rsid w:val="003D0C9D"/>
    <w:rsid w:val="003D0F6B"/>
    <w:rsid w:val="003D13C5"/>
    <w:rsid w:val="003D1437"/>
    <w:rsid w:val="003D145A"/>
    <w:rsid w:val="003D3360"/>
    <w:rsid w:val="003D33DB"/>
    <w:rsid w:val="003D5B4C"/>
    <w:rsid w:val="003D5D27"/>
    <w:rsid w:val="003D666D"/>
    <w:rsid w:val="003D69B3"/>
    <w:rsid w:val="003D7000"/>
    <w:rsid w:val="003D7A1C"/>
    <w:rsid w:val="003E2307"/>
    <w:rsid w:val="003E31D4"/>
    <w:rsid w:val="003E3D8C"/>
    <w:rsid w:val="003E50CE"/>
    <w:rsid w:val="003F07B5"/>
    <w:rsid w:val="003F252F"/>
    <w:rsid w:val="003F2E70"/>
    <w:rsid w:val="003F5B8B"/>
    <w:rsid w:val="003F7A32"/>
    <w:rsid w:val="00400E96"/>
    <w:rsid w:val="004029B6"/>
    <w:rsid w:val="004030F8"/>
    <w:rsid w:val="0040375F"/>
    <w:rsid w:val="00404961"/>
    <w:rsid w:val="00405023"/>
    <w:rsid w:val="00407B61"/>
    <w:rsid w:val="00411E8B"/>
    <w:rsid w:val="00417CF5"/>
    <w:rsid w:val="00417F3A"/>
    <w:rsid w:val="00423A4A"/>
    <w:rsid w:val="00424644"/>
    <w:rsid w:val="0042498F"/>
    <w:rsid w:val="00426A8E"/>
    <w:rsid w:val="00426FAF"/>
    <w:rsid w:val="00427E54"/>
    <w:rsid w:val="00431950"/>
    <w:rsid w:val="004340F6"/>
    <w:rsid w:val="0043434E"/>
    <w:rsid w:val="00434567"/>
    <w:rsid w:val="0043559A"/>
    <w:rsid w:val="00436D17"/>
    <w:rsid w:val="00440CCF"/>
    <w:rsid w:val="0044141D"/>
    <w:rsid w:val="004422D2"/>
    <w:rsid w:val="004424A1"/>
    <w:rsid w:val="00442E52"/>
    <w:rsid w:val="00444C8E"/>
    <w:rsid w:val="004470C2"/>
    <w:rsid w:val="00450CB2"/>
    <w:rsid w:val="00451723"/>
    <w:rsid w:val="00451A88"/>
    <w:rsid w:val="00454545"/>
    <w:rsid w:val="004571A8"/>
    <w:rsid w:val="00460C4F"/>
    <w:rsid w:val="0046560F"/>
    <w:rsid w:val="00470255"/>
    <w:rsid w:val="00473245"/>
    <w:rsid w:val="00475A9C"/>
    <w:rsid w:val="00475CB4"/>
    <w:rsid w:val="00482C70"/>
    <w:rsid w:val="00482D1E"/>
    <w:rsid w:val="004901B9"/>
    <w:rsid w:val="00491C37"/>
    <w:rsid w:val="00491D45"/>
    <w:rsid w:val="00491EF2"/>
    <w:rsid w:val="0049217C"/>
    <w:rsid w:val="00493810"/>
    <w:rsid w:val="004957A8"/>
    <w:rsid w:val="004970A1"/>
    <w:rsid w:val="00497F96"/>
    <w:rsid w:val="004A3223"/>
    <w:rsid w:val="004A4894"/>
    <w:rsid w:val="004A5148"/>
    <w:rsid w:val="004A6D58"/>
    <w:rsid w:val="004A7725"/>
    <w:rsid w:val="004B0288"/>
    <w:rsid w:val="004B0913"/>
    <w:rsid w:val="004B20E8"/>
    <w:rsid w:val="004B21F2"/>
    <w:rsid w:val="004B3B2B"/>
    <w:rsid w:val="004B3FDD"/>
    <w:rsid w:val="004B4EED"/>
    <w:rsid w:val="004B6866"/>
    <w:rsid w:val="004B6D01"/>
    <w:rsid w:val="004B7A37"/>
    <w:rsid w:val="004C0690"/>
    <w:rsid w:val="004C0C47"/>
    <w:rsid w:val="004C144D"/>
    <w:rsid w:val="004C18EB"/>
    <w:rsid w:val="004C3175"/>
    <w:rsid w:val="004C6EDD"/>
    <w:rsid w:val="004D202C"/>
    <w:rsid w:val="004D28A9"/>
    <w:rsid w:val="004D4FA5"/>
    <w:rsid w:val="004D7D79"/>
    <w:rsid w:val="004E23C0"/>
    <w:rsid w:val="004E4F1E"/>
    <w:rsid w:val="004E58C1"/>
    <w:rsid w:val="004E632C"/>
    <w:rsid w:val="004F3CAE"/>
    <w:rsid w:val="004F448B"/>
    <w:rsid w:val="004F6BB9"/>
    <w:rsid w:val="004F752A"/>
    <w:rsid w:val="00502874"/>
    <w:rsid w:val="00502E57"/>
    <w:rsid w:val="00510395"/>
    <w:rsid w:val="00512C2D"/>
    <w:rsid w:val="00513460"/>
    <w:rsid w:val="00513C75"/>
    <w:rsid w:val="0051499F"/>
    <w:rsid w:val="00515498"/>
    <w:rsid w:val="00516C6B"/>
    <w:rsid w:val="00516CCB"/>
    <w:rsid w:val="00517C95"/>
    <w:rsid w:val="0052107B"/>
    <w:rsid w:val="00521202"/>
    <w:rsid w:val="00521BBD"/>
    <w:rsid w:val="00522CB4"/>
    <w:rsid w:val="00524DF2"/>
    <w:rsid w:val="00525B23"/>
    <w:rsid w:val="00525ECE"/>
    <w:rsid w:val="00526A07"/>
    <w:rsid w:val="00527C63"/>
    <w:rsid w:val="00527FF9"/>
    <w:rsid w:val="0053136A"/>
    <w:rsid w:val="00531739"/>
    <w:rsid w:val="00532975"/>
    <w:rsid w:val="00534398"/>
    <w:rsid w:val="00535431"/>
    <w:rsid w:val="00537735"/>
    <w:rsid w:val="00537BD5"/>
    <w:rsid w:val="00540A08"/>
    <w:rsid w:val="00543785"/>
    <w:rsid w:val="005446AF"/>
    <w:rsid w:val="005452F9"/>
    <w:rsid w:val="00545CFB"/>
    <w:rsid w:val="005478E0"/>
    <w:rsid w:val="00551768"/>
    <w:rsid w:val="00551B98"/>
    <w:rsid w:val="00552789"/>
    <w:rsid w:val="00552AC6"/>
    <w:rsid w:val="00554428"/>
    <w:rsid w:val="005547C4"/>
    <w:rsid w:val="00555E5F"/>
    <w:rsid w:val="0055681B"/>
    <w:rsid w:val="005610D5"/>
    <w:rsid w:val="0056446A"/>
    <w:rsid w:val="00564C01"/>
    <w:rsid w:val="005650D3"/>
    <w:rsid w:val="00565943"/>
    <w:rsid w:val="005717A3"/>
    <w:rsid w:val="00572925"/>
    <w:rsid w:val="00572E90"/>
    <w:rsid w:val="005760B2"/>
    <w:rsid w:val="00576D49"/>
    <w:rsid w:val="00580B58"/>
    <w:rsid w:val="00582B36"/>
    <w:rsid w:val="00582E4E"/>
    <w:rsid w:val="00583391"/>
    <w:rsid w:val="00583E03"/>
    <w:rsid w:val="00583F69"/>
    <w:rsid w:val="00584737"/>
    <w:rsid w:val="00584B6A"/>
    <w:rsid w:val="00585134"/>
    <w:rsid w:val="00585EE3"/>
    <w:rsid w:val="0058690F"/>
    <w:rsid w:val="0058756D"/>
    <w:rsid w:val="0059042F"/>
    <w:rsid w:val="00591DCE"/>
    <w:rsid w:val="00592A3C"/>
    <w:rsid w:val="00593C41"/>
    <w:rsid w:val="0059471C"/>
    <w:rsid w:val="00594C8F"/>
    <w:rsid w:val="00595F56"/>
    <w:rsid w:val="0059720A"/>
    <w:rsid w:val="005A049C"/>
    <w:rsid w:val="005A1969"/>
    <w:rsid w:val="005A21C4"/>
    <w:rsid w:val="005A2571"/>
    <w:rsid w:val="005A28C2"/>
    <w:rsid w:val="005A2C01"/>
    <w:rsid w:val="005B24FB"/>
    <w:rsid w:val="005B64C7"/>
    <w:rsid w:val="005B67DD"/>
    <w:rsid w:val="005C1010"/>
    <w:rsid w:val="005C1344"/>
    <w:rsid w:val="005C17D3"/>
    <w:rsid w:val="005C1F80"/>
    <w:rsid w:val="005C20F6"/>
    <w:rsid w:val="005C35A4"/>
    <w:rsid w:val="005C38B3"/>
    <w:rsid w:val="005C3B92"/>
    <w:rsid w:val="005C490D"/>
    <w:rsid w:val="005C51CA"/>
    <w:rsid w:val="005C7446"/>
    <w:rsid w:val="005D1402"/>
    <w:rsid w:val="005D5293"/>
    <w:rsid w:val="005D566E"/>
    <w:rsid w:val="005E0B7C"/>
    <w:rsid w:val="005E355C"/>
    <w:rsid w:val="005E3752"/>
    <w:rsid w:val="005E3B4E"/>
    <w:rsid w:val="005E498C"/>
    <w:rsid w:val="005E7A75"/>
    <w:rsid w:val="005F1D21"/>
    <w:rsid w:val="005F45F7"/>
    <w:rsid w:val="005F6037"/>
    <w:rsid w:val="0060207F"/>
    <w:rsid w:val="006027A8"/>
    <w:rsid w:val="00603EDD"/>
    <w:rsid w:val="00604A9D"/>
    <w:rsid w:val="006058C5"/>
    <w:rsid w:val="00607662"/>
    <w:rsid w:val="00610B06"/>
    <w:rsid w:val="006117CC"/>
    <w:rsid w:val="00612500"/>
    <w:rsid w:val="00616995"/>
    <w:rsid w:val="00616AA4"/>
    <w:rsid w:val="00617C43"/>
    <w:rsid w:val="00620036"/>
    <w:rsid w:val="00620CC7"/>
    <w:rsid w:val="00620E63"/>
    <w:rsid w:val="00621725"/>
    <w:rsid w:val="00623BD9"/>
    <w:rsid w:val="006248B5"/>
    <w:rsid w:val="00625AB3"/>
    <w:rsid w:val="0062639F"/>
    <w:rsid w:val="00630930"/>
    <w:rsid w:val="00631911"/>
    <w:rsid w:val="006329D6"/>
    <w:rsid w:val="0063439C"/>
    <w:rsid w:val="00634647"/>
    <w:rsid w:val="00637775"/>
    <w:rsid w:val="00637870"/>
    <w:rsid w:val="0064059F"/>
    <w:rsid w:val="00641E5E"/>
    <w:rsid w:val="006430DD"/>
    <w:rsid w:val="006444E4"/>
    <w:rsid w:val="00647844"/>
    <w:rsid w:val="00647E6E"/>
    <w:rsid w:val="00650383"/>
    <w:rsid w:val="006504B1"/>
    <w:rsid w:val="006538F6"/>
    <w:rsid w:val="00653C72"/>
    <w:rsid w:val="00654777"/>
    <w:rsid w:val="006550D9"/>
    <w:rsid w:val="00656D12"/>
    <w:rsid w:val="00656E02"/>
    <w:rsid w:val="00666FB6"/>
    <w:rsid w:val="0066768C"/>
    <w:rsid w:val="00670009"/>
    <w:rsid w:val="0067227D"/>
    <w:rsid w:val="006726BC"/>
    <w:rsid w:val="006728FA"/>
    <w:rsid w:val="00674363"/>
    <w:rsid w:val="0067567C"/>
    <w:rsid w:val="00675F5C"/>
    <w:rsid w:val="00676F67"/>
    <w:rsid w:val="00676FBA"/>
    <w:rsid w:val="006770E4"/>
    <w:rsid w:val="0067791A"/>
    <w:rsid w:val="00677A22"/>
    <w:rsid w:val="0068357B"/>
    <w:rsid w:val="00685140"/>
    <w:rsid w:val="00685D2A"/>
    <w:rsid w:val="00687887"/>
    <w:rsid w:val="00687D05"/>
    <w:rsid w:val="00690258"/>
    <w:rsid w:val="0069037B"/>
    <w:rsid w:val="00690A5E"/>
    <w:rsid w:val="00690CD4"/>
    <w:rsid w:val="00692857"/>
    <w:rsid w:val="00696A3C"/>
    <w:rsid w:val="00697960"/>
    <w:rsid w:val="006A5880"/>
    <w:rsid w:val="006A5C4E"/>
    <w:rsid w:val="006A5DA0"/>
    <w:rsid w:val="006A70D1"/>
    <w:rsid w:val="006A7CB4"/>
    <w:rsid w:val="006B23A3"/>
    <w:rsid w:val="006B2B8B"/>
    <w:rsid w:val="006C1A67"/>
    <w:rsid w:val="006C3A49"/>
    <w:rsid w:val="006C4417"/>
    <w:rsid w:val="006C5685"/>
    <w:rsid w:val="006D4DB9"/>
    <w:rsid w:val="006D5C8D"/>
    <w:rsid w:val="006D73B2"/>
    <w:rsid w:val="006D7F24"/>
    <w:rsid w:val="006E2507"/>
    <w:rsid w:val="006E39B8"/>
    <w:rsid w:val="006E48F5"/>
    <w:rsid w:val="006E5463"/>
    <w:rsid w:val="006E6AC6"/>
    <w:rsid w:val="006E7605"/>
    <w:rsid w:val="006F2608"/>
    <w:rsid w:val="006F2A83"/>
    <w:rsid w:val="006F357E"/>
    <w:rsid w:val="006F5CF4"/>
    <w:rsid w:val="006F7724"/>
    <w:rsid w:val="006F7EC7"/>
    <w:rsid w:val="007007C7"/>
    <w:rsid w:val="00703105"/>
    <w:rsid w:val="00704113"/>
    <w:rsid w:val="007045C9"/>
    <w:rsid w:val="0070466B"/>
    <w:rsid w:val="00706E17"/>
    <w:rsid w:val="007129F5"/>
    <w:rsid w:val="00712D0B"/>
    <w:rsid w:val="007146ED"/>
    <w:rsid w:val="00715928"/>
    <w:rsid w:val="00720E77"/>
    <w:rsid w:val="00721C50"/>
    <w:rsid w:val="00723938"/>
    <w:rsid w:val="00723B1F"/>
    <w:rsid w:val="00723BC0"/>
    <w:rsid w:val="0072586A"/>
    <w:rsid w:val="00725AD3"/>
    <w:rsid w:val="007260C1"/>
    <w:rsid w:val="00726B3A"/>
    <w:rsid w:val="00731DEA"/>
    <w:rsid w:val="00732CDF"/>
    <w:rsid w:val="00733B3E"/>
    <w:rsid w:val="00735B88"/>
    <w:rsid w:val="00735D54"/>
    <w:rsid w:val="0073784D"/>
    <w:rsid w:val="007436F6"/>
    <w:rsid w:val="00745BCC"/>
    <w:rsid w:val="00746F4B"/>
    <w:rsid w:val="00750045"/>
    <w:rsid w:val="00750FD3"/>
    <w:rsid w:val="00751306"/>
    <w:rsid w:val="0075184A"/>
    <w:rsid w:val="007523BC"/>
    <w:rsid w:val="00752EDC"/>
    <w:rsid w:val="00753B49"/>
    <w:rsid w:val="00755FB2"/>
    <w:rsid w:val="0075626F"/>
    <w:rsid w:val="00760CF0"/>
    <w:rsid w:val="007622B7"/>
    <w:rsid w:val="007627A5"/>
    <w:rsid w:val="00764195"/>
    <w:rsid w:val="00764CE6"/>
    <w:rsid w:val="00764E52"/>
    <w:rsid w:val="007650DC"/>
    <w:rsid w:val="00765E99"/>
    <w:rsid w:val="0076779A"/>
    <w:rsid w:val="00767F60"/>
    <w:rsid w:val="0077059D"/>
    <w:rsid w:val="00770BA1"/>
    <w:rsid w:val="00771227"/>
    <w:rsid w:val="00771423"/>
    <w:rsid w:val="007715C7"/>
    <w:rsid w:val="007716A7"/>
    <w:rsid w:val="00772E38"/>
    <w:rsid w:val="00773E0B"/>
    <w:rsid w:val="00774D0C"/>
    <w:rsid w:val="007772F8"/>
    <w:rsid w:val="00777795"/>
    <w:rsid w:val="00781AAE"/>
    <w:rsid w:val="00782D5F"/>
    <w:rsid w:val="0078308F"/>
    <w:rsid w:val="00783742"/>
    <w:rsid w:val="00784729"/>
    <w:rsid w:val="00784942"/>
    <w:rsid w:val="00785DC1"/>
    <w:rsid w:val="00786820"/>
    <w:rsid w:val="00787459"/>
    <w:rsid w:val="00790511"/>
    <w:rsid w:val="00791110"/>
    <w:rsid w:val="00794451"/>
    <w:rsid w:val="00794877"/>
    <w:rsid w:val="00794E47"/>
    <w:rsid w:val="00797FC2"/>
    <w:rsid w:val="007A0670"/>
    <w:rsid w:val="007A2FBF"/>
    <w:rsid w:val="007A489A"/>
    <w:rsid w:val="007A4C62"/>
    <w:rsid w:val="007B06E6"/>
    <w:rsid w:val="007B13D1"/>
    <w:rsid w:val="007B2DB4"/>
    <w:rsid w:val="007C0216"/>
    <w:rsid w:val="007C0F39"/>
    <w:rsid w:val="007C1B52"/>
    <w:rsid w:val="007C396A"/>
    <w:rsid w:val="007C4022"/>
    <w:rsid w:val="007C4699"/>
    <w:rsid w:val="007C5613"/>
    <w:rsid w:val="007C58F9"/>
    <w:rsid w:val="007C727A"/>
    <w:rsid w:val="007D00A3"/>
    <w:rsid w:val="007D0CA5"/>
    <w:rsid w:val="007D0EA5"/>
    <w:rsid w:val="007D1F74"/>
    <w:rsid w:val="007D292C"/>
    <w:rsid w:val="007D6BAB"/>
    <w:rsid w:val="007E066C"/>
    <w:rsid w:val="007E2CE8"/>
    <w:rsid w:val="007E4390"/>
    <w:rsid w:val="007E4417"/>
    <w:rsid w:val="007E51E8"/>
    <w:rsid w:val="007E52CD"/>
    <w:rsid w:val="007E71D1"/>
    <w:rsid w:val="007F07DB"/>
    <w:rsid w:val="007F179F"/>
    <w:rsid w:val="007F3E1C"/>
    <w:rsid w:val="007F4CB8"/>
    <w:rsid w:val="007F5E1F"/>
    <w:rsid w:val="007F7D6A"/>
    <w:rsid w:val="008004A9"/>
    <w:rsid w:val="00801EF6"/>
    <w:rsid w:val="0080494B"/>
    <w:rsid w:val="00810A15"/>
    <w:rsid w:val="00815DBF"/>
    <w:rsid w:val="00822CFF"/>
    <w:rsid w:val="00823DBF"/>
    <w:rsid w:val="00826316"/>
    <w:rsid w:val="00827A55"/>
    <w:rsid w:val="00830757"/>
    <w:rsid w:val="0083138A"/>
    <w:rsid w:val="00834A28"/>
    <w:rsid w:val="008353A3"/>
    <w:rsid w:val="00835877"/>
    <w:rsid w:val="00835BDA"/>
    <w:rsid w:val="00836460"/>
    <w:rsid w:val="0083753C"/>
    <w:rsid w:val="0084290E"/>
    <w:rsid w:val="0084298D"/>
    <w:rsid w:val="0084385F"/>
    <w:rsid w:val="00843DFB"/>
    <w:rsid w:val="00845ECB"/>
    <w:rsid w:val="0084697E"/>
    <w:rsid w:val="00847A12"/>
    <w:rsid w:val="00850A46"/>
    <w:rsid w:val="00850B9E"/>
    <w:rsid w:val="00851323"/>
    <w:rsid w:val="00851CD9"/>
    <w:rsid w:val="00851D0A"/>
    <w:rsid w:val="008526A0"/>
    <w:rsid w:val="00853521"/>
    <w:rsid w:val="0085358D"/>
    <w:rsid w:val="00855141"/>
    <w:rsid w:val="00856C15"/>
    <w:rsid w:val="00860278"/>
    <w:rsid w:val="0086117A"/>
    <w:rsid w:val="00861C05"/>
    <w:rsid w:val="008635C3"/>
    <w:rsid w:val="00864025"/>
    <w:rsid w:val="00864106"/>
    <w:rsid w:val="008651A3"/>
    <w:rsid w:val="008708A8"/>
    <w:rsid w:val="00872ECA"/>
    <w:rsid w:val="00873360"/>
    <w:rsid w:val="008738DA"/>
    <w:rsid w:val="00873D94"/>
    <w:rsid w:val="00873EFA"/>
    <w:rsid w:val="00873F82"/>
    <w:rsid w:val="008754FA"/>
    <w:rsid w:val="008757DB"/>
    <w:rsid w:val="00882227"/>
    <w:rsid w:val="0088440D"/>
    <w:rsid w:val="00884EED"/>
    <w:rsid w:val="00885886"/>
    <w:rsid w:val="008879D6"/>
    <w:rsid w:val="0089134D"/>
    <w:rsid w:val="0089149E"/>
    <w:rsid w:val="00893432"/>
    <w:rsid w:val="00893B5F"/>
    <w:rsid w:val="00895775"/>
    <w:rsid w:val="00896087"/>
    <w:rsid w:val="008A0B2F"/>
    <w:rsid w:val="008A3210"/>
    <w:rsid w:val="008A3AFE"/>
    <w:rsid w:val="008A6E20"/>
    <w:rsid w:val="008A7FD8"/>
    <w:rsid w:val="008B10F6"/>
    <w:rsid w:val="008B3491"/>
    <w:rsid w:val="008B3E3B"/>
    <w:rsid w:val="008B72B4"/>
    <w:rsid w:val="008C01AC"/>
    <w:rsid w:val="008C048F"/>
    <w:rsid w:val="008C1184"/>
    <w:rsid w:val="008C2AC3"/>
    <w:rsid w:val="008C334F"/>
    <w:rsid w:val="008C52C1"/>
    <w:rsid w:val="008C5A73"/>
    <w:rsid w:val="008C5B64"/>
    <w:rsid w:val="008C6DB5"/>
    <w:rsid w:val="008C7B6E"/>
    <w:rsid w:val="008D022F"/>
    <w:rsid w:val="008D05D8"/>
    <w:rsid w:val="008D1314"/>
    <w:rsid w:val="008D48F2"/>
    <w:rsid w:val="008D4FC3"/>
    <w:rsid w:val="008D6204"/>
    <w:rsid w:val="008D67DD"/>
    <w:rsid w:val="008D73C7"/>
    <w:rsid w:val="008E12FD"/>
    <w:rsid w:val="008F0C3D"/>
    <w:rsid w:val="008F314B"/>
    <w:rsid w:val="008F3C4B"/>
    <w:rsid w:val="008F41D0"/>
    <w:rsid w:val="008F5B3A"/>
    <w:rsid w:val="00901603"/>
    <w:rsid w:val="0090211D"/>
    <w:rsid w:val="009034DD"/>
    <w:rsid w:val="00906C87"/>
    <w:rsid w:val="009077DE"/>
    <w:rsid w:val="0091047A"/>
    <w:rsid w:val="00910B59"/>
    <w:rsid w:val="00910D05"/>
    <w:rsid w:val="00912271"/>
    <w:rsid w:val="00912825"/>
    <w:rsid w:val="00912C65"/>
    <w:rsid w:val="00915E9F"/>
    <w:rsid w:val="00922307"/>
    <w:rsid w:val="0092326B"/>
    <w:rsid w:val="00923DB9"/>
    <w:rsid w:val="00923F97"/>
    <w:rsid w:val="0092450A"/>
    <w:rsid w:val="00927180"/>
    <w:rsid w:val="0093003B"/>
    <w:rsid w:val="00933103"/>
    <w:rsid w:val="00934A8F"/>
    <w:rsid w:val="00934DAB"/>
    <w:rsid w:val="00935388"/>
    <w:rsid w:val="00935617"/>
    <w:rsid w:val="00937882"/>
    <w:rsid w:val="00937E96"/>
    <w:rsid w:val="009401A7"/>
    <w:rsid w:val="009401C2"/>
    <w:rsid w:val="0094065D"/>
    <w:rsid w:val="009445E7"/>
    <w:rsid w:val="00947578"/>
    <w:rsid w:val="009503F7"/>
    <w:rsid w:val="009520A1"/>
    <w:rsid w:val="009534C8"/>
    <w:rsid w:val="00954257"/>
    <w:rsid w:val="00955AD0"/>
    <w:rsid w:val="009561C0"/>
    <w:rsid w:val="0095761E"/>
    <w:rsid w:val="0096080F"/>
    <w:rsid w:val="00962714"/>
    <w:rsid w:val="0096360B"/>
    <w:rsid w:val="0096368C"/>
    <w:rsid w:val="009662CC"/>
    <w:rsid w:val="00966D63"/>
    <w:rsid w:val="009676B8"/>
    <w:rsid w:val="0097046F"/>
    <w:rsid w:val="00970EFC"/>
    <w:rsid w:val="00971BFB"/>
    <w:rsid w:val="00972126"/>
    <w:rsid w:val="00972B65"/>
    <w:rsid w:val="00972DC7"/>
    <w:rsid w:val="0097325F"/>
    <w:rsid w:val="00973312"/>
    <w:rsid w:val="009750B8"/>
    <w:rsid w:val="00975150"/>
    <w:rsid w:val="009779C6"/>
    <w:rsid w:val="009830E2"/>
    <w:rsid w:val="0098350D"/>
    <w:rsid w:val="0098433D"/>
    <w:rsid w:val="00984EA1"/>
    <w:rsid w:val="009856B1"/>
    <w:rsid w:val="0099060B"/>
    <w:rsid w:val="009973BF"/>
    <w:rsid w:val="009A2BFF"/>
    <w:rsid w:val="009A2C9F"/>
    <w:rsid w:val="009A4E8C"/>
    <w:rsid w:val="009A5C1A"/>
    <w:rsid w:val="009A6C1E"/>
    <w:rsid w:val="009A7009"/>
    <w:rsid w:val="009B0691"/>
    <w:rsid w:val="009B1511"/>
    <w:rsid w:val="009B4570"/>
    <w:rsid w:val="009B46E5"/>
    <w:rsid w:val="009B48FC"/>
    <w:rsid w:val="009B510D"/>
    <w:rsid w:val="009C129A"/>
    <w:rsid w:val="009C36CB"/>
    <w:rsid w:val="009C5204"/>
    <w:rsid w:val="009C5508"/>
    <w:rsid w:val="009C6582"/>
    <w:rsid w:val="009C673E"/>
    <w:rsid w:val="009C70FD"/>
    <w:rsid w:val="009D18D4"/>
    <w:rsid w:val="009D2120"/>
    <w:rsid w:val="009D26FA"/>
    <w:rsid w:val="009D314B"/>
    <w:rsid w:val="009D4007"/>
    <w:rsid w:val="009D7ACC"/>
    <w:rsid w:val="009E0B8B"/>
    <w:rsid w:val="009E0E9A"/>
    <w:rsid w:val="009E25B9"/>
    <w:rsid w:val="009E3229"/>
    <w:rsid w:val="009E3590"/>
    <w:rsid w:val="009E42EB"/>
    <w:rsid w:val="009E4E2A"/>
    <w:rsid w:val="009E518C"/>
    <w:rsid w:val="009F12A5"/>
    <w:rsid w:val="009F2614"/>
    <w:rsid w:val="009F33A3"/>
    <w:rsid w:val="009F4229"/>
    <w:rsid w:val="009F4789"/>
    <w:rsid w:val="009F47ED"/>
    <w:rsid w:val="009F5129"/>
    <w:rsid w:val="009F560A"/>
    <w:rsid w:val="009F5C44"/>
    <w:rsid w:val="009F6A63"/>
    <w:rsid w:val="009F6C51"/>
    <w:rsid w:val="00A017F4"/>
    <w:rsid w:val="00A01C8B"/>
    <w:rsid w:val="00A022E4"/>
    <w:rsid w:val="00A02A6D"/>
    <w:rsid w:val="00A04050"/>
    <w:rsid w:val="00A046DC"/>
    <w:rsid w:val="00A060C0"/>
    <w:rsid w:val="00A071A0"/>
    <w:rsid w:val="00A10340"/>
    <w:rsid w:val="00A1165A"/>
    <w:rsid w:val="00A11C48"/>
    <w:rsid w:val="00A126DA"/>
    <w:rsid w:val="00A12DAD"/>
    <w:rsid w:val="00A12F12"/>
    <w:rsid w:val="00A135FA"/>
    <w:rsid w:val="00A13616"/>
    <w:rsid w:val="00A14535"/>
    <w:rsid w:val="00A15DFC"/>
    <w:rsid w:val="00A1605C"/>
    <w:rsid w:val="00A208C7"/>
    <w:rsid w:val="00A2165D"/>
    <w:rsid w:val="00A22AE7"/>
    <w:rsid w:val="00A232CC"/>
    <w:rsid w:val="00A2577A"/>
    <w:rsid w:val="00A267DC"/>
    <w:rsid w:val="00A30138"/>
    <w:rsid w:val="00A31342"/>
    <w:rsid w:val="00A336B9"/>
    <w:rsid w:val="00A33CB8"/>
    <w:rsid w:val="00A33E4B"/>
    <w:rsid w:val="00A35FAD"/>
    <w:rsid w:val="00A404A2"/>
    <w:rsid w:val="00A4072C"/>
    <w:rsid w:val="00A40F3D"/>
    <w:rsid w:val="00A42439"/>
    <w:rsid w:val="00A43346"/>
    <w:rsid w:val="00A43B25"/>
    <w:rsid w:val="00A44CB9"/>
    <w:rsid w:val="00A46AE2"/>
    <w:rsid w:val="00A46FEC"/>
    <w:rsid w:val="00A47F1E"/>
    <w:rsid w:val="00A57A79"/>
    <w:rsid w:val="00A60AB1"/>
    <w:rsid w:val="00A6269D"/>
    <w:rsid w:val="00A63B49"/>
    <w:rsid w:val="00A64A24"/>
    <w:rsid w:val="00A652FA"/>
    <w:rsid w:val="00A65D8E"/>
    <w:rsid w:val="00A67B0E"/>
    <w:rsid w:val="00A7021A"/>
    <w:rsid w:val="00A70279"/>
    <w:rsid w:val="00A7041B"/>
    <w:rsid w:val="00A7118F"/>
    <w:rsid w:val="00A73F68"/>
    <w:rsid w:val="00A7401B"/>
    <w:rsid w:val="00A74F77"/>
    <w:rsid w:val="00A7577C"/>
    <w:rsid w:val="00A76ADD"/>
    <w:rsid w:val="00A76DCA"/>
    <w:rsid w:val="00A7771F"/>
    <w:rsid w:val="00A7778A"/>
    <w:rsid w:val="00A7790E"/>
    <w:rsid w:val="00A77FAF"/>
    <w:rsid w:val="00A80F03"/>
    <w:rsid w:val="00A81127"/>
    <w:rsid w:val="00A83980"/>
    <w:rsid w:val="00A839C3"/>
    <w:rsid w:val="00A844D2"/>
    <w:rsid w:val="00A853DA"/>
    <w:rsid w:val="00A85DDC"/>
    <w:rsid w:val="00A8678C"/>
    <w:rsid w:val="00A86F4A"/>
    <w:rsid w:val="00A90CAC"/>
    <w:rsid w:val="00A91709"/>
    <w:rsid w:val="00A92A46"/>
    <w:rsid w:val="00A957D5"/>
    <w:rsid w:val="00A95A48"/>
    <w:rsid w:val="00A95A98"/>
    <w:rsid w:val="00A96234"/>
    <w:rsid w:val="00A972C8"/>
    <w:rsid w:val="00AA05D2"/>
    <w:rsid w:val="00AA08BB"/>
    <w:rsid w:val="00AA0CC1"/>
    <w:rsid w:val="00AA0FDA"/>
    <w:rsid w:val="00AA27FB"/>
    <w:rsid w:val="00AA33F5"/>
    <w:rsid w:val="00AA626C"/>
    <w:rsid w:val="00AA6736"/>
    <w:rsid w:val="00AA77FC"/>
    <w:rsid w:val="00AB0DD6"/>
    <w:rsid w:val="00AB0E53"/>
    <w:rsid w:val="00AB28DE"/>
    <w:rsid w:val="00AB5DC5"/>
    <w:rsid w:val="00AB60C6"/>
    <w:rsid w:val="00AB6A0A"/>
    <w:rsid w:val="00AC045A"/>
    <w:rsid w:val="00AC06D3"/>
    <w:rsid w:val="00AC1239"/>
    <w:rsid w:val="00AC1D2A"/>
    <w:rsid w:val="00AC1F52"/>
    <w:rsid w:val="00AC329D"/>
    <w:rsid w:val="00AC32D7"/>
    <w:rsid w:val="00AC3D55"/>
    <w:rsid w:val="00AC4261"/>
    <w:rsid w:val="00AC4518"/>
    <w:rsid w:val="00AC5D8F"/>
    <w:rsid w:val="00AC6237"/>
    <w:rsid w:val="00AD147C"/>
    <w:rsid w:val="00AD1AF3"/>
    <w:rsid w:val="00AD1FEC"/>
    <w:rsid w:val="00AD3D14"/>
    <w:rsid w:val="00AD40F7"/>
    <w:rsid w:val="00AD447E"/>
    <w:rsid w:val="00AD5ADB"/>
    <w:rsid w:val="00AD7A46"/>
    <w:rsid w:val="00AE084A"/>
    <w:rsid w:val="00AE2813"/>
    <w:rsid w:val="00AE2A4F"/>
    <w:rsid w:val="00AE3155"/>
    <w:rsid w:val="00AE326A"/>
    <w:rsid w:val="00AE4842"/>
    <w:rsid w:val="00AE597D"/>
    <w:rsid w:val="00AE60C4"/>
    <w:rsid w:val="00AF0A30"/>
    <w:rsid w:val="00AF11C7"/>
    <w:rsid w:val="00AF3290"/>
    <w:rsid w:val="00AF48F1"/>
    <w:rsid w:val="00AF4E7F"/>
    <w:rsid w:val="00AF4FFB"/>
    <w:rsid w:val="00AF5038"/>
    <w:rsid w:val="00AF696E"/>
    <w:rsid w:val="00B01143"/>
    <w:rsid w:val="00B0168A"/>
    <w:rsid w:val="00B0195B"/>
    <w:rsid w:val="00B05C9D"/>
    <w:rsid w:val="00B065E6"/>
    <w:rsid w:val="00B07B68"/>
    <w:rsid w:val="00B10125"/>
    <w:rsid w:val="00B1150A"/>
    <w:rsid w:val="00B126D6"/>
    <w:rsid w:val="00B12D40"/>
    <w:rsid w:val="00B15271"/>
    <w:rsid w:val="00B22702"/>
    <w:rsid w:val="00B23AB3"/>
    <w:rsid w:val="00B25B94"/>
    <w:rsid w:val="00B266D6"/>
    <w:rsid w:val="00B26F55"/>
    <w:rsid w:val="00B300E0"/>
    <w:rsid w:val="00B30E29"/>
    <w:rsid w:val="00B31505"/>
    <w:rsid w:val="00B31ED8"/>
    <w:rsid w:val="00B35265"/>
    <w:rsid w:val="00B437B9"/>
    <w:rsid w:val="00B44078"/>
    <w:rsid w:val="00B47AC7"/>
    <w:rsid w:val="00B510D8"/>
    <w:rsid w:val="00B511F9"/>
    <w:rsid w:val="00B517C2"/>
    <w:rsid w:val="00B519FF"/>
    <w:rsid w:val="00B53947"/>
    <w:rsid w:val="00B564DD"/>
    <w:rsid w:val="00B56AED"/>
    <w:rsid w:val="00B57075"/>
    <w:rsid w:val="00B57717"/>
    <w:rsid w:val="00B62D2D"/>
    <w:rsid w:val="00B6341C"/>
    <w:rsid w:val="00B65882"/>
    <w:rsid w:val="00B679BD"/>
    <w:rsid w:val="00B67D3B"/>
    <w:rsid w:val="00B70B96"/>
    <w:rsid w:val="00B71E8F"/>
    <w:rsid w:val="00B722D7"/>
    <w:rsid w:val="00B723E5"/>
    <w:rsid w:val="00B72B5C"/>
    <w:rsid w:val="00B74610"/>
    <w:rsid w:val="00B760DA"/>
    <w:rsid w:val="00B76238"/>
    <w:rsid w:val="00B80546"/>
    <w:rsid w:val="00B80790"/>
    <w:rsid w:val="00B80D89"/>
    <w:rsid w:val="00B817E2"/>
    <w:rsid w:val="00B82EB7"/>
    <w:rsid w:val="00B86A93"/>
    <w:rsid w:val="00B874B4"/>
    <w:rsid w:val="00B9107A"/>
    <w:rsid w:val="00B93353"/>
    <w:rsid w:val="00B94515"/>
    <w:rsid w:val="00B96744"/>
    <w:rsid w:val="00B971DA"/>
    <w:rsid w:val="00BA1F5C"/>
    <w:rsid w:val="00BA219A"/>
    <w:rsid w:val="00BA35D9"/>
    <w:rsid w:val="00BA407A"/>
    <w:rsid w:val="00BA4310"/>
    <w:rsid w:val="00BA7D25"/>
    <w:rsid w:val="00BB0A70"/>
    <w:rsid w:val="00BB1243"/>
    <w:rsid w:val="00BB15D4"/>
    <w:rsid w:val="00BB18F6"/>
    <w:rsid w:val="00BB2863"/>
    <w:rsid w:val="00BB3CFA"/>
    <w:rsid w:val="00BB4702"/>
    <w:rsid w:val="00BB4BD9"/>
    <w:rsid w:val="00BB5834"/>
    <w:rsid w:val="00BB6444"/>
    <w:rsid w:val="00BB67D8"/>
    <w:rsid w:val="00BB74CE"/>
    <w:rsid w:val="00BB7567"/>
    <w:rsid w:val="00BB7D49"/>
    <w:rsid w:val="00BC0B20"/>
    <w:rsid w:val="00BC2F4E"/>
    <w:rsid w:val="00BC48E5"/>
    <w:rsid w:val="00BC48EF"/>
    <w:rsid w:val="00BC6B8E"/>
    <w:rsid w:val="00BD15D1"/>
    <w:rsid w:val="00BD1910"/>
    <w:rsid w:val="00BD1EA6"/>
    <w:rsid w:val="00BD2EFE"/>
    <w:rsid w:val="00BD3C63"/>
    <w:rsid w:val="00BD6588"/>
    <w:rsid w:val="00BD688B"/>
    <w:rsid w:val="00BD6B9B"/>
    <w:rsid w:val="00BD7E55"/>
    <w:rsid w:val="00BE05BB"/>
    <w:rsid w:val="00BE1F92"/>
    <w:rsid w:val="00BE1FD8"/>
    <w:rsid w:val="00BE2B22"/>
    <w:rsid w:val="00BE2BA9"/>
    <w:rsid w:val="00BE31CA"/>
    <w:rsid w:val="00BE3F20"/>
    <w:rsid w:val="00BE40D6"/>
    <w:rsid w:val="00BE4C08"/>
    <w:rsid w:val="00BE5735"/>
    <w:rsid w:val="00BE5BBB"/>
    <w:rsid w:val="00BE67E3"/>
    <w:rsid w:val="00BE69BD"/>
    <w:rsid w:val="00BF0141"/>
    <w:rsid w:val="00BF08F6"/>
    <w:rsid w:val="00BF3A96"/>
    <w:rsid w:val="00BF3DB7"/>
    <w:rsid w:val="00BF4618"/>
    <w:rsid w:val="00BF4DBF"/>
    <w:rsid w:val="00BF5E42"/>
    <w:rsid w:val="00BF757A"/>
    <w:rsid w:val="00C020DF"/>
    <w:rsid w:val="00C03EDF"/>
    <w:rsid w:val="00C0420D"/>
    <w:rsid w:val="00C04993"/>
    <w:rsid w:val="00C04B78"/>
    <w:rsid w:val="00C05E8B"/>
    <w:rsid w:val="00C06515"/>
    <w:rsid w:val="00C07C73"/>
    <w:rsid w:val="00C1031E"/>
    <w:rsid w:val="00C12002"/>
    <w:rsid w:val="00C12159"/>
    <w:rsid w:val="00C12690"/>
    <w:rsid w:val="00C1297A"/>
    <w:rsid w:val="00C13BE7"/>
    <w:rsid w:val="00C15B5D"/>
    <w:rsid w:val="00C15BF4"/>
    <w:rsid w:val="00C161B0"/>
    <w:rsid w:val="00C16222"/>
    <w:rsid w:val="00C215DE"/>
    <w:rsid w:val="00C23040"/>
    <w:rsid w:val="00C24751"/>
    <w:rsid w:val="00C24922"/>
    <w:rsid w:val="00C25462"/>
    <w:rsid w:val="00C261F3"/>
    <w:rsid w:val="00C2737F"/>
    <w:rsid w:val="00C32F5E"/>
    <w:rsid w:val="00C34D89"/>
    <w:rsid w:val="00C35F5F"/>
    <w:rsid w:val="00C36550"/>
    <w:rsid w:val="00C40845"/>
    <w:rsid w:val="00C42A23"/>
    <w:rsid w:val="00C439A7"/>
    <w:rsid w:val="00C46FF2"/>
    <w:rsid w:val="00C470DD"/>
    <w:rsid w:val="00C47224"/>
    <w:rsid w:val="00C47414"/>
    <w:rsid w:val="00C50753"/>
    <w:rsid w:val="00C5115E"/>
    <w:rsid w:val="00C552A8"/>
    <w:rsid w:val="00C55696"/>
    <w:rsid w:val="00C55FB1"/>
    <w:rsid w:val="00C57A87"/>
    <w:rsid w:val="00C61A6E"/>
    <w:rsid w:val="00C621D8"/>
    <w:rsid w:val="00C62D89"/>
    <w:rsid w:val="00C6332C"/>
    <w:rsid w:val="00C63D36"/>
    <w:rsid w:val="00C64BF9"/>
    <w:rsid w:val="00C65960"/>
    <w:rsid w:val="00C675C6"/>
    <w:rsid w:val="00C67ECD"/>
    <w:rsid w:val="00C7014A"/>
    <w:rsid w:val="00C71677"/>
    <w:rsid w:val="00C71AE1"/>
    <w:rsid w:val="00C71E1D"/>
    <w:rsid w:val="00C726A7"/>
    <w:rsid w:val="00C73EB9"/>
    <w:rsid w:val="00C74131"/>
    <w:rsid w:val="00C75E2E"/>
    <w:rsid w:val="00C75E35"/>
    <w:rsid w:val="00C810BB"/>
    <w:rsid w:val="00C81170"/>
    <w:rsid w:val="00C811E0"/>
    <w:rsid w:val="00C81FF9"/>
    <w:rsid w:val="00C83F8F"/>
    <w:rsid w:val="00C863B4"/>
    <w:rsid w:val="00C86705"/>
    <w:rsid w:val="00C867D3"/>
    <w:rsid w:val="00C86B4A"/>
    <w:rsid w:val="00C872F5"/>
    <w:rsid w:val="00C87801"/>
    <w:rsid w:val="00C90A33"/>
    <w:rsid w:val="00C913BE"/>
    <w:rsid w:val="00C91A86"/>
    <w:rsid w:val="00C92699"/>
    <w:rsid w:val="00C96D62"/>
    <w:rsid w:val="00C97DEE"/>
    <w:rsid w:val="00CA0B58"/>
    <w:rsid w:val="00CA161D"/>
    <w:rsid w:val="00CA2F65"/>
    <w:rsid w:val="00CA3665"/>
    <w:rsid w:val="00CA3CC7"/>
    <w:rsid w:val="00CA3F65"/>
    <w:rsid w:val="00CA4084"/>
    <w:rsid w:val="00CA52B8"/>
    <w:rsid w:val="00CA62F1"/>
    <w:rsid w:val="00CA7AAC"/>
    <w:rsid w:val="00CB1EF3"/>
    <w:rsid w:val="00CB37F7"/>
    <w:rsid w:val="00CB46E0"/>
    <w:rsid w:val="00CB49FB"/>
    <w:rsid w:val="00CB4D77"/>
    <w:rsid w:val="00CB709F"/>
    <w:rsid w:val="00CB7585"/>
    <w:rsid w:val="00CB7DA0"/>
    <w:rsid w:val="00CC34C4"/>
    <w:rsid w:val="00CC3F4E"/>
    <w:rsid w:val="00CC6F5B"/>
    <w:rsid w:val="00CC6F5D"/>
    <w:rsid w:val="00CC721B"/>
    <w:rsid w:val="00CC7280"/>
    <w:rsid w:val="00CC72A1"/>
    <w:rsid w:val="00CC790B"/>
    <w:rsid w:val="00CD014A"/>
    <w:rsid w:val="00CD053A"/>
    <w:rsid w:val="00CD0880"/>
    <w:rsid w:val="00CD386C"/>
    <w:rsid w:val="00CD47CB"/>
    <w:rsid w:val="00CD65DE"/>
    <w:rsid w:val="00CD6D78"/>
    <w:rsid w:val="00CD6DC4"/>
    <w:rsid w:val="00CD702A"/>
    <w:rsid w:val="00CD706B"/>
    <w:rsid w:val="00CD718B"/>
    <w:rsid w:val="00CD7BFC"/>
    <w:rsid w:val="00CE2C6B"/>
    <w:rsid w:val="00CE30B2"/>
    <w:rsid w:val="00CE3FB5"/>
    <w:rsid w:val="00CE47AD"/>
    <w:rsid w:val="00CE50FF"/>
    <w:rsid w:val="00CE5B97"/>
    <w:rsid w:val="00CE5CE8"/>
    <w:rsid w:val="00CE5E01"/>
    <w:rsid w:val="00CE6F4C"/>
    <w:rsid w:val="00CE7B1E"/>
    <w:rsid w:val="00CF00C4"/>
    <w:rsid w:val="00CF08D4"/>
    <w:rsid w:val="00CF1712"/>
    <w:rsid w:val="00CF2555"/>
    <w:rsid w:val="00CF4CB7"/>
    <w:rsid w:val="00CF5E64"/>
    <w:rsid w:val="00CF6629"/>
    <w:rsid w:val="00CF6B67"/>
    <w:rsid w:val="00D017DC"/>
    <w:rsid w:val="00D01C4D"/>
    <w:rsid w:val="00D036E5"/>
    <w:rsid w:val="00D041B5"/>
    <w:rsid w:val="00D04296"/>
    <w:rsid w:val="00D04314"/>
    <w:rsid w:val="00D04332"/>
    <w:rsid w:val="00D044E3"/>
    <w:rsid w:val="00D10F5C"/>
    <w:rsid w:val="00D11F7B"/>
    <w:rsid w:val="00D123B0"/>
    <w:rsid w:val="00D128EA"/>
    <w:rsid w:val="00D130DD"/>
    <w:rsid w:val="00D14557"/>
    <w:rsid w:val="00D15B3F"/>
    <w:rsid w:val="00D16458"/>
    <w:rsid w:val="00D2241E"/>
    <w:rsid w:val="00D2370A"/>
    <w:rsid w:val="00D24464"/>
    <w:rsid w:val="00D26296"/>
    <w:rsid w:val="00D318D7"/>
    <w:rsid w:val="00D33E66"/>
    <w:rsid w:val="00D35DB4"/>
    <w:rsid w:val="00D404C1"/>
    <w:rsid w:val="00D4196C"/>
    <w:rsid w:val="00D43849"/>
    <w:rsid w:val="00D43C84"/>
    <w:rsid w:val="00D451E4"/>
    <w:rsid w:val="00D467E0"/>
    <w:rsid w:val="00D47561"/>
    <w:rsid w:val="00D47B60"/>
    <w:rsid w:val="00D51140"/>
    <w:rsid w:val="00D519CA"/>
    <w:rsid w:val="00D538F6"/>
    <w:rsid w:val="00D547A1"/>
    <w:rsid w:val="00D555FA"/>
    <w:rsid w:val="00D55A24"/>
    <w:rsid w:val="00D57798"/>
    <w:rsid w:val="00D60C61"/>
    <w:rsid w:val="00D614E3"/>
    <w:rsid w:val="00D61EA0"/>
    <w:rsid w:val="00D64CB2"/>
    <w:rsid w:val="00D64E9F"/>
    <w:rsid w:val="00D64F15"/>
    <w:rsid w:val="00D65458"/>
    <w:rsid w:val="00D662F4"/>
    <w:rsid w:val="00D702DF"/>
    <w:rsid w:val="00D705F9"/>
    <w:rsid w:val="00D707E9"/>
    <w:rsid w:val="00D72A99"/>
    <w:rsid w:val="00D7495F"/>
    <w:rsid w:val="00D7615B"/>
    <w:rsid w:val="00D76582"/>
    <w:rsid w:val="00D80658"/>
    <w:rsid w:val="00D80D3E"/>
    <w:rsid w:val="00D848C1"/>
    <w:rsid w:val="00D85C12"/>
    <w:rsid w:val="00D861D9"/>
    <w:rsid w:val="00D86BA9"/>
    <w:rsid w:val="00D90B43"/>
    <w:rsid w:val="00D91833"/>
    <w:rsid w:val="00D91DD1"/>
    <w:rsid w:val="00D9220B"/>
    <w:rsid w:val="00D9264C"/>
    <w:rsid w:val="00D92959"/>
    <w:rsid w:val="00DA0025"/>
    <w:rsid w:val="00DA427B"/>
    <w:rsid w:val="00DA443D"/>
    <w:rsid w:val="00DA62BB"/>
    <w:rsid w:val="00DB0998"/>
    <w:rsid w:val="00DB0BEF"/>
    <w:rsid w:val="00DB2B99"/>
    <w:rsid w:val="00DB37FC"/>
    <w:rsid w:val="00DB554A"/>
    <w:rsid w:val="00DB56D1"/>
    <w:rsid w:val="00DB60FF"/>
    <w:rsid w:val="00DB7CD1"/>
    <w:rsid w:val="00DC1ADC"/>
    <w:rsid w:val="00DC24BE"/>
    <w:rsid w:val="00DC2F70"/>
    <w:rsid w:val="00DC33DD"/>
    <w:rsid w:val="00DC59AD"/>
    <w:rsid w:val="00DC610F"/>
    <w:rsid w:val="00DC66AF"/>
    <w:rsid w:val="00DC689E"/>
    <w:rsid w:val="00DD16B3"/>
    <w:rsid w:val="00DD1840"/>
    <w:rsid w:val="00DD2713"/>
    <w:rsid w:val="00DD2FE9"/>
    <w:rsid w:val="00DD5CC1"/>
    <w:rsid w:val="00DD6134"/>
    <w:rsid w:val="00DE0097"/>
    <w:rsid w:val="00DE0E1A"/>
    <w:rsid w:val="00DE3ACB"/>
    <w:rsid w:val="00DE6B08"/>
    <w:rsid w:val="00DF13D8"/>
    <w:rsid w:val="00DF1677"/>
    <w:rsid w:val="00DF2833"/>
    <w:rsid w:val="00DF2C91"/>
    <w:rsid w:val="00DF45A9"/>
    <w:rsid w:val="00DF5756"/>
    <w:rsid w:val="00E00FE6"/>
    <w:rsid w:val="00E02687"/>
    <w:rsid w:val="00E027BF"/>
    <w:rsid w:val="00E045A9"/>
    <w:rsid w:val="00E04C34"/>
    <w:rsid w:val="00E0639F"/>
    <w:rsid w:val="00E063C6"/>
    <w:rsid w:val="00E06AAF"/>
    <w:rsid w:val="00E07AF5"/>
    <w:rsid w:val="00E104B2"/>
    <w:rsid w:val="00E110F6"/>
    <w:rsid w:val="00E12E70"/>
    <w:rsid w:val="00E13EC8"/>
    <w:rsid w:val="00E1458F"/>
    <w:rsid w:val="00E1483C"/>
    <w:rsid w:val="00E15A0E"/>
    <w:rsid w:val="00E17C7A"/>
    <w:rsid w:val="00E219C1"/>
    <w:rsid w:val="00E24F30"/>
    <w:rsid w:val="00E24F5F"/>
    <w:rsid w:val="00E32447"/>
    <w:rsid w:val="00E331BA"/>
    <w:rsid w:val="00E35A6B"/>
    <w:rsid w:val="00E368BD"/>
    <w:rsid w:val="00E371C8"/>
    <w:rsid w:val="00E40228"/>
    <w:rsid w:val="00E40A39"/>
    <w:rsid w:val="00E40A52"/>
    <w:rsid w:val="00E4112D"/>
    <w:rsid w:val="00E41D25"/>
    <w:rsid w:val="00E41EF5"/>
    <w:rsid w:val="00E41FC0"/>
    <w:rsid w:val="00E46A36"/>
    <w:rsid w:val="00E46E10"/>
    <w:rsid w:val="00E51AAC"/>
    <w:rsid w:val="00E52296"/>
    <w:rsid w:val="00E52A38"/>
    <w:rsid w:val="00E531B9"/>
    <w:rsid w:val="00E54097"/>
    <w:rsid w:val="00E55995"/>
    <w:rsid w:val="00E56417"/>
    <w:rsid w:val="00E60369"/>
    <w:rsid w:val="00E61DA8"/>
    <w:rsid w:val="00E625AB"/>
    <w:rsid w:val="00E6287B"/>
    <w:rsid w:val="00E62F80"/>
    <w:rsid w:val="00E6434C"/>
    <w:rsid w:val="00E6470F"/>
    <w:rsid w:val="00E656AD"/>
    <w:rsid w:val="00E6588E"/>
    <w:rsid w:val="00E70C23"/>
    <w:rsid w:val="00E711A2"/>
    <w:rsid w:val="00E7189A"/>
    <w:rsid w:val="00E719B9"/>
    <w:rsid w:val="00E71A5A"/>
    <w:rsid w:val="00E71BDF"/>
    <w:rsid w:val="00E739E0"/>
    <w:rsid w:val="00E75414"/>
    <w:rsid w:val="00E77CA0"/>
    <w:rsid w:val="00E8009D"/>
    <w:rsid w:val="00E802BA"/>
    <w:rsid w:val="00E80813"/>
    <w:rsid w:val="00E82063"/>
    <w:rsid w:val="00E83914"/>
    <w:rsid w:val="00E84125"/>
    <w:rsid w:val="00E9654A"/>
    <w:rsid w:val="00E97F83"/>
    <w:rsid w:val="00EA0288"/>
    <w:rsid w:val="00EA059F"/>
    <w:rsid w:val="00EA175C"/>
    <w:rsid w:val="00EA1FF2"/>
    <w:rsid w:val="00EA2AF4"/>
    <w:rsid w:val="00EA34F4"/>
    <w:rsid w:val="00EA63FE"/>
    <w:rsid w:val="00EA780B"/>
    <w:rsid w:val="00EB2387"/>
    <w:rsid w:val="00EB5DF9"/>
    <w:rsid w:val="00EB6DD4"/>
    <w:rsid w:val="00EC2520"/>
    <w:rsid w:val="00EC2F15"/>
    <w:rsid w:val="00EC37EE"/>
    <w:rsid w:val="00EC426B"/>
    <w:rsid w:val="00EC496D"/>
    <w:rsid w:val="00EC50EF"/>
    <w:rsid w:val="00EC5389"/>
    <w:rsid w:val="00EC5F87"/>
    <w:rsid w:val="00EC7200"/>
    <w:rsid w:val="00ED20EE"/>
    <w:rsid w:val="00ED3223"/>
    <w:rsid w:val="00ED64FE"/>
    <w:rsid w:val="00ED6D6C"/>
    <w:rsid w:val="00ED749C"/>
    <w:rsid w:val="00ED7D36"/>
    <w:rsid w:val="00EE14D2"/>
    <w:rsid w:val="00EE1777"/>
    <w:rsid w:val="00EE2793"/>
    <w:rsid w:val="00EE3468"/>
    <w:rsid w:val="00EE35D3"/>
    <w:rsid w:val="00EE647F"/>
    <w:rsid w:val="00EF0096"/>
    <w:rsid w:val="00EF09F6"/>
    <w:rsid w:val="00EF11B8"/>
    <w:rsid w:val="00EF3F38"/>
    <w:rsid w:val="00EF4004"/>
    <w:rsid w:val="00EF4613"/>
    <w:rsid w:val="00EF575A"/>
    <w:rsid w:val="00EF5DC8"/>
    <w:rsid w:val="00EF7B50"/>
    <w:rsid w:val="00F00D7B"/>
    <w:rsid w:val="00F01C57"/>
    <w:rsid w:val="00F02BE0"/>
    <w:rsid w:val="00F049EE"/>
    <w:rsid w:val="00F05714"/>
    <w:rsid w:val="00F05D5B"/>
    <w:rsid w:val="00F0651F"/>
    <w:rsid w:val="00F06EED"/>
    <w:rsid w:val="00F10441"/>
    <w:rsid w:val="00F110B1"/>
    <w:rsid w:val="00F1212F"/>
    <w:rsid w:val="00F1461A"/>
    <w:rsid w:val="00F168A9"/>
    <w:rsid w:val="00F2169D"/>
    <w:rsid w:val="00F21AB8"/>
    <w:rsid w:val="00F24358"/>
    <w:rsid w:val="00F2437E"/>
    <w:rsid w:val="00F30C62"/>
    <w:rsid w:val="00F30EDD"/>
    <w:rsid w:val="00F310CB"/>
    <w:rsid w:val="00F320E2"/>
    <w:rsid w:val="00F324B9"/>
    <w:rsid w:val="00F34167"/>
    <w:rsid w:val="00F40B8D"/>
    <w:rsid w:val="00F4413E"/>
    <w:rsid w:val="00F4430F"/>
    <w:rsid w:val="00F449A5"/>
    <w:rsid w:val="00F44A82"/>
    <w:rsid w:val="00F5096D"/>
    <w:rsid w:val="00F5232D"/>
    <w:rsid w:val="00F52F9D"/>
    <w:rsid w:val="00F53B56"/>
    <w:rsid w:val="00F55B1C"/>
    <w:rsid w:val="00F57058"/>
    <w:rsid w:val="00F622C3"/>
    <w:rsid w:val="00F62394"/>
    <w:rsid w:val="00F62F09"/>
    <w:rsid w:val="00F63A7F"/>
    <w:rsid w:val="00F6597C"/>
    <w:rsid w:val="00F667BB"/>
    <w:rsid w:val="00F70088"/>
    <w:rsid w:val="00F702B8"/>
    <w:rsid w:val="00F71BDB"/>
    <w:rsid w:val="00F71F72"/>
    <w:rsid w:val="00F72067"/>
    <w:rsid w:val="00F72FBE"/>
    <w:rsid w:val="00F73D61"/>
    <w:rsid w:val="00F7451A"/>
    <w:rsid w:val="00F76E10"/>
    <w:rsid w:val="00F7770C"/>
    <w:rsid w:val="00F81690"/>
    <w:rsid w:val="00F82048"/>
    <w:rsid w:val="00F824D2"/>
    <w:rsid w:val="00F82599"/>
    <w:rsid w:val="00F82D8B"/>
    <w:rsid w:val="00F8394F"/>
    <w:rsid w:val="00F83A9B"/>
    <w:rsid w:val="00F84900"/>
    <w:rsid w:val="00F86338"/>
    <w:rsid w:val="00F876BF"/>
    <w:rsid w:val="00F931E5"/>
    <w:rsid w:val="00F93FD3"/>
    <w:rsid w:val="00F96176"/>
    <w:rsid w:val="00F96197"/>
    <w:rsid w:val="00F97596"/>
    <w:rsid w:val="00FA05E7"/>
    <w:rsid w:val="00FA0932"/>
    <w:rsid w:val="00FA0C24"/>
    <w:rsid w:val="00FA1917"/>
    <w:rsid w:val="00FA1CF9"/>
    <w:rsid w:val="00FA275E"/>
    <w:rsid w:val="00FA4317"/>
    <w:rsid w:val="00FA45A9"/>
    <w:rsid w:val="00FB04F0"/>
    <w:rsid w:val="00FB179B"/>
    <w:rsid w:val="00FB2E6D"/>
    <w:rsid w:val="00FB4A7E"/>
    <w:rsid w:val="00FB5690"/>
    <w:rsid w:val="00FB6E5B"/>
    <w:rsid w:val="00FC0639"/>
    <w:rsid w:val="00FC08FC"/>
    <w:rsid w:val="00FC13E2"/>
    <w:rsid w:val="00FC2918"/>
    <w:rsid w:val="00FC2CCF"/>
    <w:rsid w:val="00FC5808"/>
    <w:rsid w:val="00FC68CF"/>
    <w:rsid w:val="00FC6D80"/>
    <w:rsid w:val="00FD04D0"/>
    <w:rsid w:val="00FD1325"/>
    <w:rsid w:val="00FD16AA"/>
    <w:rsid w:val="00FD2A68"/>
    <w:rsid w:val="00FD3C75"/>
    <w:rsid w:val="00FD44BD"/>
    <w:rsid w:val="00FD4D2C"/>
    <w:rsid w:val="00FD563B"/>
    <w:rsid w:val="00FD7209"/>
    <w:rsid w:val="00FD7C41"/>
    <w:rsid w:val="00FD7C6A"/>
    <w:rsid w:val="00FE01DE"/>
    <w:rsid w:val="00FE10FB"/>
    <w:rsid w:val="00FE1694"/>
    <w:rsid w:val="00FE3471"/>
    <w:rsid w:val="00FE5217"/>
    <w:rsid w:val="00FE5FFA"/>
    <w:rsid w:val="00FF0065"/>
    <w:rsid w:val="00FF1293"/>
    <w:rsid w:val="00FF52FB"/>
    <w:rsid w:val="00FF5518"/>
    <w:rsid w:val="00FF5EBD"/>
    <w:rsid w:val="00FF78A9"/>
    <w:rsid w:val="00FF793A"/>
    <w:rsid w:val="00FF798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1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CA"/>
  </w:style>
  <w:style w:type="paragraph" w:styleId="Titre1">
    <w:name w:val="heading 1"/>
    <w:basedOn w:val="Normal"/>
    <w:next w:val="Normal"/>
    <w:link w:val="Titre1Car"/>
    <w:qFormat/>
    <w:rsid w:val="003E2307"/>
    <w:pPr>
      <w:keepNext/>
      <w:suppressAutoHyphens/>
      <w:overflowPunct w:val="0"/>
      <w:autoSpaceDE w:val="0"/>
      <w:autoSpaceDN w:val="0"/>
      <w:adjustRightInd w:val="0"/>
      <w:spacing w:before="480" w:after="240" w:line="320" w:lineRule="atLeast"/>
      <w:textAlignment w:val="baseline"/>
      <w:outlineLvl w:val="0"/>
    </w:pPr>
    <w:rPr>
      <w:rFonts w:ascii="Times New Roman" w:eastAsia="Times New Roman" w:hAnsi="Times New Roman" w:cs="Times New Roman"/>
      <w:b/>
      <w:kern w:val="28"/>
      <w:sz w:val="28"/>
      <w:szCs w:val="28"/>
      <w:lang w:val="en-GB" w:eastAsia="pt-PT"/>
    </w:rPr>
  </w:style>
  <w:style w:type="paragraph" w:styleId="Titre2">
    <w:name w:val="heading 2"/>
    <w:basedOn w:val="Normal"/>
    <w:next w:val="Normal"/>
    <w:link w:val="Titre2Car"/>
    <w:uiPriority w:val="9"/>
    <w:unhideWhenUsed/>
    <w:qFormat/>
    <w:rsid w:val="003E230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E2307"/>
    <w:rPr>
      <w:rFonts w:ascii="Times New Roman" w:eastAsia="Times New Roman" w:hAnsi="Times New Roman" w:cs="Times New Roman"/>
      <w:b/>
      <w:kern w:val="28"/>
      <w:sz w:val="28"/>
      <w:szCs w:val="28"/>
      <w:lang w:val="en-GB" w:eastAsia="pt-PT"/>
    </w:rPr>
  </w:style>
  <w:style w:type="paragraph" w:customStyle="1" w:styleId="Reference">
    <w:name w:val="Reference"/>
    <w:basedOn w:val="Normal"/>
    <w:qFormat/>
    <w:rsid w:val="003E2307"/>
    <w:pPr>
      <w:suppressAutoHyphens/>
      <w:overflowPunct w:val="0"/>
      <w:autoSpaceDE w:val="0"/>
      <w:autoSpaceDN w:val="0"/>
      <w:adjustRightInd w:val="0"/>
      <w:spacing w:after="240" w:line="320" w:lineRule="atLeast"/>
      <w:ind w:left="720" w:hanging="720"/>
      <w:jc w:val="both"/>
      <w:textAlignment w:val="baseline"/>
    </w:pPr>
    <w:rPr>
      <w:rFonts w:ascii="Times New Roman" w:eastAsia="Times New Roman" w:hAnsi="Times New Roman" w:cs="Times New Roman"/>
      <w:kern w:val="24"/>
      <w:sz w:val="24"/>
      <w:szCs w:val="24"/>
      <w:lang w:val="en-GB" w:eastAsia="pt-PT"/>
    </w:rPr>
  </w:style>
  <w:style w:type="character" w:styleId="Lienhypertexte">
    <w:name w:val="Hyperlink"/>
    <w:basedOn w:val="Policepardfaut"/>
    <w:unhideWhenUsed/>
    <w:rsid w:val="003E2307"/>
    <w:rPr>
      <w:color w:val="0000FF" w:themeColor="hyperlink"/>
      <w:u w:val="single"/>
    </w:rPr>
  </w:style>
  <w:style w:type="paragraph" w:styleId="Paragraphedeliste">
    <w:name w:val="List Paragraph"/>
    <w:basedOn w:val="Normal"/>
    <w:uiPriority w:val="34"/>
    <w:qFormat/>
    <w:rsid w:val="003E2307"/>
    <w:pPr>
      <w:spacing w:after="160" w:line="259" w:lineRule="auto"/>
      <w:ind w:left="720"/>
      <w:contextualSpacing/>
      <w:jc w:val="both"/>
    </w:pPr>
    <w:rPr>
      <w:rFonts w:eastAsiaTheme="minorHAnsi"/>
      <w:lang w:val="en-GB" w:eastAsia="en-US"/>
    </w:rPr>
  </w:style>
  <w:style w:type="character" w:customStyle="1" w:styleId="tlid-translation">
    <w:name w:val="tlid-translation"/>
    <w:basedOn w:val="Policepardfaut"/>
    <w:rsid w:val="003E2307"/>
  </w:style>
  <w:style w:type="character" w:customStyle="1" w:styleId="5yl5">
    <w:name w:val="_5yl5"/>
    <w:basedOn w:val="Policepardfaut"/>
    <w:rsid w:val="003E2307"/>
  </w:style>
  <w:style w:type="character" w:styleId="Accentuation">
    <w:name w:val="Emphasis"/>
    <w:basedOn w:val="Policepardfaut"/>
    <w:uiPriority w:val="20"/>
    <w:qFormat/>
    <w:rsid w:val="003E2307"/>
    <w:rPr>
      <w:i/>
      <w:iCs/>
    </w:rPr>
  </w:style>
  <w:style w:type="character" w:styleId="lev">
    <w:name w:val="Strong"/>
    <w:basedOn w:val="Policepardfaut"/>
    <w:uiPriority w:val="22"/>
    <w:qFormat/>
    <w:rsid w:val="003E2307"/>
    <w:rPr>
      <w:b/>
      <w:bCs/>
    </w:rPr>
  </w:style>
  <w:style w:type="character" w:customStyle="1" w:styleId="familyname">
    <w:name w:val="familyname"/>
    <w:basedOn w:val="Policepardfaut"/>
    <w:rsid w:val="003E2307"/>
  </w:style>
  <w:style w:type="paragraph" w:styleId="Textedebulles">
    <w:name w:val="Balloon Text"/>
    <w:basedOn w:val="Normal"/>
    <w:link w:val="TextedebullesCar"/>
    <w:uiPriority w:val="99"/>
    <w:semiHidden/>
    <w:unhideWhenUsed/>
    <w:rsid w:val="003E230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E2307"/>
    <w:rPr>
      <w:rFonts w:ascii="Tahoma" w:hAnsi="Tahoma" w:cs="Tahoma"/>
      <w:sz w:val="16"/>
      <w:szCs w:val="16"/>
    </w:rPr>
  </w:style>
  <w:style w:type="character" w:customStyle="1" w:styleId="Titre2Car">
    <w:name w:val="Titre 2 Car"/>
    <w:basedOn w:val="Policepardfaut"/>
    <w:link w:val="Titre2"/>
    <w:uiPriority w:val="9"/>
    <w:rsid w:val="003E2307"/>
    <w:rPr>
      <w:rFonts w:asciiTheme="majorHAnsi" w:eastAsiaTheme="majorEastAsia" w:hAnsiTheme="majorHAnsi" w:cstheme="majorBidi"/>
      <w:b/>
      <w:bCs/>
      <w:color w:val="4F81BD" w:themeColor="accent1"/>
      <w:sz w:val="26"/>
      <w:szCs w:val="26"/>
    </w:rPr>
  </w:style>
  <w:style w:type="character" w:customStyle="1" w:styleId="st">
    <w:name w:val="st"/>
    <w:basedOn w:val="Policepardfaut"/>
    <w:rsid w:val="003E2307"/>
  </w:style>
  <w:style w:type="character" w:styleId="Appelnotedebasdep">
    <w:name w:val="footnote reference"/>
    <w:aliases w:val="note de bas de page"/>
    <w:basedOn w:val="Policepardfaut"/>
    <w:rsid w:val="003E2307"/>
    <w:rPr>
      <w:vertAlign w:val="superscript"/>
    </w:rPr>
  </w:style>
  <w:style w:type="character" w:customStyle="1" w:styleId="un">
    <w:name w:val="u_n"/>
    <w:basedOn w:val="Policepardfaut"/>
    <w:rsid w:val="003E2307"/>
  </w:style>
  <w:style w:type="paragraph" w:styleId="En-tte">
    <w:name w:val="header"/>
    <w:basedOn w:val="Normal"/>
    <w:link w:val="En-tteCar"/>
    <w:uiPriority w:val="99"/>
    <w:semiHidden/>
    <w:unhideWhenUsed/>
    <w:rsid w:val="000C43DC"/>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0C43DC"/>
  </w:style>
  <w:style w:type="paragraph" w:styleId="Pieddepage">
    <w:name w:val="footer"/>
    <w:basedOn w:val="Normal"/>
    <w:link w:val="PieddepageCar"/>
    <w:uiPriority w:val="99"/>
    <w:unhideWhenUsed/>
    <w:rsid w:val="000C43D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0C43DC"/>
  </w:style>
  <w:style w:type="paragraph" w:styleId="Notedebasdepage">
    <w:name w:val="footnote text"/>
    <w:basedOn w:val="Normal"/>
    <w:link w:val="NotedebasdepageCar"/>
    <w:uiPriority w:val="99"/>
    <w:unhideWhenUsed/>
    <w:rsid w:val="00D614E3"/>
    <w:pPr>
      <w:spacing w:after="0" w:line="240" w:lineRule="auto"/>
    </w:pPr>
    <w:rPr>
      <w:sz w:val="20"/>
      <w:szCs w:val="20"/>
    </w:rPr>
  </w:style>
  <w:style w:type="character" w:customStyle="1" w:styleId="NotedebasdepageCar">
    <w:name w:val="Note de bas de page Car"/>
    <w:basedOn w:val="Policepardfaut"/>
    <w:link w:val="Notedebasdepage"/>
    <w:uiPriority w:val="99"/>
    <w:rsid w:val="00D614E3"/>
    <w:rPr>
      <w:sz w:val="20"/>
      <w:szCs w:val="20"/>
    </w:rPr>
  </w:style>
  <w:style w:type="character" w:customStyle="1" w:styleId="articlecontent">
    <w:name w:val="articlecontent"/>
    <w:basedOn w:val="Policepardfaut"/>
    <w:rsid w:val="00D43C84"/>
  </w:style>
  <w:style w:type="character" w:customStyle="1" w:styleId="word">
    <w:name w:val="word"/>
    <w:basedOn w:val="Policepardfaut"/>
    <w:rsid w:val="0018742B"/>
  </w:style>
  <w:style w:type="paragraph" w:customStyle="1" w:styleId="ColorfulList-Accent11">
    <w:name w:val="Colorful List - Accent 11"/>
    <w:basedOn w:val="Normal"/>
    <w:qFormat/>
    <w:rsid w:val="00884EED"/>
    <w:pPr>
      <w:spacing w:after="0" w:line="200" w:lineRule="exact"/>
      <w:ind w:left="720"/>
    </w:pPr>
    <w:rPr>
      <w:rFonts w:ascii="Arial" w:eastAsia="Batang" w:hAnsi="Arial" w:cs="Times New Roman"/>
      <w:sz w:val="15"/>
      <w:szCs w:val="24"/>
      <w:lang w:val="en-US" w:eastAsia="ko-KR"/>
    </w:rPr>
  </w:style>
  <w:style w:type="paragraph" w:styleId="NormalWeb">
    <w:name w:val="Normal (Web)"/>
    <w:basedOn w:val="Normal"/>
    <w:uiPriority w:val="99"/>
    <w:semiHidden/>
    <w:unhideWhenUsed/>
    <w:rsid w:val="00884E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oir">
    <w:name w:val="voir"/>
    <w:basedOn w:val="Policepardfaut"/>
    <w:rsid w:val="00884EED"/>
  </w:style>
  <w:style w:type="character" w:customStyle="1" w:styleId="hadith">
    <w:name w:val="hadith"/>
    <w:basedOn w:val="Policepardfaut"/>
    <w:rsid w:val="004B0913"/>
  </w:style>
  <w:style w:type="character" w:customStyle="1" w:styleId="tbj">
    <w:name w:val="tbj"/>
    <w:basedOn w:val="Policepardfaut"/>
    <w:rsid w:val="008A0B2F"/>
  </w:style>
  <w:style w:type="character" w:customStyle="1" w:styleId="gt-card-ttl-txt">
    <w:name w:val="gt-card-ttl-txt"/>
    <w:basedOn w:val="Policepardfaut"/>
    <w:rsid w:val="00EC5389"/>
  </w:style>
  <w:style w:type="character" w:customStyle="1" w:styleId="blue-complex-underline">
    <w:name w:val="blue-complex-underline"/>
    <w:basedOn w:val="Policepardfaut"/>
    <w:rsid w:val="00170931"/>
  </w:style>
</w:styles>
</file>

<file path=word/webSettings.xml><?xml version="1.0" encoding="utf-8"?>
<w:webSettings xmlns:r="http://schemas.openxmlformats.org/officeDocument/2006/relationships" xmlns:w="http://schemas.openxmlformats.org/wordprocessingml/2006/main">
  <w:divs>
    <w:div w:id="250480204">
      <w:bodyDiv w:val="1"/>
      <w:marLeft w:val="0"/>
      <w:marRight w:val="0"/>
      <w:marTop w:val="0"/>
      <w:marBottom w:val="0"/>
      <w:divBdr>
        <w:top w:val="none" w:sz="0" w:space="0" w:color="auto"/>
        <w:left w:val="none" w:sz="0" w:space="0" w:color="auto"/>
        <w:bottom w:val="none" w:sz="0" w:space="0" w:color="auto"/>
        <w:right w:val="none" w:sz="0" w:space="0" w:color="auto"/>
      </w:divBdr>
    </w:div>
    <w:div w:id="278950405">
      <w:bodyDiv w:val="1"/>
      <w:marLeft w:val="0"/>
      <w:marRight w:val="0"/>
      <w:marTop w:val="0"/>
      <w:marBottom w:val="0"/>
      <w:divBdr>
        <w:top w:val="none" w:sz="0" w:space="0" w:color="auto"/>
        <w:left w:val="none" w:sz="0" w:space="0" w:color="auto"/>
        <w:bottom w:val="none" w:sz="0" w:space="0" w:color="auto"/>
        <w:right w:val="none" w:sz="0" w:space="0" w:color="auto"/>
      </w:divBdr>
      <w:divsChild>
        <w:div w:id="1536045817">
          <w:marLeft w:val="0"/>
          <w:marRight w:val="0"/>
          <w:marTop w:val="0"/>
          <w:marBottom w:val="0"/>
          <w:divBdr>
            <w:top w:val="none" w:sz="0" w:space="0" w:color="auto"/>
            <w:left w:val="none" w:sz="0" w:space="0" w:color="auto"/>
            <w:bottom w:val="none" w:sz="0" w:space="0" w:color="auto"/>
            <w:right w:val="none" w:sz="0" w:space="0" w:color="auto"/>
          </w:divBdr>
          <w:divsChild>
            <w:div w:id="95089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6625">
      <w:bodyDiv w:val="1"/>
      <w:marLeft w:val="0"/>
      <w:marRight w:val="0"/>
      <w:marTop w:val="0"/>
      <w:marBottom w:val="0"/>
      <w:divBdr>
        <w:top w:val="none" w:sz="0" w:space="0" w:color="auto"/>
        <w:left w:val="none" w:sz="0" w:space="0" w:color="auto"/>
        <w:bottom w:val="none" w:sz="0" w:space="0" w:color="auto"/>
        <w:right w:val="none" w:sz="0" w:space="0" w:color="auto"/>
      </w:divBdr>
    </w:div>
    <w:div w:id="672296893">
      <w:bodyDiv w:val="1"/>
      <w:marLeft w:val="0"/>
      <w:marRight w:val="0"/>
      <w:marTop w:val="0"/>
      <w:marBottom w:val="0"/>
      <w:divBdr>
        <w:top w:val="none" w:sz="0" w:space="0" w:color="auto"/>
        <w:left w:val="none" w:sz="0" w:space="0" w:color="auto"/>
        <w:bottom w:val="none" w:sz="0" w:space="0" w:color="auto"/>
        <w:right w:val="none" w:sz="0" w:space="0" w:color="auto"/>
      </w:divBdr>
      <w:divsChild>
        <w:div w:id="703675464">
          <w:marLeft w:val="0"/>
          <w:marRight w:val="0"/>
          <w:marTop w:val="0"/>
          <w:marBottom w:val="0"/>
          <w:divBdr>
            <w:top w:val="none" w:sz="0" w:space="0" w:color="auto"/>
            <w:left w:val="none" w:sz="0" w:space="0" w:color="auto"/>
            <w:bottom w:val="none" w:sz="0" w:space="0" w:color="auto"/>
            <w:right w:val="none" w:sz="0" w:space="0" w:color="auto"/>
          </w:divBdr>
        </w:div>
      </w:divsChild>
    </w:div>
    <w:div w:id="858465301">
      <w:bodyDiv w:val="1"/>
      <w:marLeft w:val="0"/>
      <w:marRight w:val="0"/>
      <w:marTop w:val="0"/>
      <w:marBottom w:val="0"/>
      <w:divBdr>
        <w:top w:val="none" w:sz="0" w:space="0" w:color="auto"/>
        <w:left w:val="none" w:sz="0" w:space="0" w:color="auto"/>
        <w:bottom w:val="none" w:sz="0" w:space="0" w:color="auto"/>
        <w:right w:val="none" w:sz="0" w:space="0" w:color="auto"/>
      </w:divBdr>
    </w:div>
    <w:div w:id="1264269093">
      <w:bodyDiv w:val="1"/>
      <w:marLeft w:val="0"/>
      <w:marRight w:val="0"/>
      <w:marTop w:val="0"/>
      <w:marBottom w:val="0"/>
      <w:divBdr>
        <w:top w:val="none" w:sz="0" w:space="0" w:color="auto"/>
        <w:left w:val="none" w:sz="0" w:space="0" w:color="auto"/>
        <w:bottom w:val="none" w:sz="0" w:space="0" w:color="auto"/>
        <w:right w:val="none" w:sz="0" w:space="0" w:color="auto"/>
      </w:divBdr>
      <w:divsChild>
        <w:div w:id="715006633">
          <w:marLeft w:val="0"/>
          <w:marRight w:val="0"/>
          <w:marTop w:val="0"/>
          <w:marBottom w:val="0"/>
          <w:divBdr>
            <w:top w:val="none" w:sz="0" w:space="0" w:color="auto"/>
            <w:left w:val="none" w:sz="0" w:space="0" w:color="auto"/>
            <w:bottom w:val="none" w:sz="0" w:space="0" w:color="auto"/>
            <w:right w:val="none" w:sz="0" w:space="0" w:color="auto"/>
          </w:divBdr>
          <w:divsChild>
            <w:div w:id="13077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283749">
      <w:bodyDiv w:val="1"/>
      <w:marLeft w:val="0"/>
      <w:marRight w:val="0"/>
      <w:marTop w:val="0"/>
      <w:marBottom w:val="0"/>
      <w:divBdr>
        <w:top w:val="none" w:sz="0" w:space="0" w:color="auto"/>
        <w:left w:val="none" w:sz="0" w:space="0" w:color="auto"/>
        <w:bottom w:val="none" w:sz="0" w:space="0" w:color="auto"/>
        <w:right w:val="none" w:sz="0" w:space="0" w:color="auto"/>
      </w:divBdr>
      <w:divsChild>
        <w:div w:id="540094670">
          <w:marLeft w:val="0"/>
          <w:marRight w:val="0"/>
          <w:marTop w:val="0"/>
          <w:marBottom w:val="0"/>
          <w:divBdr>
            <w:top w:val="none" w:sz="0" w:space="0" w:color="auto"/>
            <w:left w:val="none" w:sz="0" w:space="0" w:color="auto"/>
            <w:bottom w:val="none" w:sz="0" w:space="0" w:color="auto"/>
            <w:right w:val="none" w:sz="0" w:space="0" w:color="auto"/>
          </w:divBdr>
          <w:divsChild>
            <w:div w:id="147582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52790">
      <w:bodyDiv w:val="1"/>
      <w:marLeft w:val="0"/>
      <w:marRight w:val="0"/>
      <w:marTop w:val="0"/>
      <w:marBottom w:val="0"/>
      <w:divBdr>
        <w:top w:val="none" w:sz="0" w:space="0" w:color="auto"/>
        <w:left w:val="none" w:sz="0" w:space="0" w:color="auto"/>
        <w:bottom w:val="none" w:sz="0" w:space="0" w:color="auto"/>
        <w:right w:val="none" w:sz="0" w:space="0" w:color="auto"/>
      </w:divBdr>
    </w:div>
    <w:div w:id="1794248389">
      <w:bodyDiv w:val="1"/>
      <w:marLeft w:val="0"/>
      <w:marRight w:val="0"/>
      <w:marTop w:val="0"/>
      <w:marBottom w:val="0"/>
      <w:divBdr>
        <w:top w:val="none" w:sz="0" w:space="0" w:color="auto"/>
        <w:left w:val="none" w:sz="0" w:space="0" w:color="auto"/>
        <w:bottom w:val="none" w:sz="0" w:space="0" w:color="auto"/>
        <w:right w:val="none" w:sz="0" w:space="0" w:color="auto"/>
      </w:divBdr>
    </w:div>
    <w:div w:id="1861433451">
      <w:bodyDiv w:val="1"/>
      <w:marLeft w:val="0"/>
      <w:marRight w:val="0"/>
      <w:marTop w:val="0"/>
      <w:marBottom w:val="0"/>
      <w:divBdr>
        <w:top w:val="none" w:sz="0" w:space="0" w:color="auto"/>
        <w:left w:val="none" w:sz="0" w:space="0" w:color="auto"/>
        <w:bottom w:val="none" w:sz="0" w:space="0" w:color="auto"/>
        <w:right w:val="none" w:sz="0" w:space="0" w:color="auto"/>
      </w:divBdr>
    </w:div>
    <w:div w:id="1872843740">
      <w:bodyDiv w:val="1"/>
      <w:marLeft w:val="0"/>
      <w:marRight w:val="0"/>
      <w:marTop w:val="0"/>
      <w:marBottom w:val="0"/>
      <w:divBdr>
        <w:top w:val="none" w:sz="0" w:space="0" w:color="auto"/>
        <w:left w:val="none" w:sz="0" w:space="0" w:color="auto"/>
        <w:bottom w:val="none" w:sz="0" w:space="0" w:color="auto"/>
        <w:right w:val="none" w:sz="0" w:space="0" w:color="auto"/>
      </w:divBdr>
      <w:divsChild>
        <w:div w:id="1104960338">
          <w:marLeft w:val="0"/>
          <w:marRight w:val="0"/>
          <w:marTop w:val="0"/>
          <w:marBottom w:val="0"/>
          <w:divBdr>
            <w:top w:val="none" w:sz="0" w:space="0" w:color="auto"/>
            <w:left w:val="none" w:sz="0" w:space="0" w:color="auto"/>
            <w:bottom w:val="none" w:sz="0" w:space="0" w:color="auto"/>
            <w:right w:val="none" w:sz="0" w:space="0" w:color="auto"/>
          </w:divBdr>
          <w:divsChild>
            <w:div w:id="125097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03825">
      <w:bodyDiv w:val="1"/>
      <w:marLeft w:val="0"/>
      <w:marRight w:val="0"/>
      <w:marTop w:val="0"/>
      <w:marBottom w:val="0"/>
      <w:divBdr>
        <w:top w:val="none" w:sz="0" w:space="0" w:color="auto"/>
        <w:left w:val="none" w:sz="0" w:space="0" w:color="auto"/>
        <w:bottom w:val="none" w:sz="0" w:space="0" w:color="auto"/>
        <w:right w:val="none" w:sz="0" w:space="0" w:color="auto"/>
      </w:divBdr>
      <w:divsChild>
        <w:div w:id="748574472">
          <w:marLeft w:val="0"/>
          <w:marRight w:val="0"/>
          <w:marTop w:val="0"/>
          <w:marBottom w:val="0"/>
          <w:divBdr>
            <w:top w:val="none" w:sz="0" w:space="0" w:color="auto"/>
            <w:left w:val="none" w:sz="0" w:space="0" w:color="auto"/>
            <w:bottom w:val="none" w:sz="0" w:space="0" w:color="auto"/>
            <w:right w:val="none" w:sz="0" w:space="0" w:color="auto"/>
          </w:divBdr>
          <w:divsChild>
            <w:div w:id="98527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F5987-A9AA-4EDB-8E62-A313E8D7E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1</Pages>
  <Words>488</Words>
  <Characters>2686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elathir</dc:creator>
  <cp:lastModifiedBy>client</cp:lastModifiedBy>
  <cp:revision>268</cp:revision>
  <cp:lastPrinted>2022-05-09T11:50:00Z</cp:lastPrinted>
  <dcterms:created xsi:type="dcterms:W3CDTF">2020-06-15T10:32:00Z</dcterms:created>
  <dcterms:modified xsi:type="dcterms:W3CDTF">2022-05-13T13:14:00Z</dcterms:modified>
</cp:coreProperties>
</file>