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0C606" w14:textId="38FD7180" w:rsidR="007312F7" w:rsidRDefault="00EC7870" w:rsidP="00EC7870">
      <w:pPr>
        <w:spacing w:line="216" w:lineRule="exact"/>
        <w:ind w:firstLine="0"/>
        <w:rPr>
          <w:rFonts w:eastAsiaTheme="majorEastAsia" w:cstheme="majorBidi"/>
          <w:iCs/>
          <w:sz w:val="18"/>
          <w:szCs w:val="18"/>
        </w:rPr>
      </w:pPr>
      <w:r>
        <w:rPr>
          <w:rFonts w:eastAsiaTheme="majorEastAsia" w:cstheme="majorBidi"/>
          <w:iCs/>
          <w:sz w:val="18"/>
          <w:szCs w:val="18"/>
        </w:rPr>
        <w:t>F</w:t>
      </w:r>
      <w:r w:rsidR="00872ECF" w:rsidRPr="00EC7870">
        <w:rPr>
          <w:rFonts w:eastAsiaTheme="majorEastAsia" w:cstheme="majorBidi"/>
          <w:iCs/>
          <w:sz w:val="18"/>
          <w:szCs w:val="18"/>
        </w:rPr>
        <w:t>ig</w:t>
      </w:r>
      <w:r>
        <w:rPr>
          <w:rFonts w:eastAsiaTheme="majorEastAsia" w:cstheme="majorBidi"/>
          <w:iCs/>
          <w:sz w:val="18"/>
          <w:szCs w:val="18"/>
        </w:rPr>
        <w:t>ura</w:t>
      </w:r>
      <w:r w:rsidR="00872ECF" w:rsidRPr="00EC7870">
        <w:rPr>
          <w:rFonts w:eastAsiaTheme="majorEastAsia" w:cstheme="majorBidi"/>
          <w:iCs/>
          <w:sz w:val="18"/>
          <w:szCs w:val="18"/>
        </w:rPr>
        <w:t xml:space="preserve"> 1 – Rappresentazione della struttura della cupola di Santa Maria del Fiore </w:t>
      </w:r>
      <w:r w:rsidR="007312F7">
        <w:rPr>
          <w:rFonts w:eastAsiaTheme="majorEastAsia" w:cstheme="majorBidi"/>
          <w:iCs/>
          <w:sz w:val="18"/>
          <w:szCs w:val="18"/>
        </w:rPr>
        <w:t>con i quattro ordini di catene. Disegno delle autrici.</w:t>
      </w:r>
    </w:p>
    <w:p w14:paraId="5E6A6593" w14:textId="496265E0" w:rsidR="00872ECF" w:rsidRPr="00EC7870" w:rsidRDefault="00EC7870" w:rsidP="00EC7870">
      <w:pPr>
        <w:spacing w:line="216" w:lineRule="exact"/>
        <w:ind w:firstLine="0"/>
        <w:rPr>
          <w:rFonts w:eastAsiaTheme="majorEastAsia" w:cstheme="majorBidi"/>
          <w:iCs/>
          <w:sz w:val="18"/>
          <w:szCs w:val="18"/>
        </w:rPr>
      </w:pPr>
      <w:r>
        <w:rPr>
          <w:rFonts w:eastAsiaTheme="majorEastAsia" w:cstheme="majorBidi"/>
          <w:iCs/>
          <w:sz w:val="18"/>
          <w:szCs w:val="18"/>
        </w:rPr>
        <w:t>Figura</w:t>
      </w:r>
      <w:r w:rsidR="00872ECF" w:rsidRPr="00EC7870">
        <w:rPr>
          <w:rFonts w:eastAsiaTheme="majorEastAsia" w:cstheme="majorBidi"/>
          <w:iCs/>
          <w:sz w:val="18"/>
          <w:szCs w:val="18"/>
        </w:rPr>
        <w:t xml:space="preserve"> 2 – Rappresentazione della catena lignea della Cupola di Santa Maria del Fiore come rilevata da Giovan Battista Nelli a fine Seicento (</w:t>
      </w:r>
      <w:proofErr w:type="spellStart"/>
      <w:r w:rsidR="00872ECF" w:rsidRPr="00EC7870">
        <w:rPr>
          <w:rFonts w:eastAsiaTheme="majorEastAsia" w:cstheme="majorBidi"/>
          <w:iCs/>
          <w:smallCaps/>
          <w:sz w:val="18"/>
          <w:szCs w:val="18"/>
        </w:rPr>
        <w:t>Sgrilli</w:t>
      </w:r>
      <w:proofErr w:type="spellEnd"/>
      <w:r w:rsidR="00872ECF" w:rsidRPr="00EC7870">
        <w:rPr>
          <w:rFonts w:eastAsiaTheme="majorEastAsia" w:cstheme="majorBidi"/>
          <w:iCs/>
          <w:sz w:val="18"/>
          <w:szCs w:val="18"/>
        </w:rPr>
        <w:t xml:space="preserve"> 1733</w:t>
      </w:r>
      <w:r>
        <w:rPr>
          <w:rFonts w:eastAsiaTheme="majorEastAsia" w:cstheme="majorBidi"/>
          <w:iCs/>
          <w:sz w:val="18"/>
          <w:szCs w:val="18"/>
        </w:rPr>
        <w:t>, tav. VII</w:t>
      </w:r>
      <w:r w:rsidR="00872ECF" w:rsidRPr="00EC7870">
        <w:rPr>
          <w:rFonts w:eastAsiaTheme="majorEastAsia" w:cstheme="majorBidi"/>
          <w:iCs/>
          <w:sz w:val="18"/>
          <w:szCs w:val="18"/>
        </w:rPr>
        <w:t>).</w:t>
      </w:r>
    </w:p>
    <w:p w14:paraId="45C91E7A" w14:textId="74706D58" w:rsidR="007312F7" w:rsidRPr="00EC7870" w:rsidRDefault="00EC7870" w:rsidP="007312F7">
      <w:pPr>
        <w:spacing w:line="216" w:lineRule="exact"/>
        <w:ind w:firstLine="0"/>
        <w:rPr>
          <w:rFonts w:eastAsiaTheme="majorEastAsia" w:cstheme="majorBidi"/>
          <w:iCs/>
          <w:sz w:val="18"/>
          <w:szCs w:val="18"/>
        </w:rPr>
      </w:pPr>
      <w:r>
        <w:rPr>
          <w:rFonts w:eastAsiaTheme="majorEastAsia" w:cstheme="majorBidi"/>
          <w:iCs/>
          <w:sz w:val="18"/>
          <w:szCs w:val="18"/>
        </w:rPr>
        <w:t>Figura</w:t>
      </w:r>
      <w:r w:rsidR="00E54F80" w:rsidRPr="00EC7870">
        <w:rPr>
          <w:rFonts w:eastAsiaTheme="majorEastAsia" w:cstheme="majorBidi"/>
          <w:iCs/>
          <w:sz w:val="18"/>
          <w:szCs w:val="18"/>
        </w:rPr>
        <w:t xml:space="preserve"> 3 – </w:t>
      </w:r>
      <w:r w:rsidR="007312F7">
        <w:rPr>
          <w:rFonts w:eastAsiaTheme="majorEastAsia" w:cstheme="majorBidi"/>
          <w:iCs/>
          <w:sz w:val="18"/>
          <w:szCs w:val="18"/>
        </w:rPr>
        <w:t>Rappresentazione della catena lignea per mano di</w:t>
      </w:r>
      <w:r w:rsidR="007312F7" w:rsidRPr="00EC7870">
        <w:rPr>
          <w:rFonts w:eastAsiaTheme="majorEastAsia" w:cstheme="majorBidi"/>
          <w:iCs/>
          <w:sz w:val="18"/>
          <w:szCs w:val="18"/>
        </w:rPr>
        <w:t xml:space="preserve"> Josef </w:t>
      </w:r>
      <w:proofErr w:type="spellStart"/>
      <w:r w:rsidR="007312F7" w:rsidRPr="00EC7870">
        <w:rPr>
          <w:rFonts w:eastAsiaTheme="majorEastAsia" w:cstheme="majorBidi"/>
          <w:iCs/>
          <w:sz w:val="18"/>
          <w:szCs w:val="18"/>
        </w:rPr>
        <w:t>Durm</w:t>
      </w:r>
      <w:proofErr w:type="spellEnd"/>
      <w:r w:rsidR="007312F7" w:rsidRPr="00EC7870">
        <w:rPr>
          <w:rFonts w:eastAsiaTheme="majorEastAsia" w:cstheme="majorBidi"/>
          <w:iCs/>
          <w:sz w:val="18"/>
          <w:szCs w:val="18"/>
        </w:rPr>
        <w:t>. Si noti la catena lignea (</w:t>
      </w:r>
      <w:proofErr w:type="spellStart"/>
      <w:r w:rsidR="007312F7" w:rsidRPr="00EC7870">
        <w:rPr>
          <w:rFonts w:eastAsiaTheme="majorEastAsia" w:cstheme="majorBidi"/>
          <w:iCs/>
          <w:smallCaps/>
          <w:sz w:val="18"/>
          <w:szCs w:val="18"/>
        </w:rPr>
        <w:t>Durm</w:t>
      </w:r>
      <w:proofErr w:type="spellEnd"/>
      <w:r w:rsidR="007312F7" w:rsidRPr="00EC7870">
        <w:rPr>
          <w:rFonts w:eastAsiaTheme="majorEastAsia" w:cstheme="majorBidi"/>
          <w:iCs/>
          <w:sz w:val="18"/>
          <w:szCs w:val="18"/>
        </w:rPr>
        <w:t xml:space="preserve"> 1887</w:t>
      </w:r>
      <w:r w:rsidR="007312F7">
        <w:rPr>
          <w:rFonts w:eastAsiaTheme="majorEastAsia" w:cstheme="majorBidi"/>
          <w:iCs/>
          <w:sz w:val="18"/>
          <w:szCs w:val="18"/>
        </w:rPr>
        <w:t>, tav. I</w:t>
      </w:r>
      <w:r w:rsidR="007312F7" w:rsidRPr="00EC7870">
        <w:rPr>
          <w:rFonts w:eastAsiaTheme="majorEastAsia" w:cstheme="majorBidi"/>
          <w:iCs/>
          <w:sz w:val="18"/>
          <w:szCs w:val="18"/>
        </w:rPr>
        <w:t>).</w:t>
      </w:r>
    </w:p>
    <w:p w14:paraId="714AB9D6" w14:textId="5EF7EF58" w:rsidR="00E54F80" w:rsidRDefault="007312F7" w:rsidP="00EC7870">
      <w:pPr>
        <w:spacing w:line="216" w:lineRule="exact"/>
        <w:ind w:firstLine="0"/>
        <w:rPr>
          <w:rFonts w:eastAsiaTheme="majorEastAsia" w:cstheme="majorBidi"/>
          <w:iCs/>
          <w:sz w:val="18"/>
          <w:szCs w:val="18"/>
        </w:rPr>
      </w:pPr>
      <w:r>
        <w:rPr>
          <w:rFonts w:eastAsiaTheme="majorEastAsia" w:cstheme="majorBidi"/>
          <w:iCs/>
          <w:sz w:val="18"/>
          <w:szCs w:val="18"/>
        </w:rPr>
        <w:t xml:space="preserve">Figura 4- </w:t>
      </w:r>
      <w:r w:rsidR="00E54F80" w:rsidRPr="00EC7870">
        <w:rPr>
          <w:rFonts w:eastAsiaTheme="majorEastAsia" w:cstheme="majorBidi"/>
          <w:iCs/>
          <w:sz w:val="18"/>
          <w:szCs w:val="18"/>
        </w:rPr>
        <w:t>I tre giunti rappresentati in figura (da sinistra a destra: vano 10, 13 e 19) mostrano in maniera abbastanza evidente alcuni dettagli del sistema di connessione che non compaiono nel rilievo del Nelli. Fotografie degli autori.</w:t>
      </w:r>
    </w:p>
    <w:p w14:paraId="0616716C" w14:textId="77777777" w:rsidR="005F51C8" w:rsidRPr="00EC7870" w:rsidRDefault="005F51C8" w:rsidP="005F51C8">
      <w:pPr>
        <w:spacing w:line="216" w:lineRule="exact"/>
        <w:ind w:firstLine="0"/>
        <w:rPr>
          <w:rFonts w:eastAsiaTheme="majorEastAsia" w:cstheme="majorBidi"/>
          <w:iCs/>
          <w:sz w:val="18"/>
          <w:szCs w:val="18"/>
        </w:rPr>
      </w:pPr>
      <w:r>
        <w:rPr>
          <w:rFonts w:eastAsiaTheme="majorEastAsia" w:cstheme="majorBidi"/>
          <w:iCs/>
          <w:sz w:val="18"/>
          <w:szCs w:val="18"/>
        </w:rPr>
        <w:t xml:space="preserve">Figura 5 – </w:t>
      </w:r>
      <w:r w:rsidRPr="00FC5A39">
        <w:rPr>
          <w:rFonts w:eastAsiaTheme="majorEastAsia" w:cstheme="majorBidi"/>
          <w:iCs/>
          <w:sz w:val="18"/>
          <w:szCs w:val="18"/>
        </w:rPr>
        <w:t>Prospetto sintetico delle tipologie di giunto individuate sulla cerchiatura lignea.</w:t>
      </w:r>
    </w:p>
    <w:p w14:paraId="6CBC0FEF" w14:textId="02A2D1D3" w:rsidR="005E3BED" w:rsidRDefault="005E3BED" w:rsidP="005E3BED">
      <w:pPr>
        <w:spacing w:line="216" w:lineRule="exact"/>
        <w:ind w:firstLine="0"/>
        <w:rPr>
          <w:rFonts w:eastAsiaTheme="majorEastAsia" w:cstheme="majorBidi"/>
          <w:iCs/>
          <w:sz w:val="18"/>
          <w:szCs w:val="18"/>
        </w:rPr>
      </w:pPr>
      <w:r>
        <w:rPr>
          <w:rFonts w:eastAsiaTheme="majorEastAsia" w:cstheme="majorBidi"/>
          <w:iCs/>
          <w:sz w:val="18"/>
          <w:szCs w:val="18"/>
        </w:rPr>
        <w:t>Figura</w:t>
      </w:r>
      <w:r w:rsidRPr="00EC7870">
        <w:rPr>
          <w:rFonts w:eastAsiaTheme="majorEastAsia" w:cstheme="majorBidi"/>
          <w:iCs/>
          <w:sz w:val="18"/>
          <w:szCs w:val="18"/>
        </w:rPr>
        <w:t xml:space="preserve"> </w:t>
      </w:r>
      <w:r w:rsidR="005F51C8">
        <w:rPr>
          <w:rFonts w:eastAsiaTheme="majorEastAsia" w:cstheme="majorBidi"/>
          <w:iCs/>
          <w:sz w:val="18"/>
          <w:szCs w:val="18"/>
        </w:rPr>
        <w:t>6</w:t>
      </w:r>
      <w:r w:rsidRPr="00EC7870">
        <w:rPr>
          <w:rFonts w:eastAsiaTheme="majorEastAsia" w:cstheme="majorBidi"/>
          <w:iCs/>
          <w:sz w:val="18"/>
          <w:szCs w:val="18"/>
        </w:rPr>
        <w:t xml:space="preserve"> – </w:t>
      </w:r>
      <w:r w:rsidR="00FC5A39" w:rsidRPr="00FC5A39">
        <w:rPr>
          <w:rFonts w:eastAsiaTheme="majorEastAsia" w:cstheme="majorBidi"/>
          <w:iCs/>
          <w:sz w:val="18"/>
          <w:szCs w:val="18"/>
        </w:rPr>
        <w:t>Planimetria della cerchiatura lignea</w:t>
      </w:r>
      <w:r w:rsidR="00FC5A39">
        <w:rPr>
          <w:rFonts w:eastAsiaTheme="majorEastAsia" w:cstheme="majorBidi"/>
          <w:iCs/>
          <w:sz w:val="18"/>
          <w:szCs w:val="18"/>
        </w:rPr>
        <w:t xml:space="preserve"> (vista dall’alto) illustrativa della distribuzione delle diverse tipologie di giunto individuate</w:t>
      </w:r>
      <w:r w:rsidR="00FC5A39" w:rsidRPr="00FC5A39">
        <w:rPr>
          <w:rFonts w:eastAsiaTheme="majorEastAsia" w:cstheme="majorBidi"/>
          <w:iCs/>
          <w:sz w:val="18"/>
          <w:szCs w:val="18"/>
        </w:rPr>
        <w:t xml:space="preserve"> </w:t>
      </w:r>
    </w:p>
    <w:p w14:paraId="78BFA0FD" w14:textId="602B520D" w:rsidR="00E54F80" w:rsidRPr="00EC7870" w:rsidRDefault="00EC7870" w:rsidP="00EC7870">
      <w:pPr>
        <w:spacing w:line="216" w:lineRule="exact"/>
        <w:ind w:firstLine="0"/>
        <w:rPr>
          <w:rFonts w:eastAsiaTheme="majorEastAsia" w:cstheme="majorBidi"/>
          <w:iCs/>
          <w:sz w:val="18"/>
          <w:szCs w:val="18"/>
        </w:rPr>
      </w:pPr>
      <w:r>
        <w:rPr>
          <w:rFonts w:eastAsiaTheme="majorEastAsia" w:cstheme="majorBidi"/>
          <w:iCs/>
          <w:sz w:val="18"/>
          <w:szCs w:val="18"/>
        </w:rPr>
        <w:t>Figura</w:t>
      </w:r>
      <w:r w:rsidR="00E54F80" w:rsidRPr="00EC7870">
        <w:rPr>
          <w:rFonts w:eastAsiaTheme="majorEastAsia" w:cstheme="majorBidi"/>
          <w:iCs/>
          <w:sz w:val="18"/>
          <w:szCs w:val="18"/>
        </w:rPr>
        <w:t xml:space="preserve"> </w:t>
      </w:r>
      <w:r w:rsidR="007312F7">
        <w:rPr>
          <w:rFonts w:eastAsiaTheme="majorEastAsia" w:cstheme="majorBidi"/>
          <w:iCs/>
          <w:sz w:val="18"/>
          <w:szCs w:val="18"/>
        </w:rPr>
        <w:t>7</w:t>
      </w:r>
      <w:r w:rsidR="00E54F80" w:rsidRPr="00EC7870">
        <w:rPr>
          <w:rFonts w:eastAsiaTheme="majorEastAsia" w:cstheme="majorBidi"/>
          <w:iCs/>
          <w:sz w:val="18"/>
          <w:szCs w:val="18"/>
        </w:rPr>
        <w:t xml:space="preserve"> – Giunti di tipologia A</w:t>
      </w:r>
      <w:r w:rsidR="0087294A" w:rsidRPr="00EC7870">
        <w:rPr>
          <w:rFonts w:eastAsiaTheme="majorEastAsia" w:cstheme="majorBidi"/>
          <w:iCs/>
          <w:sz w:val="18"/>
          <w:szCs w:val="18"/>
        </w:rPr>
        <w:t>: modello 3D, vano 13 e vano 9.</w:t>
      </w:r>
      <w:r w:rsidR="00E54F80" w:rsidRPr="00EC7870">
        <w:rPr>
          <w:rFonts w:eastAsiaTheme="majorEastAsia" w:cstheme="majorBidi"/>
          <w:iCs/>
          <w:sz w:val="18"/>
          <w:szCs w:val="18"/>
        </w:rPr>
        <w:t xml:space="preserve"> Immagini ad opera degli autori.</w:t>
      </w:r>
    </w:p>
    <w:p w14:paraId="51BCC65E" w14:textId="50B07D72" w:rsidR="00E54F80" w:rsidRPr="00EC7870" w:rsidRDefault="00EC7870" w:rsidP="00EC7870">
      <w:pPr>
        <w:spacing w:line="216" w:lineRule="exact"/>
        <w:ind w:firstLine="0"/>
        <w:rPr>
          <w:rFonts w:eastAsiaTheme="majorEastAsia" w:cstheme="majorBidi"/>
          <w:iCs/>
          <w:sz w:val="18"/>
          <w:szCs w:val="18"/>
        </w:rPr>
      </w:pPr>
      <w:r>
        <w:rPr>
          <w:rFonts w:eastAsiaTheme="majorEastAsia" w:cstheme="majorBidi"/>
          <w:iCs/>
          <w:sz w:val="18"/>
          <w:szCs w:val="18"/>
        </w:rPr>
        <w:t>Figura</w:t>
      </w:r>
      <w:r w:rsidR="00E54F80" w:rsidRPr="00EC7870">
        <w:rPr>
          <w:rFonts w:eastAsiaTheme="majorEastAsia" w:cstheme="majorBidi"/>
          <w:iCs/>
          <w:sz w:val="18"/>
          <w:szCs w:val="18"/>
        </w:rPr>
        <w:t xml:space="preserve"> </w:t>
      </w:r>
      <w:r w:rsidR="007312F7">
        <w:rPr>
          <w:rFonts w:eastAsiaTheme="majorEastAsia" w:cstheme="majorBidi"/>
          <w:iCs/>
          <w:sz w:val="18"/>
          <w:szCs w:val="18"/>
        </w:rPr>
        <w:t>8</w:t>
      </w:r>
      <w:r w:rsidR="00E54F80" w:rsidRPr="00EC7870">
        <w:rPr>
          <w:rFonts w:eastAsiaTheme="majorEastAsia" w:cstheme="majorBidi"/>
          <w:iCs/>
          <w:sz w:val="18"/>
          <w:szCs w:val="18"/>
        </w:rPr>
        <w:t xml:space="preserve"> – Giunti di tipologia B</w:t>
      </w:r>
      <w:r w:rsidR="0087294A" w:rsidRPr="00EC7870">
        <w:rPr>
          <w:rFonts w:eastAsiaTheme="majorEastAsia" w:cstheme="majorBidi"/>
          <w:iCs/>
          <w:sz w:val="18"/>
          <w:szCs w:val="18"/>
        </w:rPr>
        <w:t>: modello 3D, vano 22 e vano 7.</w:t>
      </w:r>
      <w:r w:rsidR="00E54F80" w:rsidRPr="00EC7870">
        <w:rPr>
          <w:rFonts w:eastAsiaTheme="majorEastAsia" w:cstheme="majorBidi"/>
          <w:iCs/>
          <w:sz w:val="18"/>
          <w:szCs w:val="18"/>
        </w:rPr>
        <w:t xml:space="preserve"> Immagini ad opera degli autori.</w:t>
      </w:r>
    </w:p>
    <w:p w14:paraId="5212F298" w14:textId="502908D6" w:rsidR="00E54F80" w:rsidRPr="00EC7870" w:rsidRDefault="00EC7870" w:rsidP="00EC7870">
      <w:pPr>
        <w:spacing w:line="216" w:lineRule="exact"/>
        <w:ind w:firstLine="0"/>
        <w:rPr>
          <w:rFonts w:eastAsiaTheme="majorEastAsia" w:cstheme="majorBidi"/>
          <w:iCs/>
          <w:sz w:val="18"/>
          <w:szCs w:val="18"/>
        </w:rPr>
      </w:pPr>
      <w:r>
        <w:rPr>
          <w:rFonts w:eastAsiaTheme="majorEastAsia" w:cstheme="majorBidi"/>
          <w:iCs/>
          <w:sz w:val="18"/>
          <w:szCs w:val="18"/>
        </w:rPr>
        <w:t>Figura</w:t>
      </w:r>
      <w:r w:rsidR="00E54F80" w:rsidRPr="00EC7870">
        <w:rPr>
          <w:rFonts w:eastAsiaTheme="majorEastAsia" w:cstheme="majorBidi"/>
          <w:iCs/>
          <w:sz w:val="18"/>
          <w:szCs w:val="18"/>
        </w:rPr>
        <w:t xml:space="preserve"> </w:t>
      </w:r>
      <w:r w:rsidR="007312F7">
        <w:rPr>
          <w:rFonts w:eastAsiaTheme="majorEastAsia" w:cstheme="majorBidi"/>
          <w:iCs/>
          <w:sz w:val="18"/>
          <w:szCs w:val="18"/>
        </w:rPr>
        <w:t>9</w:t>
      </w:r>
      <w:r w:rsidR="00E54F80" w:rsidRPr="00EC7870">
        <w:rPr>
          <w:rFonts w:eastAsiaTheme="majorEastAsia" w:cstheme="majorBidi"/>
          <w:iCs/>
          <w:sz w:val="18"/>
          <w:szCs w:val="18"/>
        </w:rPr>
        <w:t xml:space="preserve"> – Giunti di tipologia C. </w:t>
      </w:r>
      <w:r w:rsidR="0087294A" w:rsidRPr="00EC7870">
        <w:rPr>
          <w:rFonts w:eastAsiaTheme="majorEastAsia" w:cstheme="majorBidi"/>
          <w:iCs/>
          <w:sz w:val="18"/>
          <w:szCs w:val="18"/>
        </w:rPr>
        <w:t xml:space="preserve">modello 3D e vano 8. </w:t>
      </w:r>
      <w:r w:rsidR="00E54F80" w:rsidRPr="00EC7870">
        <w:rPr>
          <w:rFonts w:eastAsiaTheme="majorEastAsia" w:cstheme="majorBidi"/>
          <w:iCs/>
          <w:sz w:val="18"/>
          <w:szCs w:val="18"/>
        </w:rPr>
        <w:t>Immagini ad opera degli autori.</w:t>
      </w:r>
    </w:p>
    <w:p w14:paraId="3BF18105" w14:textId="0CFD74BE" w:rsidR="00E54F80" w:rsidRPr="00EC7870" w:rsidRDefault="00EC7870" w:rsidP="00EC7870">
      <w:pPr>
        <w:spacing w:line="216" w:lineRule="exact"/>
        <w:ind w:firstLine="0"/>
        <w:rPr>
          <w:rFonts w:eastAsiaTheme="majorEastAsia" w:cstheme="majorBidi"/>
          <w:iCs/>
          <w:sz w:val="18"/>
          <w:szCs w:val="18"/>
        </w:rPr>
      </w:pPr>
      <w:r>
        <w:rPr>
          <w:rFonts w:eastAsiaTheme="majorEastAsia" w:cstheme="majorBidi"/>
          <w:iCs/>
          <w:sz w:val="18"/>
          <w:szCs w:val="18"/>
        </w:rPr>
        <w:t>Figura</w:t>
      </w:r>
      <w:r w:rsidR="00E54F80" w:rsidRPr="00EC7870">
        <w:rPr>
          <w:rFonts w:eastAsiaTheme="majorEastAsia" w:cstheme="majorBidi"/>
          <w:iCs/>
          <w:sz w:val="18"/>
          <w:szCs w:val="18"/>
        </w:rPr>
        <w:t xml:space="preserve"> </w:t>
      </w:r>
      <w:r w:rsidR="007312F7">
        <w:rPr>
          <w:rFonts w:eastAsiaTheme="majorEastAsia" w:cstheme="majorBidi"/>
          <w:iCs/>
          <w:sz w:val="18"/>
          <w:szCs w:val="18"/>
        </w:rPr>
        <w:t>10</w:t>
      </w:r>
      <w:r w:rsidR="00E54F80" w:rsidRPr="00EC7870">
        <w:rPr>
          <w:rFonts w:eastAsiaTheme="majorEastAsia" w:cstheme="majorBidi"/>
          <w:iCs/>
          <w:sz w:val="18"/>
          <w:szCs w:val="18"/>
        </w:rPr>
        <w:t xml:space="preserve"> – Giunti di tipologia D: modello 3D</w:t>
      </w:r>
      <w:r w:rsidR="0087294A" w:rsidRPr="00EC7870">
        <w:rPr>
          <w:rFonts w:eastAsiaTheme="majorEastAsia" w:cstheme="majorBidi"/>
          <w:iCs/>
          <w:sz w:val="18"/>
          <w:szCs w:val="18"/>
        </w:rPr>
        <w:t xml:space="preserve">, </w:t>
      </w:r>
      <w:r w:rsidR="00E54F80" w:rsidRPr="00EC7870">
        <w:rPr>
          <w:rFonts w:eastAsiaTheme="majorEastAsia" w:cstheme="majorBidi"/>
          <w:iCs/>
          <w:sz w:val="18"/>
          <w:szCs w:val="18"/>
        </w:rPr>
        <w:t>van</w:t>
      </w:r>
      <w:r w:rsidR="0087294A" w:rsidRPr="00EC7870">
        <w:rPr>
          <w:rFonts w:eastAsiaTheme="majorEastAsia" w:cstheme="majorBidi"/>
          <w:iCs/>
          <w:sz w:val="18"/>
          <w:szCs w:val="18"/>
        </w:rPr>
        <w:t>o</w:t>
      </w:r>
      <w:r w:rsidR="00E54F80" w:rsidRPr="00EC7870">
        <w:rPr>
          <w:rFonts w:eastAsiaTheme="majorEastAsia" w:cstheme="majorBidi"/>
          <w:iCs/>
          <w:sz w:val="18"/>
          <w:szCs w:val="18"/>
        </w:rPr>
        <w:t xml:space="preserve"> 22</w:t>
      </w:r>
      <w:r w:rsidR="0087294A" w:rsidRPr="00EC7870">
        <w:rPr>
          <w:rFonts w:eastAsiaTheme="majorEastAsia" w:cstheme="majorBidi"/>
          <w:iCs/>
          <w:sz w:val="18"/>
          <w:szCs w:val="18"/>
        </w:rPr>
        <w:t xml:space="preserve"> e vano 15</w:t>
      </w:r>
      <w:r w:rsidR="00E54F80" w:rsidRPr="00EC7870">
        <w:rPr>
          <w:rFonts w:eastAsiaTheme="majorEastAsia" w:cstheme="majorBidi"/>
          <w:iCs/>
          <w:sz w:val="18"/>
          <w:szCs w:val="18"/>
        </w:rPr>
        <w:t>. Immagini ad opera degli autori.</w:t>
      </w:r>
    </w:p>
    <w:p w14:paraId="3AEF6174" w14:textId="756057BA" w:rsidR="00E54F80" w:rsidRPr="00EC7870" w:rsidRDefault="00EC7870" w:rsidP="00EC7870">
      <w:pPr>
        <w:spacing w:line="216" w:lineRule="exact"/>
        <w:ind w:firstLine="0"/>
        <w:rPr>
          <w:rFonts w:eastAsiaTheme="majorEastAsia" w:cstheme="majorBidi"/>
          <w:iCs/>
          <w:sz w:val="18"/>
          <w:szCs w:val="18"/>
        </w:rPr>
      </w:pPr>
      <w:r>
        <w:rPr>
          <w:rFonts w:eastAsiaTheme="majorEastAsia" w:cstheme="majorBidi"/>
          <w:iCs/>
          <w:sz w:val="18"/>
          <w:szCs w:val="18"/>
        </w:rPr>
        <w:t>Figura</w:t>
      </w:r>
      <w:r w:rsidR="00E54F80" w:rsidRPr="00EC7870">
        <w:rPr>
          <w:rFonts w:eastAsiaTheme="majorEastAsia" w:cstheme="majorBidi"/>
          <w:iCs/>
          <w:sz w:val="18"/>
          <w:szCs w:val="18"/>
        </w:rPr>
        <w:t xml:space="preserve"> </w:t>
      </w:r>
      <w:r w:rsidR="005E3BED">
        <w:rPr>
          <w:rFonts w:eastAsiaTheme="majorEastAsia" w:cstheme="majorBidi"/>
          <w:iCs/>
          <w:sz w:val="18"/>
          <w:szCs w:val="18"/>
        </w:rPr>
        <w:t>1</w:t>
      </w:r>
      <w:r w:rsidR="007312F7">
        <w:rPr>
          <w:rFonts w:eastAsiaTheme="majorEastAsia" w:cstheme="majorBidi"/>
          <w:iCs/>
          <w:sz w:val="18"/>
          <w:szCs w:val="18"/>
        </w:rPr>
        <w:t>1</w:t>
      </w:r>
      <w:r w:rsidR="00E54F80" w:rsidRPr="00EC7870">
        <w:rPr>
          <w:rFonts w:eastAsiaTheme="majorEastAsia" w:cstheme="majorBidi"/>
          <w:iCs/>
          <w:sz w:val="18"/>
          <w:szCs w:val="18"/>
        </w:rPr>
        <w:t xml:space="preserve"> – Giunti di tipologia E: modello 3D e vano 17. Immagini ad opera degli autori.</w:t>
      </w:r>
    </w:p>
    <w:p w14:paraId="0C7A614E" w14:textId="3A30E45F" w:rsidR="00E54F80" w:rsidRPr="00EC7870" w:rsidRDefault="00EC7870" w:rsidP="00EC7870">
      <w:pPr>
        <w:spacing w:line="216" w:lineRule="exact"/>
        <w:ind w:firstLine="0"/>
        <w:rPr>
          <w:rFonts w:eastAsiaTheme="majorEastAsia" w:cstheme="majorBidi"/>
          <w:iCs/>
          <w:sz w:val="18"/>
          <w:szCs w:val="18"/>
        </w:rPr>
      </w:pPr>
      <w:r>
        <w:rPr>
          <w:rFonts w:eastAsiaTheme="majorEastAsia" w:cstheme="majorBidi"/>
          <w:iCs/>
          <w:sz w:val="18"/>
          <w:szCs w:val="18"/>
        </w:rPr>
        <w:t>Figura</w:t>
      </w:r>
      <w:r w:rsidR="00E54F80" w:rsidRPr="00EC7870">
        <w:rPr>
          <w:rFonts w:eastAsiaTheme="majorEastAsia" w:cstheme="majorBidi"/>
          <w:iCs/>
          <w:sz w:val="18"/>
          <w:szCs w:val="18"/>
        </w:rPr>
        <w:t xml:space="preserve"> </w:t>
      </w:r>
      <w:r w:rsidR="005E3BED">
        <w:rPr>
          <w:rFonts w:eastAsiaTheme="majorEastAsia" w:cstheme="majorBidi"/>
          <w:iCs/>
          <w:sz w:val="18"/>
          <w:szCs w:val="18"/>
        </w:rPr>
        <w:t>1</w:t>
      </w:r>
      <w:r w:rsidR="007312F7">
        <w:rPr>
          <w:rFonts w:eastAsiaTheme="majorEastAsia" w:cstheme="majorBidi"/>
          <w:iCs/>
          <w:sz w:val="18"/>
          <w:szCs w:val="18"/>
        </w:rPr>
        <w:t>2</w:t>
      </w:r>
      <w:r w:rsidR="00E54F80" w:rsidRPr="00EC7870">
        <w:rPr>
          <w:rFonts w:eastAsiaTheme="majorEastAsia" w:cstheme="majorBidi"/>
          <w:iCs/>
          <w:sz w:val="18"/>
          <w:szCs w:val="18"/>
        </w:rPr>
        <w:t xml:space="preserve"> – Giunti di tipologia F: modello 3D e vano 1. Immagini ad opera degli autori.</w:t>
      </w:r>
    </w:p>
    <w:p w14:paraId="15775993" w14:textId="5A3A9AEA" w:rsidR="0087294A" w:rsidRPr="00EC7870" w:rsidRDefault="00EC7870" w:rsidP="00EC7870">
      <w:pPr>
        <w:spacing w:line="216" w:lineRule="exact"/>
        <w:ind w:firstLine="0"/>
        <w:rPr>
          <w:rFonts w:eastAsiaTheme="majorEastAsia" w:cstheme="majorBidi"/>
          <w:iCs/>
          <w:sz w:val="18"/>
          <w:szCs w:val="18"/>
        </w:rPr>
      </w:pPr>
      <w:r>
        <w:rPr>
          <w:rFonts w:eastAsiaTheme="majorEastAsia" w:cstheme="majorBidi"/>
          <w:iCs/>
          <w:sz w:val="18"/>
          <w:szCs w:val="18"/>
        </w:rPr>
        <w:t>Figura</w:t>
      </w:r>
      <w:r w:rsidR="0087294A" w:rsidRPr="00EC7870">
        <w:rPr>
          <w:rFonts w:eastAsiaTheme="majorEastAsia" w:cstheme="majorBidi"/>
          <w:iCs/>
          <w:sz w:val="18"/>
          <w:szCs w:val="18"/>
        </w:rPr>
        <w:t xml:space="preserve"> 1</w:t>
      </w:r>
      <w:r w:rsidR="007312F7">
        <w:rPr>
          <w:rFonts w:eastAsiaTheme="majorEastAsia" w:cstheme="majorBidi"/>
          <w:iCs/>
          <w:sz w:val="18"/>
          <w:szCs w:val="18"/>
        </w:rPr>
        <w:t>3</w:t>
      </w:r>
      <w:r w:rsidR="0087294A" w:rsidRPr="00EC7870">
        <w:rPr>
          <w:rFonts w:eastAsiaTheme="majorEastAsia" w:cstheme="majorBidi"/>
          <w:iCs/>
          <w:sz w:val="18"/>
          <w:szCs w:val="18"/>
        </w:rPr>
        <w:t xml:space="preserve"> </w:t>
      </w:r>
      <w:r w:rsidR="005354AB" w:rsidRPr="00EC7870">
        <w:rPr>
          <w:rFonts w:eastAsiaTheme="majorEastAsia" w:cstheme="majorBidi"/>
          <w:iCs/>
          <w:sz w:val="18"/>
          <w:szCs w:val="18"/>
        </w:rPr>
        <w:t>–</w:t>
      </w:r>
      <w:r w:rsidR="0087294A" w:rsidRPr="00EC7870">
        <w:rPr>
          <w:rFonts w:eastAsiaTheme="majorEastAsia" w:cstheme="majorBidi"/>
          <w:iCs/>
          <w:sz w:val="18"/>
          <w:szCs w:val="18"/>
        </w:rPr>
        <w:t xml:space="preserve"> </w:t>
      </w:r>
      <w:r w:rsidR="005354AB" w:rsidRPr="00EC7870">
        <w:rPr>
          <w:rFonts w:eastAsiaTheme="majorEastAsia" w:cstheme="majorBidi"/>
          <w:iCs/>
          <w:sz w:val="18"/>
          <w:szCs w:val="18"/>
        </w:rPr>
        <w:t xml:space="preserve">Raffronto qualitativo e dimensionale tra la nota di spesa del legnaiolo (1823) e </w:t>
      </w:r>
      <w:r w:rsidR="006901FC">
        <w:rPr>
          <w:rFonts w:eastAsiaTheme="majorEastAsia" w:cstheme="majorBidi"/>
          <w:iCs/>
          <w:sz w:val="18"/>
          <w:szCs w:val="18"/>
        </w:rPr>
        <w:t>il tratto di catena visibile nel vano 17 nelle sue condizioni attuali</w:t>
      </w:r>
      <w:r w:rsidR="005354AB" w:rsidRPr="00EC7870">
        <w:rPr>
          <w:rFonts w:eastAsiaTheme="majorEastAsia" w:cstheme="majorBidi"/>
          <w:iCs/>
          <w:sz w:val="18"/>
          <w:szCs w:val="18"/>
        </w:rPr>
        <w:t xml:space="preserve"> (2018).</w:t>
      </w:r>
    </w:p>
    <w:p w14:paraId="15F5DAB6" w14:textId="1BEC181D" w:rsidR="005354AB" w:rsidRPr="00EC7870" w:rsidRDefault="00EC7870" w:rsidP="00EC7870">
      <w:pPr>
        <w:spacing w:line="216" w:lineRule="exact"/>
        <w:ind w:firstLine="0"/>
        <w:rPr>
          <w:rFonts w:eastAsiaTheme="majorEastAsia" w:cstheme="majorBidi"/>
          <w:iCs/>
          <w:sz w:val="18"/>
          <w:szCs w:val="18"/>
        </w:rPr>
      </w:pPr>
      <w:r>
        <w:rPr>
          <w:rFonts w:eastAsiaTheme="majorEastAsia" w:cstheme="majorBidi"/>
          <w:iCs/>
          <w:sz w:val="18"/>
          <w:szCs w:val="18"/>
        </w:rPr>
        <w:t>Figura</w:t>
      </w:r>
      <w:r w:rsidR="005354AB" w:rsidRPr="00EC7870">
        <w:rPr>
          <w:rFonts w:eastAsiaTheme="majorEastAsia" w:cstheme="majorBidi"/>
          <w:iCs/>
          <w:sz w:val="18"/>
          <w:szCs w:val="18"/>
        </w:rPr>
        <w:t xml:space="preserve"> 1</w:t>
      </w:r>
      <w:r w:rsidR="007312F7">
        <w:rPr>
          <w:rFonts w:eastAsiaTheme="majorEastAsia" w:cstheme="majorBidi"/>
          <w:iCs/>
          <w:sz w:val="18"/>
          <w:szCs w:val="18"/>
        </w:rPr>
        <w:t>4</w:t>
      </w:r>
      <w:r w:rsidR="005354AB" w:rsidRPr="00EC7870">
        <w:rPr>
          <w:rFonts w:eastAsiaTheme="majorEastAsia" w:cstheme="majorBidi"/>
          <w:iCs/>
          <w:sz w:val="18"/>
          <w:szCs w:val="18"/>
        </w:rPr>
        <w:t xml:space="preserve"> – Staffa attualmente visibile nel vano 17 (vela 6). Si noti come, tanto le parti che la compongono, quanto le dimensioni siano coerenti con la nota di spesa redatta dal magnano nel 1823. Fotografia degli autori.</w:t>
      </w:r>
    </w:p>
    <w:p w14:paraId="189CB6EE" w14:textId="1DB54F61" w:rsidR="005354AB" w:rsidRPr="00EC7870" w:rsidRDefault="00EC7870" w:rsidP="00EC7870">
      <w:pPr>
        <w:spacing w:line="216" w:lineRule="exact"/>
        <w:ind w:firstLine="0"/>
        <w:rPr>
          <w:rFonts w:eastAsiaTheme="majorEastAsia" w:cstheme="majorBidi"/>
          <w:iCs/>
          <w:sz w:val="18"/>
          <w:szCs w:val="18"/>
        </w:rPr>
      </w:pPr>
      <w:r>
        <w:rPr>
          <w:rFonts w:eastAsiaTheme="majorEastAsia" w:cstheme="majorBidi"/>
          <w:iCs/>
          <w:sz w:val="18"/>
          <w:szCs w:val="18"/>
        </w:rPr>
        <w:t>Figura</w:t>
      </w:r>
      <w:r w:rsidR="005354AB" w:rsidRPr="00EC7870">
        <w:rPr>
          <w:rFonts w:eastAsiaTheme="majorEastAsia" w:cstheme="majorBidi"/>
          <w:iCs/>
          <w:sz w:val="18"/>
          <w:szCs w:val="18"/>
        </w:rPr>
        <w:t xml:space="preserve"> 1</w:t>
      </w:r>
      <w:r w:rsidR="007312F7">
        <w:rPr>
          <w:rFonts w:eastAsiaTheme="majorEastAsia" w:cstheme="majorBidi"/>
          <w:iCs/>
          <w:sz w:val="18"/>
          <w:szCs w:val="18"/>
        </w:rPr>
        <w:t>5</w:t>
      </w:r>
      <w:r w:rsidR="005354AB" w:rsidRPr="00EC7870">
        <w:rPr>
          <w:rFonts w:eastAsiaTheme="majorEastAsia" w:cstheme="majorBidi"/>
          <w:iCs/>
          <w:sz w:val="18"/>
          <w:szCs w:val="18"/>
        </w:rPr>
        <w:t xml:space="preserve"> </w:t>
      </w:r>
      <w:r w:rsidR="000B3CD2" w:rsidRPr="00EC7870">
        <w:rPr>
          <w:rFonts w:eastAsiaTheme="majorEastAsia" w:cstheme="majorBidi"/>
          <w:iCs/>
          <w:sz w:val="18"/>
          <w:szCs w:val="18"/>
        </w:rPr>
        <w:t>–</w:t>
      </w:r>
      <w:r w:rsidR="005354AB" w:rsidRPr="00EC7870">
        <w:rPr>
          <w:rFonts w:eastAsiaTheme="majorEastAsia" w:cstheme="majorBidi"/>
          <w:iCs/>
          <w:sz w:val="18"/>
          <w:szCs w:val="18"/>
        </w:rPr>
        <w:t xml:space="preserve"> </w:t>
      </w:r>
      <w:r w:rsidR="000B3CD2" w:rsidRPr="00EC7870">
        <w:rPr>
          <w:rFonts w:eastAsiaTheme="majorEastAsia" w:cstheme="majorBidi"/>
          <w:iCs/>
          <w:sz w:val="18"/>
          <w:szCs w:val="18"/>
        </w:rPr>
        <w:t>Perno dei giunti di tipologia E (vano 17, vela 6). Si osservino il dado quadrato, avvitato al fusto filettato e la “</w:t>
      </w:r>
      <w:proofErr w:type="spellStart"/>
      <w:r w:rsidR="000B3CD2" w:rsidRPr="00EC7870">
        <w:rPr>
          <w:rFonts w:eastAsiaTheme="majorEastAsia" w:cstheme="majorBidi"/>
          <w:iCs/>
          <w:sz w:val="18"/>
          <w:szCs w:val="18"/>
        </w:rPr>
        <w:t>stacciola</w:t>
      </w:r>
      <w:proofErr w:type="spellEnd"/>
      <w:r w:rsidR="000B3CD2" w:rsidRPr="00EC7870">
        <w:rPr>
          <w:rFonts w:eastAsiaTheme="majorEastAsia" w:cstheme="majorBidi"/>
          <w:iCs/>
          <w:sz w:val="18"/>
          <w:szCs w:val="18"/>
        </w:rPr>
        <w:t>” in legno. Fotografia degli autori.</w:t>
      </w:r>
    </w:p>
    <w:p w14:paraId="7E4EB851" w14:textId="2229A88C" w:rsidR="000B3CD2" w:rsidRPr="00EC7870" w:rsidRDefault="00EC7870" w:rsidP="00EC7870">
      <w:pPr>
        <w:spacing w:line="216" w:lineRule="exact"/>
        <w:ind w:firstLine="0"/>
        <w:rPr>
          <w:rFonts w:eastAsiaTheme="majorEastAsia" w:cstheme="majorBidi"/>
          <w:iCs/>
          <w:sz w:val="18"/>
          <w:szCs w:val="18"/>
        </w:rPr>
      </w:pPr>
      <w:r>
        <w:rPr>
          <w:rFonts w:eastAsiaTheme="majorEastAsia" w:cstheme="majorBidi"/>
          <w:iCs/>
          <w:sz w:val="18"/>
          <w:szCs w:val="18"/>
        </w:rPr>
        <w:t>Figura</w:t>
      </w:r>
      <w:r w:rsidR="000B3CD2" w:rsidRPr="00EC7870">
        <w:rPr>
          <w:rFonts w:eastAsiaTheme="majorEastAsia" w:cstheme="majorBidi"/>
          <w:iCs/>
          <w:sz w:val="18"/>
          <w:szCs w:val="18"/>
        </w:rPr>
        <w:t xml:space="preserve"> 1</w:t>
      </w:r>
      <w:r w:rsidR="007312F7">
        <w:rPr>
          <w:rFonts w:eastAsiaTheme="majorEastAsia" w:cstheme="majorBidi"/>
          <w:iCs/>
          <w:sz w:val="18"/>
          <w:szCs w:val="18"/>
        </w:rPr>
        <w:t>6</w:t>
      </w:r>
      <w:r w:rsidR="000B3CD2" w:rsidRPr="00EC7870">
        <w:rPr>
          <w:rFonts w:eastAsiaTheme="majorEastAsia" w:cstheme="majorBidi"/>
          <w:iCs/>
          <w:sz w:val="18"/>
          <w:szCs w:val="18"/>
        </w:rPr>
        <w:t xml:space="preserve"> – A sinistra: Illustrazione di uno dei sistemi da impiegarsi per collegare tra loro due travi lignee. A destra: Rappresentazione dei diversi elementi che compongono una staffa, incluso il regoletto in legno da posizionarsi tra la trave e la staffa (DD). Entrambe le immagini sono tratte da </w:t>
      </w:r>
      <w:r w:rsidR="000B3CD2" w:rsidRPr="00A2137A">
        <w:rPr>
          <w:rFonts w:eastAsiaTheme="majorEastAsia" w:cstheme="majorBidi"/>
          <w:iCs/>
          <w:smallCaps/>
          <w:sz w:val="18"/>
          <w:szCs w:val="18"/>
        </w:rPr>
        <w:t>Valadier</w:t>
      </w:r>
      <w:r w:rsidR="000B3CD2" w:rsidRPr="00EC7870">
        <w:rPr>
          <w:rFonts w:eastAsiaTheme="majorEastAsia" w:cstheme="majorBidi"/>
          <w:iCs/>
          <w:sz w:val="18"/>
          <w:szCs w:val="18"/>
        </w:rPr>
        <w:t xml:space="preserve"> 1831, tav. </w:t>
      </w:r>
      <w:r w:rsidR="00040F98" w:rsidRPr="00EC7870">
        <w:rPr>
          <w:rFonts w:eastAsiaTheme="majorEastAsia" w:cstheme="majorBidi"/>
          <w:iCs/>
          <w:sz w:val="18"/>
          <w:szCs w:val="18"/>
        </w:rPr>
        <w:t>LXVIII.</w:t>
      </w:r>
    </w:p>
    <w:p w14:paraId="6317A764" w14:textId="636241D7" w:rsidR="00CB46AC" w:rsidRPr="00EC7870" w:rsidRDefault="00EC7870" w:rsidP="00EC7870">
      <w:pPr>
        <w:spacing w:line="216" w:lineRule="exact"/>
        <w:ind w:firstLine="0"/>
        <w:rPr>
          <w:rFonts w:eastAsiaTheme="majorEastAsia" w:cstheme="majorBidi"/>
          <w:iCs/>
          <w:sz w:val="18"/>
          <w:szCs w:val="18"/>
        </w:rPr>
      </w:pPr>
      <w:r>
        <w:rPr>
          <w:rFonts w:eastAsiaTheme="majorEastAsia" w:cstheme="majorBidi"/>
          <w:iCs/>
          <w:sz w:val="18"/>
          <w:szCs w:val="18"/>
        </w:rPr>
        <w:t>Figura</w:t>
      </w:r>
      <w:r w:rsidR="00CB46AC" w:rsidRPr="00EC7870">
        <w:rPr>
          <w:rFonts w:eastAsiaTheme="majorEastAsia" w:cstheme="majorBidi"/>
          <w:iCs/>
          <w:sz w:val="18"/>
          <w:szCs w:val="18"/>
        </w:rPr>
        <w:t xml:space="preserve"> 1</w:t>
      </w:r>
      <w:r w:rsidR="007312F7">
        <w:rPr>
          <w:rFonts w:eastAsiaTheme="majorEastAsia" w:cstheme="majorBidi"/>
          <w:iCs/>
          <w:sz w:val="18"/>
          <w:szCs w:val="18"/>
        </w:rPr>
        <w:t>7</w:t>
      </w:r>
      <w:r w:rsidR="005E3BED">
        <w:rPr>
          <w:rFonts w:eastAsiaTheme="majorEastAsia" w:cstheme="majorBidi"/>
          <w:iCs/>
          <w:sz w:val="18"/>
          <w:szCs w:val="18"/>
        </w:rPr>
        <w:t xml:space="preserve"> </w:t>
      </w:r>
      <w:r w:rsidR="00CB46AC" w:rsidRPr="00EC7870">
        <w:rPr>
          <w:rFonts w:eastAsiaTheme="majorEastAsia" w:cstheme="majorBidi"/>
          <w:iCs/>
          <w:sz w:val="18"/>
          <w:szCs w:val="18"/>
        </w:rPr>
        <w:t xml:space="preserve">– Una staffa piuttosto simile a quella di tipologia E, individuata presso l’Accademia di Belle Arti di Firenze e risalente indicativamente al 1784. Immagine tratta da </w:t>
      </w:r>
      <w:r w:rsidR="00CB46AC" w:rsidRPr="00A2137A">
        <w:rPr>
          <w:rFonts w:eastAsiaTheme="majorEastAsia" w:cstheme="majorBidi"/>
          <w:iCs/>
          <w:smallCaps/>
          <w:sz w:val="18"/>
          <w:szCs w:val="18"/>
        </w:rPr>
        <w:t>Tampone</w:t>
      </w:r>
      <w:r w:rsidR="00CB46AC" w:rsidRPr="00EC7870">
        <w:rPr>
          <w:rFonts w:eastAsiaTheme="majorEastAsia" w:cstheme="majorBidi"/>
          <w:iCs/>
          <w:sz w:val="18"/>
          <w:szCs w:val="18"/>
        </w:rPr>
        <w:t xml:space="preserve"> 1990, p. 290.</w:t>
      </w:r>
    </w:p>
    <w:p w14:paraId="57348969" w14:textId="15885DE9" w:rsidR="00CB46AC" w:rsidRPr="00EC7870" w:rsidRDefault="00CB46AC" w:rsidP="00EC7870">
      <w:pPr>
        <w:spacing w:line="216" w:lineRule="exact"/>
        <w:ind w:firstLine="0"/>
        <w:rPr>
          <w:rFonts w:eastAsiaTheme="majorEastAsia" w:cstheme="majorBidi"/>
          <w:iCs/>
          <w:sz w:val="18"/>
          <w:szCs w:val="18"/>
        </w:rPr>
      </w:pPr>
    </w:p>
    <w:p w14:paraId="2B87622D" w14:textId="106E43D4" w:rsidR="00CB46AC" w:rsidRPr="00EC7870" w:rsidRDefault="00EC7870" w:rsidP="00EC7870">
      <w:pPr>
        <w:spacing w:line="216" w:lineRule="exact"/>
        <w:ind w:firstLine="0"/>
        <w:rPr>
          <w:rFonts w:eastAsiaTheme="majorEastAsia" w:cstheme="majorBidi"/>
          <w:iCs/>
          <w:sz w:val="18"/>
          <w:szCs w:val="18"/>
        </w:rPr>
      </w:pPr>
      <w:r>
        <w:rPr>
          <w:rFonts w:eastAsiaTheme="majorEastAsia" w:cstheme="majorBidi"/>
          <w:iCs/>
          <w:sz w:val="18"/>
          <w:szCs w:val="18"/>
        </w:rPr>
        <w:t>T</w:t>
      </w:r>
      <w:r w:rsidR="00CB46AC" w:rsidRPr="00EC7870">
        <w:rPr>
          <w:rFonts w:eastAsiaTheme="majorEastAsia" w:cstheme="majorBidi"/>
          <w:iCs/>
          <w:sz w:val="18"/>
          <w:szCs w:val="18"/>
        </w:rPr>
        <w:t>ab</w:t>
      </w:r>
      <w:r>
        <w:rPr>
          <w:rFonts w:eastAsiaTheme="majorEastAsia" w:cstheme="majorBidi"/>
          <w:iCs/>
          <w:sz w:val="18"/>
          <w:szCs w:val="18"/>
        </w:rPr>
        <w:t>ella</w:t>
      </w:r>
      <w:r w:rsidR="00CB46AC" w:rsidRPr="00EC7870">
        <w:rPr>
          <w:rFonts w:eastAsiaTheme="majorEastAsia" w:cstheme="majorBidi"/>
          <w:iCs/>
          <w:sz w:val="18"/>
          <w:szCs w:val="18"/>
        </w:rPr>
        <w:t xml:space="preserve"> 1 – Calcolo del peso di staffe e chiavarde di tipo E, in base alle dimensioni ricavate dal rilievo del 2018.</w:t>
      </w:r>
    </w:p>
    <w:p w14:paraId="621818F4" w14:textId="0BC5FDAE" w:rsidR="00E54F80" w:rsidRPr="00DF0278" w:rsidRDefault="00E54F80" w:rsidP="00110D90">
      <w:pPr>
        <w:rPr>
          <w:rFonts w:eastAsiaTheme="majorEastAsia" w:cstheme="majorBidi"/>
          <w:iCs/>
          <w:szCs w:val="26"/>
        </w:rPr>
      </w:pPr>
    </w:p>
    <w:sectPr w:rsidR="00E54F80" w:rsidRPr="00DF0278" w:rsidSect="00F61A25">
      <w:footerReference w:type="default" r:id="rId8"/>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82027" w14:textId="77777777" w:rsidR="00F52B4A" w:rsidRDefault="00F52B4A" w:rsidP="00F61A25">
      <w:pPr>
        <w:spacing w:line="240" w:lineRule="auto"/>
      </w:pPr>
      <w:r>
        <w:separator/>
      </w:r>
    </w:p>
  </w:endnote>
  <w:endnote w:type="continuationSeparator" w:id="0">
    <w:p w14:paraId="3B1D9891" w14:textId="77777777" w:rsidR="00F52B4A" w:rsidRDefault="00F52B4A" w:rsidP="00F61A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Segoe UI">
    <w:panose1 w:val="020B0604020202020204"/>
    <w:charset w:val="00"/>
    <w:family w:val="swiss"/>
    <w:pitch w:val="variable"/>
    <w:sig w:usb0="E4002EFF" w:usb1="C000E47F" w:usb2="00000009" w:usb3="00000000" w:csb0="000001FF" w:csb1="00000000"/>
  </w:font>
  <w:font w:name="Arial">
    <w:altName w:val="Arial Narrow"/>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224956"/>
      <w:docPartObj>
        <w:docPartGallery w:val="Page Numbers (Bottom of Page)"/>
        <w:docPartUnique/>
      </w:docPartObj>
    </w:sdtPr>
    <w:sdtEndPr/>
    <w:sdtContent>
      <w:p w14:paraId="31B9BF9E" w14:textId="0E117C6F" w:rsidR="004D4EAA" w:rsidRDefault="004D4EAA">
        <w:pPr>
          <w:pStyle w:val="Pidipagina"/>
          <w:jc w:val="right"/>
        </w:pPr>
        <w:r w:rsidRPr="009B71DE">
          <w:rPr>
            <w:rStyle w:val="ArchistorNumerodipaginaCarattere"/>
          </w:rPr>
          <w:fldChar w:fldCharType="begin"/>
        </w:r>
        <w:r w:rsidRPr="009B71DE">
          <w:rPr>
            <w:rStyle w:val="ArchistorNumerodipaginaCarattere"/>
          </w:rPr>
          <w:instrText>PAGE   \* MERGEFORMAT</w:instrText>
        </w:r>
        <w:r w:rsidRPr="009B71DE">
          <w:rPr>
            <w:rStyle w:val="ArchistorNumerodipaginaCarattere"/>
          </w:rPr>
          <w:fldChar w:fldCharType="separate"/>
        </w:r>
        <w:r w:rsidRPr="009B71DE">
          <w:rPr>
            <w:rStyle w:val="ArchistorNumerodipaginaCarattere"/>
          </w:rPr>
          <w:t>2</w:t>
        </w:r>
        <w:r w:rsidRPr="009B71DE">
          <w:rPr>
            <w:rStyle w:val="ArchistorNumerodipaginaCarattere"/>
          </w:rPr>
          <w:fldChar w:fldCharType="end"/>
        </w:r>
      </w:p>
    </w:sdtContent>
  </w:sdt>
  <w:p w14:paraId="5E8EA748" w14:textId="77777777" w:rsidR="004D4EAA" w:rsidRDefault="004D4EA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3DC8" w14:textId="77777777" w:rsidR="00F52B4A" w:rsidRDefault="00F52B4A" w:rsidP="00F61A25">
      <w:pPr>
        <w:spacing w:line="240" w:lineRule="auto"/>
      </w:pPr>
      <w:r>
        <w:separator/>
      </w:r>
    </w:p>
  </w:footnote>
  <w:footnote w:type="continuationSeparator" w:id="0">
    <w:p w14:paraId="3B46A46A" w14:textId="77777777" w:rsidR="00F52B4A" w:rsidRDefault="00F52B4A" w:rsidP="00F61A2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10ADF"/>
    <w:multiLevelType w:val="hybridMultilevel"/>
    <w:tmpl w:val="4B08D65C"/>
    <w:lvl w:ilvl="0" w:tplc="0410000F">
      <w:start w:val="1"/>
      <w:numFmt w:val="decimal"/>
      <w:lvlText w:val="%1."/>
      <w:lvlJc w:val="left"/>
      <w:pPr>
        <w:ind w:left="1004" w:hanging="360"/>
      </w:pPr>
    </w:lvl>
    <w:lvl w:ilvl="1" w:tplc="6B08A45A">
      <w:start w:val="1"/>
      <w:numFmt w:val="decimal"/>
      <w:lvlText w:val="%2.1"/>
      <w:lvlJc w:val="left"/>
      <w:pPr>
        <w:ind w:left="1724" w:hanging="360"/>
      </w:pPr>
      <w:rPr>
        <w:rFonts w:hint="default"/>
      </w:r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33632BA3"/>
    <w:multiLevelType w:val="hybridMultilevel"/>
    <w:tmpl w:val="6D6895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45562EC"/>
    <w:multiLevelType w:val="hybridMultilevel"/>
    <w:tmpl w:val="2BE08394"/>
    <w:lvl w:ilvl="0" w:tplc="256AC88C">
      <w:start w:val="2"/>
      <w:numFmt w:val="bullet"/>
      <w:lvlText w:val="-"/>
      <w:lvlJc w:val="left"/>
      <w:pPr>
        <w:ind w:left="1069" w:hanging="360"/>
      </w:pPr>
      <w:rPr>
        <w:rFonts w:ascii="Calibri" w:eastAsiaTheme="minorHAns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 w15:restartNumberingAfterBreak="0">
    <w:nsid w:val="387062CE"/>
    <w:multiLevelType w:val="multilevel"/>
    <w:tmpl w:val="56266A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478A359A"/>
    <w:multiLevelType w:val="hybridMultilevel"/>
    <w:tmpl w:val="22AEBDFC"/>
    <w:lvl w:ilvl="0" w:tplc="08C48F1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A9E4CF6"/>
    <w:multiLevelType w:val="multilevel"/>
    <w:tmpl w:val="56266A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52D4624B"/>
    <w:multiLevelType w:val="multilevel"/>
    <w:tmpl w:val="3EFCADE4"/>
    <w:lvl w:ilvl="0">
      <w:start w:val="1"/>
      <w:numFmt w:val="decimal"/>
      <w:lvlText w:val="%1"/>
      <w:lvlJc w:val="left"/>
      <w:pPr>
        <w:ind w:left="360" w:hanging="360"/>
      </w:pPr>
      <w:rPr>
        <w:rFonts w:hint="default"/>
      </w:rPr>
    </w:lvl>
    <w:lvl w:ilvl="1">
      <w:start w:val="2"/>
      <w:numFmt w:val="decimal"/>
      <w:lvlText w:val="%1.%2"/>
      <w:lvlJc w:val="left"/>
      <w:pPr>
        <w:ind w:left="1724" w:hanging="360"/>
      </w:pPr>
      <w:rPr>
        <w:rFonts w:hint="default"/>
      </w:rPr>
    </w:lvl>
    <w:lvl w:ilvl="2">
      <w:start w:val="1"/>
      <w:numFmt w:val="decimal"/>
      <w:lvlText w:val="%1.%2.%3"/>
      <w:lvlJc w:val="left"/>
      <w:pPr>
        <w:ind w:left="3448" w:hanging="720"/>
      </w:pPr>
      <w:rPr>
        <w:rFonts w:hint="default"/>
      </w:rPr>
    </w:lvl>
    <w:lvl w:ilvl="3">
      <w:start w:val="1"/>
      <w:numFmt w:val="decimal"/>
      <w:lvlText w:val="%1.%2.%3.%4"/>
      <w:lvlJc w:val="left"/>
      <w:pPr>
        <w:ind w:left="4812" w:hanging="720"/>
      </w:pPr>
      <w:rPr>
        <w:rFonts w:hint="default"/>
      </w:rPr>
    </w:lvl>
    <w:lvl w:ilvl="4">
      <w:start w:val="1"/>
      <w:numFmt w:val="decimal"/>
      <w:lvlText w:val="%1.%2.%3.%4.%5"/>
      <w:lvlJc w:val="left"/>
      <w:pPr>
        <w:ind w:left="6536" w:hanging="1080"/>
      </w:pPr>
      <w:rPr>
        <w:rFonts w:hint="default"/>
      </w:rPr>
    </w:lvl>
    <w:lvl w:ilvl="5">
      <w:start w:val="1"/>
      <w:numFmt w:val="decimal"/>
      <w:lvlText w:val="%1.%2.%3.%4.%5.%6"/>
      <w:lvlJc w:val="left"/>
      <w:pPr>
        <w:ind w:left="7900" w:hanging="1080"/>
      </w:pPr>
      <w:rPr>
        <w:rFonts w:hint="default"/>
      </w:rPr>
    </w:lvl>
    <w:lvl w:ilvl="6">
      <w:start w:val="1"/>
      <w:numFmt w:val="decimal"/>
      <w:lvlText w:val="%1.%2.%3.%4.%5.%6.%7"/>
      <w:lvlJc w:val="left"/>
      <w:pPr>
        <w:ind w:left="9624" w:hanging="1440"/>
      </w:pPr>
      <w:rPr>
        <w:rFonts w:hint="default"/>
      </w:rPr>
    </w:lvl>
    <w:lvl w:ilvl="7">
      <w:start w:val="1"/>
      <w:numFmt w:val="decimal"/>
      <w:lvlText w:val="%1.%2.%3.%4.%5.%6.%7.%8"/>
      <w:lvlJc w:val="left"/>
      <w:pPr>
        <w:ind w:left="10988" w:hanging="1440"/>
      </w:pPr>
      <w:rPr>
        <w:rFonts w:hint="default"/>
      </w:rPr>
    </w:lvl>
    <w:lvl w:ilvl="8">
      <w:start w:val="1"/>
      <w:numFmt w:val="decimal"/>
      <w:lvlText w:val="%1.%2.%3.%4.%5.%6.%7.%8.%9"/>
      <w:lvlJc w:val="left"/>
      <w:pPr>
        <w:ind w:left="12352" w:hanging="1440"/>
      </w:pPr>
      <w:rPr>
        <w:rFonts w:hint="default"/>
      </w:rPr>
    </w:lvl>
  </w:abstractNum>
  <w:abstractNum w:abstractNumId="7" w15:restartNumberingAfterBreak="0">
    <w:nsid w:val="5A094BC3"/>
    <w:multiLevelType w:val="hybridMultilevel"/>
    <w:tmpl w:val="9628F93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4206833"/>
    <w:multiLevelType w:val="hybridMultilevel"/>
    <w:tmpl w:val="554A60AC"/>
    <w:lvl w:ilvl="0" w:tplc="6B08A45A">
      <w:start w:val="1"/>
      <w:numFmt w:val="decimal"/>
      <w:lvlText w:val="%1.1"/>
      <w:lvlJc w:val="left"/>
      <w:pPr>
        <w:ind w:left="1724" w:hanging="360"/>
      </w:pPr>
      <w:rPr>
        <w:rFonts w:hint="default"/>
      </w:rPr>
    </w:lvl>
    <w:lvl w:ilvl="1" w:tplc="04100019" w:tentative="1">
      <w:start w:val="1"/>
      <w:numFmt w:val="lowerLetter"/>
      <w:lvlText w:val="%2."/>
      <w:lvlJc w:val="left"/>
      <w:pPr>
        <w:ind w:left="2444" w:hanging="360"/>
      </w:pPr>
    </w:lvl>
    <w:lvl w:ilvl="2" w:tplc="0410001B" w:tentative="1">
      <w:start w:val="1"/>
      <w:numFmt w:val="lowerRoman"/>
      <w:lvlText w:val="%3."/>
      <w:lvlJc w:val="right"/>
      <w:pPr>
        <w:ind w:left="3164" w:hanging="180"/>
      </w:pPr>
    </w:lvl>
    <w:lvl w:ilvl="3" w:tplc="0410000F" w:tentative="1">
      <w:start w:val="1"/>
      <w:numFmt w:val="decimal"/>
      <w:lvlText w:val="%4."/>
      <w:lvlJc w:val="left"/>
      <w:pPr>
        <w:ind w:left="3884" w:hanging="360"/>
      </w:pPr>
    </w:lvl>
    <w:lvl w:ilvl="4" w:tplc="04100019" w:tentative="1">
      <w:start w:val="1"/>
      <w:numFmt w:val="lowerLetter"/>
      <w:lvlText w:val="%5."/>
      <w:lvlJc w:val="left"/>
      <w:pPr>
        <w:ind w:left="4604" w:hanging="360"/>
      </w:pPr>
    </w:lvl>
    <w:lvl w:ilvl="5" w:tplc="0410001B" w:tentative="1">
      <w:start w:val="1"/>
      <w:numFmt w:val="lowerRoman"/>
      <w:lvlText w:val="%6."/>
      <w:lvlJc w:val="right"/>
      <w:pPr>
        <w:ind w:left="5324" w:hanging="180"/>
      </w:pPr>
    </w:lvl>
    <w:lvl w:ilvl="6" w:tplc="0410000F" w:tentative="1">
      <w:start w:val="1"/>
      <w:numFmt w:val="decimal"/>
      <w:lvlText w:val="%7."/>
      <w:lvlJc w:val="left"/>
      <w:pPr>
        <w:ind w:left="6044" w:hanging="360"/>
      </w:pPr>
    </w:lvl>
    <w:lvl w:ilvl="7" w:tplc="04100019" w:tentative="1">
      <w:start w:val="1"/>
      <w:numFmt w:val="lowerLetter"/>
      <w:lvlText w:val="%8."/>
      <w:lvlJc w:val="left"/>
      <w:pPr>
        <w:ind w:left="6764" w:hanging="360"/>
      </w:pPr>
    </w:lvl>
    <w:lvl w:ilvl="8" w:tplc="0410001B" w:tentative="1">
      <w:start w:val="1"/>
      <w:numFmt w:val="lowerRoman"/>
      <w:lvlText w:val="%9."/>
      <w:lvlJc w:val="right"/>
      <w:pPr>
        <w:ind w:left="7484" w:hanging="180"/>
      </w:pPr>
    </w:lvl>
  </w:abstractNum>
  <w:abstractNum w:abstractNumId="9" w15:restartNumberingAfterBreak="0">
    <w:nsid w:val="66F8113C"/>
    <w:multiLevelType w:val="hybridMultilevel"/>
    <w:tmpl w:val="1068D158"/>
    <w:lvl w:ilvl="0" w:tplc="267CAF98">
      <w:numFmt w:val="bullet"/>
      <w:lvlText w:val="-"/>
      <w:lvlJc w:val="left"/>
      <w:pPr>
        <w:ind w:left="644" w:hanging="360"/>
      </w:pPr>
      <w:rPr>
        <w:rFonts w:ascii="Calibri" w:eastAsiaTheme="minorHAnsi"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num w:numId="1">
    <w:abstractNumId w:val="3"/>
  </w:num>
  <w:num w:numId="2">
    <w:abstractNumId w:val="2"/>
  </w:num>
  <w:num w:numId="3">
    <w:abstractNumId w:val="5"/>
  </w:num>
  <w:num w:numId="4">
    <w:abstractNumId w:val="0"/>
  </w:num>
  <w:num w:numId="5">
    <w:abstractNumId w:val="4"/>
  </w:num>
  <w:num w:numId="6">
    <w:abstractNumId w:val="9"/>
  </w:num>
  <w:num w:numId="7">
    <w:abstractNumId w:val="8"/>
  </w:num>
  <w:num w:numId="8">
    <w:abstractNumId w:val="6"/>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A25"/>
    <w:rsid w:val="00000311"/>
    <w:rsid w:val="00003B03"/>
    <w:rsid w:val="000101DE"/>
    <w:rsid w:val="00011F3E"/>
    <w:rsid w:val="00012B04"/>
    <w:rsid w:val="00020CA1"/>
    <w:rsid w:val="00024365"/>
    <w:rsid w:val="000266D9"/>
    <w:rsid w:val="000303E0"/>
    <w:rsid w:val="0003264C"/>
    <w:rsid w:val="00032B38"/>
    <w:rsid w:val="00034695"/>
    <w:rsid w:val="00034EB4"/>
    <w:rsid w:val="0004014B"/>
    <w:rsid w:val="00040F98"/>
    <w:rsid w:val="0004181E"/>
    <w:rsid w:val="00045797"/>
    <w:rsid w:val="000457DD"/>
    <w:rsid w:val="000467E1"/>
    <w:rsid w:val="00057643"/>
    <w:rsid w:val="00061935"/>
    <w:rsid w:val="00062600"/>
    <w:rsid w:val="000648F7"/>
    <w:rsid w:val="00082CD2"/>
    <w:rsid w:val="000A1594"/>
    <w:rsid w:val="000A4AEE"/>
    <w:rsid w:val="000B1969"/>
    <w:rsid w:val="000B3CD2"/>
    <w:rsid w:val="000B71CC"/>
    <w:rsid w:val="000D17A7"/>
    <w:rsid w:val="000D17FF"/>
    <w:rsid w:val="000D7888"/>
    <w:rsid w:val="000E3F8A"/>
    <w:rsid w:val="000E4A8C"/>
    <w:rsid w:val="00110D90"/>
    <w:rsid w:val="00112AA3"/>
    <w:rsid w:val="0011599C"/>
    <w:rsid w:val="00117368"/>
    <w:rsid w:val="0012552E"/>
    <w:rsid w:val="00133281"/>
    <w:rsid w:val="00155465"/>
    <w:rsid w:val="0017015E"/>
    <w:rsid w:val="00182DBD"/>
    <w:rsid w:val="0019119A"/>
    <w:rsid w:val="001925F9"/>
    <w:rsid w:val="001A4606"/>
    <w:rsid w:val="001A52D6"/>
    <w:rsid w:val="001A5451"/>
    <w:rsid w:val="001C04C0"/>
    <w:rsid w:val="001C2D20"/>
    <w:rsid w:val="001D253B"/>
    <w:rsid w:val="001E04E9"/>
    <w:rsid w:val="001E6262"/>
    <w:rsid w:val="001E7D64"/>
    <w:rsid w:val="001F342C"/>
    <w:rsid w:val="001F7349"/>
    <w:rsid w:val="00222015"/>
    <w:rsid w:val="0023781F"/>
    <w:rsid w:val="00245AB1"/>
    <w:rsid w:val="00251C23"/>
    <w:rsid w:val="00254BFA"/>
    <w:rsid w:val="002612AC"/>
    <w:rsid w:val="0026311F"/>
    <w:rsid w:val="00264817"/>
    <w:rsid w:val="002753D6"/>
    <w:rsid w:val="00281214"/>
    <w:rsid w:val="00296414"/>
    <w:rsid w:val="002A0DA4"/>
    <w:rsid w:val="002A1C5E"/>
    <w:rsid w:val="002A6AFD"/>
    <w:rsid w:val="002C280A"/>
    <w:rsid w:val="002C63AE"/>
    <w:rsid w:val="002E004F"/>
    <w:rsid w:val="002E59A6"/>
    <w:rsid w:val="002E630F"/>
    <w:rsid w:val="002F79C9"/>
    <w:rsid w:val="003029D0"/>
    <w:rsid w:val="00304528"/>
    <w:rsid w:val="00307793"/>
    <w:rsid w:val="0031061C"/>
    <w:rsid w:val="0031090F"/>
    <w:rsid w:val="00312185"/>
    <w:rsid w:val="00323A22"/>
    <w:rsid w:val="00327B9D"/>
    <w:rsid w:val="00327ED1"/>
    <w:rsid w:val="00356C91"/>
    <w:rsid w:val="0036120A"/>
    <w:rsid w:val="00361911"/>
    <w:rsid w:val="00365C84"/>
    <w:rsid w:val="003744CB"/>
    <w:rsid w:val="00374677"/>
    <w:rsid w:val="00380CE3"/>
    <w:rsid w:val="00381BC3"/>
    <w:rsid w:val="00386EDD"/>
    <w:rsid w:val="00392DE0"/>
    <w:rsid w:val="003939FB"/>
    <w:rsid w:val="00394F21"/>
    <w:rsid w:val="003A521D"/>
    <w:rsid w:val="003B3E25"/>
    <w:rsid w:val="003B455D"/>
    <w:rsid w:val="003C1D2A"/>
    <w:rsid w:val="003C23C1"/>
    <w:rsid w:val="003C4580"/>
    <w:rsid w:val="003C6829"/>
    <w:rsid w:val="003D739A"/>
    <w:rsid w:val="003E4192"/>
    <w:rsid w:val="003E6DF6"/>
    <w:rsid w:val="003F18B7"/>
    <w:rsid w:val="003F1F8F"/>
    <w:rsid w:val="003F77D4"/>
    <w:rsid w:val="00400E4E"/>
    <w:rsid w:val="00403CE5"/>
    <w:rsid w:val="00417BE7"/>
    <w:rsid w:val="00421709"/>
    <w:rsid w:val="00436654"/>
    <w:rsid w:val="00446B8D"/>
    <w:rsid w:val="00447D38"/>
    <w:rsid w:val="00450F11"/>
    <w:rsid w:val="0045581C"/>
    <w:rsid w:val="00476C94"/>
    <w:rsid w:val="004804A0"/>
    <w:rsid w:val="00480D2C"/>
    <w:rsid w:val="004850C6"/>
    <w:rsid w:val="00493C8D"/>
    <w:rsid w:val="00493D89"/>
    <w:rsid w:val="0049495C"/>
    <w:rsid w:val="004A11E5"/>
    <w:rsid w:val="004A55BA"/>
    <w:rsid w:val="004B20C2"/>
    <w:rsid w:val="004B4912"/>
    <w:rsid w:val="004B60C4"/>
    <w:rsid w:val="004C45C4"/>
    <w:rsid w:val="004C714C"/>
    <w:rsid w:val="004D12B4"/>
    <w:rsid w:val="004D1B82"/>
    <w:rsid w:val="004D4EAA"/>
    <w:rsid w:val="004D5C26"/>
    <w:rsid w:val="004D676A"/>
    <w:rsid w:val="004E7FAC"/>
    <w:rsid w:val="00506E52"/>
    <w:rsid w:val="00515732"/>
    <w:rsid w:val="0051604F"/>
    <w:rsid w:val="00533AA9"/>
    <w:rsid w:val="00534690"/>
    <w:rsid w:val="005354AB"/>
    <w:rsid w:val="00540EEC"/>
    <w:rsid w:val="00543014"/>
    <w:rsid w:val="00544C0A"/>
    <w:rsid w:val="00551653"/>
    <w:rsid w:val="005529AA"/>
    <w:rsid w:val="005762BD"/>
    <w:rsid w:val="005810F2"/>
    <w:rsid w:val="00581384"/>
    <w:rsid w:val="005A1979"/>
    <w:rsid w:val="005B0E1E"/>
    <w:rsid w:val="005B4F59"/>
    <w:rsid w:val="005B6AF8"/>
    <w:rsid w:val="005B7DEC"/>
    <w:rsid w:val="005D0401"/>
    <w:rsid w:val="005D13CC"/>
    <w:rsid w:val="005D53A7"/>
    <w:rsid w:val="005E3BED"/>
    <w:rsid w:val="005E72FF"/>
    <w:rsid w:val="005F51C8"/>
    <w:rsid w:val="00606668"/>
    <w:rsid w:val="00623F87"/>
    <w:rsid w:val="00636011"/>
    <w:rsid w:val="006362FF"/>
    <w:rsid w:val="00636668"/>
    <w:rsid w:val="00644081"/>
    <w:rsid w:val="00653555"/>
    <w:rsid w:val="006542BD"/>
    <w:rsid w:val="0065551F"/>
    <w:rsid w:val="00663ABC"/>
    <w:rsid w:val="00665AB8"/>
    <w:rsid w:val="00666A57"/>
    <w:rsid w:val="00672785"/>
    <w:rsid w:val="006901FC"/>
    <w:rsid w:val="00690FD1"/>
    <w:rsid w:val="006A389D"/>
    <w:rsid w:val="006A7195"/>
    <w:rsid w:val="006B1A3E"/>
    <w:rsid w:val="006B1F4F"/>
    <w:rsid w:val="006C7D75"/>
    <w:rsid w:val="006D43AD"/>
    <w:rsid w:val="006E2CCA"/>
    <w:rsid w:val="006E2F91"/>
    <w:rsid w:val="006E5666"/>
    <w:rsid w:val="006F3AB8"/>
    <w:rsid w:val="006F413C"/>
    <w:rsid w:val="00701327"/>
    <w:rsid w:val="0071253C"/>
    <w:rsid w:val="00720C36"/>
    <w:rsid w:val="007257A3"/>
    <w:rsid w:val="00725821"/>
    <w:rsid w:val="007312F7"/>
    <w:rsid w:val="00744675"/>
    <w:rsid w:val="00751CB4"/>
    <w:rsid w:val="00761C18"/>
    <w:rsid w:val="0076422C"/>
    <w:rsid w:val="007657E3"/>
    <w:rsid w:val="00765E8E"/>
    <w:rsid w:val="007741F0"/>
    <w:rsid w:val="00777AB0"/>
    <w:rsid w:val="00777B0E"/>
    <w:rsid w:val="00782584"/>
    <w:rsid w:val="00783EA5"/>
    <w:rsid w:val="00784996"/>
    <w:rsid w:val="0079257B"/>
    <w:rsid w:val="007C0052"/>
    <w:rsid w:val="007C0259"/>
    <w:rsid w:val="007C142B"/>
    <w:rsid w:val="007D3FB1"/>
    <w:rsid w:val="007E4F05"/>
    <w:rsid w:val="007E6FEE"/>
    <w:rsid w:val="007F0881"/>
    <w:rsid w:val="007F4868"/>
    <w:rsid w:val="007F68C3"/>
    <w:rsid w:val="007F6AE3"/>
    <w:rsid w:val="007F6B5C"/>
    <w:rsid w:val="00800DFB"/>
    <w:rsid w:val="00804002"/>
    <w:rsid w:val="008205DA"/>
    <w:rsid w:val="008321C5"/>
    <w:rsid w:val="00832535"/>
    <w:rsid w:val="00836FEA"/>
    <w:rsid w:val="00843650"/>
    <w:rsid w:val="0084568D"/>
    <w:rsid w:val="00861E05"/>
    <w:rsid w:val="00866F4F"/>
    <w:rsid w:val="0087294A"/>
    <w:rsid w:val="00872ECF"/>
    <w:rsid w:val="00891BB6"/>
    <w:rsid w:val="008969DB"/>
    <w:rsid w:val="008B02DB"/>
    <w:rsid w:val="008B0979"/>
    <w:rsid w:val="008B2979"/>
    <w:rsid w:val="008B60C8"/>
    <w:rsid w:val="008C13FE"/>
    <w:rsid w:val="008C2D59"/>
    <w:rsid w:val="008D4310"/>
    <w:rsid w:val="008D4CAD"/>
    <w:rsid w:val="008D5D5C"/>
    <w:rsid w:val="008E3BE7"/>
    <w:rsid w:val="008F0B5C"/>
    <w:rsid w:val="008F329E"/>
    <w:rsid w:val="008F4EDC"/>
    <w:rsid w:val="008F596F"/>
    <w:rsid w:val="00906144"/>
    <w:rsid w:val="00917421"/>
    <w:rsid w:val="00945B9C"/>
    <w:rsid w:val="00950955"/>
    <w:rsid w:val="00955676"/>
    <w:rsid w:val="009706B6"/>
    <w:rsid w:val="00972260"/>
    <w:rsid w:val="00980401"/>
    <w:rsid w:val="009834A1"/>
    <w:rsid w:val="00983ADC"/>
    <w:rsid w:val="00984D21"/>
    <w:rsid w:val="0099087A"/>
    <w:rsid w:val="00995E04"/>
    <w:rsid w:val="009A2797"/>
    <w:rsid w:val="009B1B8D"/>
    <w:rsid w:val="009B3113"/>
    <w:rsid w:val="009B71DE"/>
    <w:rsid w:val="009C37BC"/>
    <w:rsid w:val="009C68C5"/>
    <w:rsid w:val="009D2AFA"/>
    <w:rsid w:val="009D448A"/>
    <w:rsid w:val="009D5A53"/>
    <w:rsid w:val="009E7C05"/>
    <w:rsid w:val="009F2F34"/>
    <w:rsid w:val="009F4A5F"/>
    <w:rsid w:val="00A05A2E"/>
    <w:rsid w:val="00A05A52"/>
    <w:rsid w:val="00A127EB"/>
    <w:rsid w:val="00A173D9"/>
    <w:rsid w:val="00A2137A"/>
    <w:rsid w:val="00A23718"/>
    <w:rsid w:val="00A368A4"/>
    <w:rsid w:val="00A430E8"/>
    <w:rsid w:val="00A543D2"/>
    <w:rsid w:val="00A60093"/>
    <w:rsid w:val="00A60541"/>
    <w:rsid w:val="00A628DF"/>
    <w:rsid w:val="00A96812"/>
    <w:rsid w:val="00AB24F7"/>
    <w:rsid w:val="00AB2596"/>
    <w:rsid w:val="00AB7CBD"/>
    <w:rsid w:val="00AC3539"/>
    <w:rsid w:val="00AD31B1"/>
    <w:rsid w:val="00AD4AC5"/>
    <w:rsid w:val="00AD7EFD"/>
    <w:rsid w:val="00AF0F28"/>
    <w:rsid w:val="00AF32B8"/>
    <w:rsid w:val="00B00015"/>
    <w:rsid w:val="00B11BD0"/>
    <w:rsid w:val="00B13486"/>
    <w:rsid w:val="00B203D2"/>
    <w:rsid w:val="00B21A05"/>
    <w:rsid w:val="00B21FC9"/>
    <w:rsid w:val="00B2250E"/>
    <w:rsid w:val="00B4430D"/>
    <w:rsid w:val="00B63A6F"/>
    <w:rsid w:val="00B66CF0"/>
    <w:rsid w:val="00B77B67"/>
    <w:rsid w:val="00B82E03"/>
    <w:rsid w:val="00B83685"/>
    <w:rsid w:val="00B964E0"/>
    <w:rsid w:val="00BA526F"/>
    <w:rsid w:val="00BB1B83"/>
    <w:rsid w:val="00BC7221"/>
    <w:rsid w:val="00BD050E"/>
    <w:rsid w:val="00BE332B"/>
    <w:rsid w:val="00BF4FE7"/>
    <w:rsid w:val="00C002E1"/>
    <w:rsid w:val="00C10E2A"/>
    <w:rsid w:val="00C122D0"/>
    <w:rsid w:val="00C1760E"/>
    <w:rsid w:val="00C17A96"/>
    <w:rsid w:val="00C27E2E"/>
    <w:rsid w:val="00C3506B"/>
    <w:rsid w:val="00C41FF7"/>
    <w:rsid w:val="00C478B6"/>
    <w:rsid w:val="00C515F5"/>
    <w:rsid w:val="00C56A48"/>
    <w:rsid w:val="00C762C5"/>
    <w:rsid w:val="00C8430E"/>
    <w:rsid w:val="00CA1B8C"/>
    <w:rsid w:val="00CA2ACC"/>
    <w:rsid w:val="00CA2C48"/>
    <w:rsid w:val="00CB46AC"/>
    <w:rsid w:val="00CB5677"/>
    <w:rsid w:val="00CC6209"/>
    <w:rsid w:val="00CE2645"/>
    <w:rsid w:val="00CE5885"/>
    <w:rsid w:val="00CF1CE9"/>
    <w:rsid w:val="00CF4DF1"/>
    <w:rsid w:val="00CF6CC6"/>
    <w:rsid w:val="00CF7043"/>
    <w:rsid w:val="00D07C25"/>
    <w:rsid w:val="00D22EE2"/>
    <w:rsid w:val="00D4061B"/>
    <w:rsid w:val="00D5199D"/>
    <w:rsid w:val="00D528EB"/>
    <w:rsid w:val="00D74E72"/>
    <w:rsid w:val="00D7598F"/>
    <w:rsid w:val="00D81D5E"/>
    <w:rsid w:val="00D822DA"/>
    <w:rsid w:val="00D85500"/>
    <w:rsid w:val="00D855AE"/>
    <w:rsid w:val="00D85CBE"/>
    <w:rsid w:val="00DA5456"/>
    <w:rsid w:val="00DB49E7"/>
    <w:rsid w:val="00DD0ACE"/>
    <w:rsid w:val="00DD7D81"/>
    <w:rsid w:val="00DE1EED"/>
    <w:rsid w:val="00DF0278"/>
    <w:rsid w:val="00DF2140"/>
    <w:rsid w:val="00E03A3F"/>
    <w:rsid w:val="00E05564"/>
    <w:rsid w:val="00E07822"/>
    <w:rsid w:val="00E178AE"/>
    <w:rsid w:val="00E2439B"/>
    <w:rsid w:val="00E3281F"/>
    <w:rsid w:val="00E36B68"/>
    <w:rsid w:val="00E427EC"/>
    <w:rsid w:val="00E45D48"/>
    <w:rsid w:val="00E53312"/>
    <w:rsid w:val="00E54F80"/>
    <w:rsid w:val="00E84AC0"/>
    <w:rsid w:val="00E858E8"/>
    <w:rsid w:val="00E85F4E"/>
    <w:rsid w:val="00E86FD2"/>
    <w:rsid w:val="00E9558D"/>
    <w:rsid w:val="00EA40B7"/>
    <w:rsid w:val="00EA6C85"/>
    <w:rsid w:val="00EB01F0"/>
    <w:rsid w:val="00EB5F82"/>
    <w:rsid w:val="00EC48E5"/>
    <w:rsid w:val="00EC5201"/>
    <w:rsid w:val="00EC68BB"/>
    <w:rsid w:val="00EC7870"/>
    <w:rsid w:val="00EE0DE1"/>
    <w:rsid w:val="00EE257F"/>
    <w:rsid w:val="00EF0A69"/>
    <w:rsid w:val="00F031FC"/>
    <w:rsid w:val="00F04611"/>
    <w:rsid w:val="00F048A6"/>
    <w:rsid w:val="00F07515"/>
    <w:rsid w:val="00F24954"/>
    <w:rsid w:val="00F27036"/>
    <w:rsid w:val="00F3427C"/>
    <w:rsid w:val="00F36BFE"/>
    <w:rsid w:val="00F41621"/>
    <w:rsid w:val="00F51284"/>
    <w:rsid w:val="00F52B4A"/>
    <w:rsid w:val="00F61A25"/>
    <w:rsid w:val="00F7455D"/>
    <w:rsid w:val="00F8375B"/>
    <w:rsid w:val="00F8508F"/>
    <w:rsid w:val="00FA2206"/>
    <w:rsid w:val="00FB5F65"/>
    <w:rsid w:val="00FC1938"/>
    <w:rsid w:val="00FC5A39"/>
    <w:rsid w:val="00FE027E"/>
    <w:rsid w:val="00FE1F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C6601"/>
  <w15:chartTrackingRefBased/>
  <w15:docId w15:val="{C829FF3D-D59D-44AF-A57D-58EA19027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Archistor_corpo"/>
    <w:qFormat/>
    <w:rsid w:val="00832535"/>
    <w:pPr>
      <w:spacing w:after="0" w:line="264" w:lineRule="exact"/>
      <w:ind w:firstLine="284"/>
      <w:jc w:val="both"/>
    </w:pPr>
  </w:style>
  <w:style w:type="paragraph" w:styleId="Titolo1">
    <w:name w:val="heading 1"/>
    <w:aliases w:val="Archistor_Titolo 1"/>
    <w:basedOn w:val="Normale"/>
    <w:next w:val="Normale"/>
    <w:link w:val="Titolo1Carattere"/>
    <w:uiPriority w:val="9"/>
    <w:qFormat/>
    <w:rsid w:val="00832535"/>
    <w:pPr>
      <w:keepNext/>
      <w:keepLines/>
      <w:spacing w:line="432" w:lineRule="exact"/>
      <w:outlineLvl w:val="0"/>
    </w:pPr>
    <w:rPr>
      <w:rFonts w:eastAsiaTheme="majorEastAsia" w:cstheme="majorBidi"/>
      <w:b/>
      <w:sz w:val="36"/>
      <w:szCs w:val="32"/>
    </w:rPr>
  </w:style>
  <w:style w:type="paragraph" w:styleId="Titolo2">
    <w:name w:val="heading 2"/>
    <w:aliases w:val="Archistor_Titolo 2"/>
    <w:basedOn w:val="Normale"/>
    <w:next w:val="Normale"/>
    <w:link w:val="Titolo2Carattere"/>
    <w:uiPriority w:val="9"/>
    <w:unhideWhenUsed/>
    <w:qFormat/>
    <w:rsid w:val="00832535"/>
    <w:pPr>
      <w:keepNext/>
      <w:keepLines/>
      <w:spacing w:line="240" w:lineRule="auto"/>
      <w:outlineLvl w:val="1"/>
    </w:pPr>
    <w:rPr>
      <w:rFonts w:eastAsiaTheme="majorEastAsia" w:cstheme="majorBidi"/>
      <w:i/>
      <w:szCs w:val="26"/>
    </w:rPr>
  </w:style>
  <w:style w:type="paragraph" w:styleId="Titolo3">
    <w:name w:val="heading 3"/>
    <w:basedOn w:val="Normale"/>
    <w:next w:val="Normale"/>
    <w:link w:val="Titolo3Carattere"/>
    <w:uiPriority w:val="9"/>
    <w:semiHidden/>
    <w:unhideWhenUsed/>
    <w:qFormat/>
    <w:rsid w:val="00720C3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
    <w:name w:val="Corpo"/>
    <w:basedOn w:val="Normale"/>
    <w:link w:val="CorpoCarattere"/>
    <w:rsid w:val="00FE027E"/>
    <w:pPr>
      <w:spacing w:line="276" w:lineRule="auto"/>
    </w:pPr>
    <w:rPr>
      <w:rFonts w:ascii="Arial Narrow" w:eastAsiaTheme="minorEastAsia" w:hAnsi="Arial Narrow"/>
      <w:sz w:val="20"/>
      <w:szCs w:val="20"/>
      <w:lang w:eastAsia="it-IT"/>
    </w:rPr>
  </w:style>
  <w:style w:type="character" w:customStyle="1" w:styleId="CorpoCarattere">
    <w:name w:val="Corpo Carattere"/>
    <w:basedOn w:val="Carpredefinitoparagrafo"/>
    <w:link w:val="Corpo"/>
    <w:rsid w:val="00FE027E"/>
    <w:rPr>
      <w:rFonts w:ascii="Arial Narrow" w:eastAsiaTheme="minorEastAsia" w:hAnsi="Arial Narrow"/>
      <w:sz w:val="20"/>
      <w:szCs w:val="20"/>
      <w:lang w:eastAsia="it-IT"/>
    </w:rPr>
  </w:style>
  <w:style w:type="paragraph" w:customStyle="1" w:styleId="DIDASCALIETESISOF">
    <w:name w:val="DIDASCALIE TESI SOF"/>
    <w:basedOn w:val="Didascalia"/>
    <w:link w:val="DIDASCALIETESISOFCarattere"/>
    <w:rsid w:val="00FE027E"/>
    <w:pPr>
      <w:spacing w:after="0"/>
      <w:jc w:val="center"/>
    </w:pPr>
    <w:rPr>
      <w:rFonts w:ascii="Arial Narrow" w:eastAsiaTheme="minorEastAsia" w:hAnsi="Arial Narrow"/>
      <w:b/>
      <w:bCs/>
      <w:i w:val="0"/>
      <w:iCs w:val="0"/>
      <w:color w:val="auto"/>
      <w:sz w:val="22"/>
      <w:szCs w:val="22"/>
      <w:lang w:eastAsia="it-IT"/>
    </w:rPr>
  </w:style>
  <w:style w:type="character" w:customStyle="1" w:styleId="DIDASCALIETESISOFCarattere">
    <w:name w:val="DIDASCALIE TESI SOF Carattere"/>
    <w:basedOn w:val="Carpredefinitoparagrafo"/>
    <w:link w:val="DIDASCALIETESISOF"/>
    <w:rsid w:val="00FE027E"/>
    <w:rPr>
      <w:rFonts w:ascii="Arial Narrow" w:eastAsiaTheme="minorEastAsia" w:hAnsi="Arial Narrow"/>
      <w:b/>
      <w:bCs/>
      <w:lang w:eastAsia="it-IT"/>
    </w:rPr>
  </w:style>
  <w:style w:type="paragraph" w:styleId="Didascalia">
    <w:name w:val="caption"/>
    <w:basedOn w:val="Normale"/>
    <w:next w:val="Normale"/>
    <w:link w:val="DidascaliaCarattere"/>
    <w:uiPriority w:val="35"/>
    <w:unhideWhenUsed/>
    <w:qFormat/>
    <w:rsid w:val="00FE027E"/>
    <w:pPr>
      <w:spacing w:after="200" w:line="240" w:lineRule="auto"/>
    </w:pPr>
    <w:rPr>
      <w:i/>
      <w:iCs/>
      <w:color w:val="44546A" w:themeColor="text2"/>
      <w:sz w:val="18"/>
      <w:szCs w:val="18"/>
    </w:rPr>
  </w:style>
  <w:style w:type="character" w:styleId="Rimandonotaapidipagina">
    <w:name w:val="footnote reference"/>
    <w:basedOn w:val="Carpredefinitoparagrafo"/>
    <w:uiPriority w:val="99"/>
    <w:semiHidden/>
    <w:unhideWhenUsed/>
    <w:rsid w:val="00F61A25"/>
    <w:rPr>
      <w:vertAlign w:val="superscript"/>
    </w:rPr>
  </w:style>
  <w:style w:type="paragraph" w:customStyle="1" w:styleId="TSNoteapidipagina">
    <w:name w:val="TS_Note a piè di pagina"/>
    <w:basedOn w:val="Testonotaapidipagina"/>
    <w:link w:val="TSNoteapidipaginaCarattere"/>
    <w:qFormat/>
    <w:rsid w:val="00F61A25"/>
    <w:pPr>
      <w:spacing w:line="276" w:lineRule="auto"/>
    </w:pPr>
    <w:rPr>
      <w:rFonts w:ascii="Arial Narrow" w:eastAsiaTheme="minorEastAsia" w:hAnsi="Arial Narrow"/>
      <w:lang w:eastAsia="it-IT"/>
    </w:rPr>
  </w:style>
  <w:style w:type="paragraph" w:customStyle="1" w:styleId="TSCorpo">
    <w:name w:val="TS_Corpo"/>
    <w:basedOn w:val="TSNoteapidipagina"/>
    <w:link w:val="TSCorpoCarattere"/>
    <w:qFormat/>
    <w:rsid w:val="00F61A25"/>
  </w:style>
  <w:style w:type="character" w:customStyle="1" w:styleId="TSNoteapidipaginaCarattere">
    <w:name w:val="TS_Note a piè di pagina Carattere"/>
    <w:basedOn w:val="TestonotaapidipaginaCarattere"/>
    <w:link w:val="TSNoteapidipagina"/>
    <w:rsid w:val="00F61A25"/>
    <w:rPr>
      <w:rFonts w:ascii="Arial Narrow" w:eastAsiaTheme="minorEastAsia" w:hAnsi="Arial Narrow"/>
      <w:sz w:val="20"/>
      <w:szCs w:val="20"/>
      <w:lang w:eastAsia="it-IT"/>
    </w:rPr>
  </w:style>
  <w:style w:type="character" w:customStyle="1" w:styleId="TSCorpoCarattere">
    <w:name w:val="TS_Corpo Carattere"/>
    <w:basedOn w:val="TSNoteapidipaginaCarattere"/>
    <w:link w:val="TSCorpo"/>
    <w:rsid w:val="00F61A25"/>
    <w:rPr>
      <w:rFonts w:ascii="Arial Narrow" w:eastAsiaTheme="minorEastAsia" w:hAnsi="Arial Narrow"/>
      <w:sz w:val="20"/>
      <w:szCs w:val="20"/>
      <w:lang w:eastAsia="it-IT"/>
    </w:rPr>
  </w:style>
  <w:style w:type="paragraph" w:styleId="Testonotaapidipagina">
    <w:name w:val="footnote text"/>
    <w:basedOn w:val="Normale"/>
    <w:link w:val="TestonotaapidipaginaCarattere"/>
    <w:uiPriority w:val="99"/>
    <w:unhideWhenUsed/>
    <w:rsid w:val="00F61A25"/>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F61A25"/>
    <w:rPr>
      <w:sz w:val="20"/>
      <w:szCs w:val="20"/>
    </w:rPr>
  </w:style>
  <w:style w:type="paragraph" w:styleId="Paragrafoelenco">
    <w:name w:val="List Paragraph"/>
    <w:basedOn w:val="Normale"/>
    <w:uiPriority w:val="34"/>
    <w:qFormat/>
    <w:rsid w:val="00506E52"/>
    <w:pPr>
      <w:ind w:left="720"/>
      <w:contextualSpacing/>
    </w:pPr>
  </w:style>
  <w:style w:type="character" w:styleId="Rimandocommento">
    <w:name w:val="annotation reference"/>
    <w:basedOn w:val="Carpredefinitoparagrafo"/>
    <w:uiPriority w:val="99"/>
    <w:semiHidden/>
    <w:unhideWhenUsed/>
    <w:rsid w:val="0023781F"/>
    <w:rPr>
      <w:sz w:val="16"/>
      <w:szCs w:val="16"/>
    </w:rPr>
  </w:style>
  <w:style w:type="paragraph" w:styleId="Testocommento">
    <w:name w:val="annotation text"/>
    <w:basedOn w:val="Normale"/>
    <w:link w:val="TestocommentoCarattere"/>
    <w:uiPriority w:val="99"/>
    <w:semiHidden/>
    <w:unhideWhenUsed/>
    <w:rsid w:val="0023781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23781F"/>
    <w:rPr>
      <w:sz w:val="20"/>
      <w:szCs w:val="20"/>
    </w:rPr>
  </w:style>
  <w:style w:type="paragraph" w:styleId="Soggettocommento">
    <w:name w:val="annotation subject"/>
    <w:basedOn w:val="Testocommento"/>
    <w:next w:val="Testocommento"/>
    <w:link w:val="SoggettocommentoCarattere"/>
    <w:uiPriority w:val="99"/>
    <w:semiHidden/>
    <w:unhideWhenUsed/>
    <w:rsid w:val="0023781F"/>
    <w:rPr>
      <w:b/>
      <w:bCs/>
    </w:rPr>
  </w:style>
  <w:style w:type="character" w:customStyle="1" w:styleId="SoggettocommentoCarattere">
    <w:name w:val="Soggetto commento Carattere"/>
    <w:basedOn w:val="TestocommentoCarattere"/>
    <w:link w:val="Soggettocommento"/>
    <w:uiPriority w:val="99"/>
    <w:semiHidden/>
    <w:rsid w:val="0023781F"/>
    <w:rPr>
      <w:b/>
      <w:bCs/>
      <w:sz w:val="20"/>
      <w:szCs w:val="20"/>
    </w:rPr>
  </w:style>
  <w:style w:type="paragraph" w:styleId="Testofumetto">
    <w:name w:val="Balloon Text"/>
    <w:basedOn w:val="Normale"/>
    <w:link w:val="TestofumettoCarattere"/>
    <w:uiPriority w:val="99"/>
    <w:semiHidden/>
    <w:unhideWhenUsed/>
    <w:rsid w:val="0023781F"/>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3781F"/>
    <w:rPr>
      <w:rFonts w:ascii="Segoe UI" w:hAnsi="Segoe UI" w:cs="Segoe UI"/>
      <w:sz w:val="18"/>
      <w:szCs w:val="18"/>
    </w:rPr>
  </w:style>
  <w:style w:type="character" w:customStyle="1" w:styleId="Titolo1Carattere">
    <w:name w:val="Titolo 1 Carattere"/>
    <w:aliases w:val="Archistor_Titolo 1 Carattere"/>
    <w:basedOn w:val="Carpredefinitoparagrafo"/>
    <w:link w:val="Titolo1"/>
    <w:uiPriority w:val="9"/>
    <w:rsid w:val="00832535"/>
    <w:rPr>
      <w:rFonts w:eastAsiaTheme="majorEastAsia" w:cstheme="majorBidi"/>
      <w:b/>
      <w:sz w:val="36"/>
      <w:szCs w:val="32"/>
    </w:rPr>
  </w:style>
  <w:style w:type="character" w:customStyle="1" w:styleId="Titolo2Carattere">
    <w:name w:val="Titolo 2 Carattere"/>
    <w:aliases w:val="Archistor_Titolo 2 Carattere"/>
    <w:basedOn w:val="Carpredefinitoparagrafo"/>
    <w:link w:val="Titolo2"/>
    <w:uiPriority w:val="9"/>
    <w:rsid w:val="00832535"/>
    <w:rPr>
      <w:rFonts w:eastAsiaTheme="majorEastAsia" w:cstheme="majorBidi"/>
      <w:i/>
      <w:szCs w:val="26"/>
    </w:rPr>
  </w:style>
  <w:style w:type="paragraph" w:customStyle="1" w:styleId="ArchistorNote">
    <w:name w:val="Archistor_Note"/>
    <w:basedOn w:val="Titolo2"/>
    <w:link w:val="ArchistorNoteCarattere"/>
    <w:qFormat/>
    <w:rsid w:val="009B71DE"/>
    <w:pPr>
      <w:spacing w:line="196" w:lineRule="exact"/>
    </w:pPr>
    <w:rPr>
      <w:i w:val="0"/>
      <w:sz w:val="20"/>
    </w:rPr>
  </w:style>
  <w:style w:type="paragraph" w:styleId="Intestazione">
    <w:name w:val="header"/>
    <w:basedOn w:val="Normale"/>
    <w:link w:val="IntestazioneCarattere"/>
    <w:uiPriority w:val="99"/>
    <w:unhideWhenUsed/>
    <w:rsid w:val="009B71DE"/>
    <w:pPr>
      <w:tabs>
        <w:tab w:val="center" w:pos="4819"/>
        <w:tab w:val="right" w:pos="9638"/>
      </w:tabs>
      <w:spacing w:line="240" w:lineRule="auto"/>
    </w:pPr>
  </w:style>
  <w:style w:type="character" w:customStyle="1" w:styleId="ArchistorNoteCarattere">
    <w:name w:val="Archistor_Note Carattere"/>
    <w:basedOn w:val="Titolo2Carattere"/>
    <w:link w:val="ArchistorNote"/>
    <w:rsid w:val="009B71DE"/>
    <w:rPr>
      <w:rFonts w:eastAsiaTheme="majorEastAsia" w:cstheme="majorBidi"/>
      <w:i w:val="0"/>
      <w:sz w:val="20"/>
      <w:szCs w:val="26"/>
    </w:rPr>
  </w:style>
  <w:style w:type="character" w:customStyle="1" w:styleId="IntestazioneCarattere">
    <w:name w:val="Intestazione Carattere"/>
    <w:basedOn w:val="Carpredefinitoparagrafo"/>
    <w:link w:val="Intestazione"/>
    <w:uiPriority w:val="99"/>
    <w:rsid w:val="009B71DE"/>
  </w:style>
  <w:style w:type="paragraph" w:styleId="Pidipagina">
    <w:name w:val="footer"/>
    <w:basedOn w:val="Normale"/>
    <w:link w:val="PidipaginaCarattere"/>
    <w:uiPriority w:val="99"/>
    <w:unhideWhenUsed/>
    <w:rsid w:val="009B71D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9B71DE"/>
  </w:style>
  <w:style w:type="paragraph" w:customStyle="1" w:styleId="ArchistorNumerodipagina">
    <w:name w:val="Archistor_Numero di pagina"/>
    <w:basedOn w:val="Pidipagina"/>
    <w:link w:val="ArchistorNumerodipaginaCarattere"/>
    <w:qFormat/>
    <w:rsid w:val="009B71DE"/>
    <w:pPr>
      <w:jc w:val="right"/>
    </w:pPr>
    <w:rPr>
      <w:sz w:val="20"/>
      <w:szCs w:val="20"/>
    </w:rPr>
  </w:style>
  <w:style w:type="character" w:customStyle="1" w:styleId="Titolo3Carattere">
    <w:name w:val="Titolo 3 Carattere"/>
    <w:basedOn w:val="Carpredefinitoparagrafo"/>
    <w:link w:val="Titolo3"/>
    <w:uiPriority w:val="9"/>
    <w:semiHidden/>
    <w:rsid w:val="00720C36"/>
    <w:rPr>
      <w:rFonts w:asciiTheme="majorHAnsi" w:eastAsiaTheme="majorEastAsia" w:hAnsiTheme="majorHAnsi" w:cstheme="majorBidi"/>
      <w:color w:val="1F3763" w:themeColor="accent1" w:themeShade="7F"/>
      <w:sz w:val="24"/>
      <w:szCs w:val="24"/>
    </w:rPr>
  </w:style>
  <w:style w:type="character" w:customStyle="1" w:styleId="ArchistorNumerodipaginaCarattere">
    <w:name w:val="Archistor_Numero di pagina Carattere"/>
    <w:basedOn w:val="PidipaginaCarattere"/>
    <w:link w:val="ArchistorNumerodipagina"/>
    <w:rsid w:val="009B71DE"/>
    <w:rPr>
      <w:sz w:val="20"/>
      <w:szCs w:val="20"/>
    </w:rPr>
  </w:style>
  <w:style w:type="table" w:styleId="Grigliatabella">
    <w:name w:val="Table Grid"/>
    <w:basedOn w:val="Tabellanormale"/>
    <w:uiPriority w:val="39"/>
    <w:rsid w:val="00720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8">
    <w:name w:val="Griglia tabella8"/>
    <w:basedOn w:val="Tabellanormale"/>
    <w:next w:val="Grigliatabella"/>
    <w:uiPriority w:val="39"/>
    <w:rsid w:val="00720C36"/>
    <w:pPr>
      <w:spacing w:after="0" w:line="240" w:lineRule="auto"/>
      <w:jc w:val="center"/>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720C36"/>
    <w:pPr>
      <w:spacing w:after="0" w:line="240" w:lineRule="auto"/>
      <w:jc w:val="center"/>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dascaliaCarattere">
    <w:name w:val="Didascalia Carattere"/>
    <w:basedOn w:val="Carpredefinitoparagrafo"/>
    <w:link w:val="Didascalia"/>
    <w:uiPriority w:val="35"/>
    <w:rsid w:val="00720C36"/>
    <w:rPr>
      <w:i/>
      <w:iCs/>
      <w:color w:val="44546A" w:themeColor="text2"/>
      <w:sz w:val="18"/>
      <w:szCs w:val="18"/>
    </w:rPr>
  </w:style>
  <w:style w:type="paragraph" w:customStyle="1" w:styleId="TSDidascalie">
    <w:name w:val="TS_Didascalie"/>
    <w:basedOn w:val="Didascalia"/>
    <w:link w:val="TSDidascalieCarattere"/>
    <w:qFormat/>
    <w:rsid w:val="00720C36"/>
    <w:pPr>
      <w:spacing w:after="0" w:line="276" w:lineRule="auto"/>
      <w:ind w:firstLine="0"/>
      <w:jc w:val="center"/>
    </w:pPr>
    <w:rPr>
      <w:rFonts w:ascii="Arial Narrow" w:eastAsiaTheme="minorEastAsia" w:hAnsi="Arial Narrow"/>
      <w:bCs/>
      <w:i w:val="0"/>
      <w:iCs w:val="0"/>
      <w:color w:val="595959" w:themeColor="text1" w:themeTint="A6"/>
      <w:sz w:val="20"/>
      <w:lang w:eastAsia="it-IT"/>
    </w:rPr>
  </w:style>
  <w:style w:type="character" w:customStyle="1" w:styleId="TSDidascalieCarattere">
    <w:name w:val="TS_Didascalie Carattere"/>
    <w:basedOn w:val="DidascaliaCarattere"/>
    <w:link w:val="TSDidascalie"/>
    <w:rsid w:val="00720C36"/>
    <w:rPr>
      <w:rFonts w:ascii="Arial Narrow" w:eastAsiaTheme="minorEastAsia" w:hAnsi="Arial Narrow"/>
      <w:bCs/>
      <w:i w:val="0"/>
      <w:iCs w:val="0"/>
      <w:color w:val="595959" w:themeColor="text1" w:themeTint="A6"/>
      <w:sz w:val="20"/>
      <w:szCs w:val="18"/>
      <w:lang w:eastAsia="it-IT"/>
    </w:rPr>
  </w:style>
  <w:style w:type="paragraph" w:customStyle="1" w:styleId="TSCitazioni">
    <w:name w:val="TS_Citazioni"/>
    <w:basedOn w:val="TSCorpo"/>
    <w:link w:val="TSCitazioniCarattere"/>
    <w:qFormat/>
    <w:rsid w:val="00720C36"/>
    <w:pPr>
      <w:ind w:left="567" w:right="567" w:firstLine="0"/>
    </w:pPr>
    <w:rPr>
      <w:rFonts w:eastAsia="Calibri"/>
      <w:i/>
    </w:rPr>
  </w:style>
  <w:style w:type="character" w:customStyle="1" w:styleId="TSCitazioniCarattere">
    <w:name w:val="TS_Citazioni Carattere"/>
    <w:basedOn w:val="TSCorpoCarattere"/>
    <w:link w:val="TSCitazioni"/>
    <w:rsid w:val="00720C36"/>
    <w:rPr>
      <w:rFonts w:ascii="Arial Narrow" w:eastAsia="Calibri" w:hAnsi="Arial Narrow"/>
      <w:i/>
      <w:sz w:val="20"/>
      <w:szCs w:val="20"/>
      <w:lang w:eastAsia="it-IT"/>
    </w:rPr>
  </w:style>
  <w:style w:type="table" w:customStyle="1" w:styleId="Grigliatabella21">
    <w:name w:val="Griglia tabella21"/>
    <w:basedOn w:val="Tabellanormale"/>
    <w:next w:val="Grigliatabella"/>
    <w:uiPriority w:val="39"/>
    <w:rsid w:val="00EC5201"/>
    <w:pPr>
      <w:spacing w:after="0" w:line="240" w:lineRule="auto"/>
      <w:jc w:val="center"/>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ferimentiincrociatiSOF">
    <w:name w:val="Riferimenti incrociati SOF"/>
    <w:basedOn w:val="Normale"/>
    <w:link w:val="RiferimentiincrociatiSOFCarattere"/>
    <w:autoRedefine/>
    <w:qFormat/>
    <w:rsid w:val="00EC5201"/>
    <w:pPr>
      <w:spacing w:line="276" w:lineRule="auto"/>
      <w:ind w:firstLine="0"/>
    </w:pPr>
    <w:rPr>
      <w:rFonts w:ascii="Arial Narrow" w:eastAsiaTheme="minorEastAsia" w:hAnsi="Arial Narrow"/>
      <w:lang w:eastAsia="it-IT"/>
    </w:rPr>
  </w:style>
  <w:style w:type="character" w:customStyle="1" w:styleId="RiferimentiincrociatiSOFCarattere">
    <w:name w:val="Riferimenti incrociati SOF Carattere"/>
    <w:basedOn w:val="Carpredefinitoparagrafo"/>
    <w:link w:val="RiferimentiincrociatiSOF"/>
    <w:rsid w:val="00EC5201"/>
    <w:rPr>
      <w:rFonts w:ascii="Arial Narrow" w:eastAsiaTheme="minorEastAsia" w:hAnsi="Arial Narrow"/>
      <w:lang w:eastAsia="it-IT"/>
    </w:rPr>
  </w:style>
  <w:style w:type="paragraph" w:customStyle="1" w:styleId="Default">
    <w:name w:val="Default"/>
    <w:rsid w:val="00D822DA"/>
    <w:pPr>
      <w:autoSpaceDE w:val="0"/>
      <w:autoSpaceDN w:val="0"/>
      <w:adjustRightInd w:val="0"/>
      <w:spacing w:after="0" w:line="240" w:lineRule="auto"/>
    </w:pPr>
    <w:rPr>
      <w:rFonts w:ascii="Arial" w:hAnsi="Arial" w:cs="Arial"/>
      <w:color w:val="000000"/>
      <w:sz w:val="24"/>
      <w:szCs w:val="24"/>
    </w:rPr>
  </w:style>
  <w:style w:type="character" w:styleId="Testosegnaposto">
    <w:name w:val="Placeholder Text"/>
    <w:basedOn w:val="Carpredefinitoparagrafo"/>
    <w:uiPriority w:val="99"/>
    <w:semiHidden/>
    <w:rsid w:val="00133281"/>
    <w:rPr>
      <w:color w:val="808080"/>
    </w:rPr>
  </w:style>
  <w:style w:type="paragraph" w:styleId="Nessunaspaziatura">
    <w:name w:val="No Spacing"/>
    <w:uiPriority w:val="1"/>
    <w:qFormat/>
    <w:rsid w:val="0065551F"/>
    <w:pPr>
      <w:spacing w:after="0" w:line="240" w:lineRule="auto"/>
      <w:ind w:firstLine="284"/>
      <w:jc w:val="both"/>
    </w:pPr>
  </w:style>
  <w:style w:type="character" w:styleId="Collegamentoipertestuale">
    <w:name w:val="Hyperlink"/>
    <w:basedOn w:val="Carpredefinitoparagrafo"/>
    <w:uiPriority w:val="99"/>
    <w:unhideWhenUsed/>
    <w:rsid w:val="007C02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EC2B9-82F0-417D-AE37-202DABBF7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Pages>
  <Words>401</Words>
  <Characters>2266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Celli</dc:creator>
  <cp:keywords/>
  <dc:description/>
  <cp:lastModifiedBy>Federica OTTONI</cp:lastModifiedBy>
  <cp:revision>11</cp:revision>
  <dcterms:created xsi:type="dcterms:W3CDTF">2021-06-15T15:17:00Z</dcterms:created>
  <dcterms:modified xsi:type="dcterms:W3CDTF">2022-01-30T18:55:00Z</dcterms:modified>
</cp:coreProperties>
</file>