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B9F664" w14:textId="532F5539" w:rsidR="00016D21" w:rsidRDefault="00170B3C" w:rsidP="000F7B89">
      <w:pPr>
        <w:spacing w:line="360" w:lineRule="auto"/>
        <w:jc w:val="both"/>
        <w:rPr>
          <w:rFonts w:ascii="Calibri" w:hAnsi="Calibri" w:cs="Calibri"/>
          <w:noProof/>
          <w:sz w:val="22"/>
          <w:szCs w:val="22"/>
        </w:rPr>
      </w:pPr>
      <w:r w:rsidRPr="00EC69B8">
        <w:rPr>
          <w:rFonts w:ascii="Calibri" w:hAnsi="Calibri" w:cs="Calibri"/>
          <w:noProof/>
          <w:sz w:val="22"/>
          <w:szCs w:val="22"/>
        </w:rPr>
        <w:t>Abstract</w:t>
      </w:r>
      <w:r w:rsidR="004F2427" w:rsidRPr="00EC69B8">
        <w:rPr>
          <w:rFonts w:ascii="Calibri" w:hAnsi="Calibri" w:cs="Calibri"/>
          <w:noProof/>
          <w:sz w:val="22"/>
          <w:szCs w:val="22"/>
        </w:rPr>
        <w:t xml:space="preserve"> </w:t>
      </w:r>
    </w:p>
    <w:p w14:paraId="6DF5E3F1" w14:textId="77777777" w:rsidR="00892389" w:rsidRPr="00F1262D" w:rsidRDefault="00892389" w:rsidP="00892389">
      <w:pPr>
        <w:jc w:val="both"/>
        <w:rPr>
          <w:rFonts w:ascii="Calibri" w:hAnsi="Calibri" w:cs="Calibri"/>
          <w:i/>
          <w:noProof/>
          <w:sz w:val="22"/>
          <w:szCs w:val="22"/>
        </w:rPr>
      </w:pPr>
      <w:r w:rsidRPr="00F1262D">
        <w:rPr>
          <w:rFonts w:ascii="Calibri" w:hAnsi="Calibri" w:cs="Calibri"/>
          <w:i/>
          <w:noProof/>
          <w:sz w:val="22"/>
          <w:szCs w:val="22"/>
        </w:rPr>
        <w:t>Ottaviano Mascarino e l’architettura del primo Cinquecento. Note su un disegno inedito per palazzo Ginnasi a Roma</w:t>
      </w:r>
    </w:p>
    <w:p w14:paraId="0D367F2D" w14:textId="77777777" w:rsidR="00892389" w:rsidRPr="00F1262D" w:rsidRDefault="00892389" w:rsidP="00892389">
      <w:pPr>
        <w:spacing w:line="360" w:lineRule="auto"/>
        <w:jc w:val="both"/>
        <w:rPr>
          <w:rFonts w:ascii="Calibri" w:hAnsi="Calibri" w:cs="Calibri"/>
          <w:noProof/>
          <w:sz w:val="22"/>
          <w:szCs w:val="22"/>
        </w:rPr>
      </w:pPr>
    </w:p>
    <w:p w14:paraId="7EB9A71A" w14:textId="77777777" w:rsidR="00892389" w:rsidRDefault="00892389" w:rsidP="00892389">
      <w:pPr>
        <w:spacing w:line="360" w:lineRule="auto"/>
        <w:jc w:val="both"/>
        <w:rPr>
          <w:rFonts w:ascii="Calibri" w:hAnsi="Calibri" w:cs="Calibri"/>
          <w:noProof/>
          <w:sz w:val="22"/>
          <w:szCs w:val="22"/>
        </w:rPr>
      </w:pPr>
      <w:r w:rsidRPr="00F1262D">
        <w:rPr>
          <w:rFonts w:ascii="Calibri" w:hAnsi="Calibri" w:cs="Calibri"/>
          <w:noProof/>
          <w:sz w:val="22"/>
          <w:szCs w:val="22"/>
        </w:rPr>
        <w:t xml:space="preserve">Palazzo Ginnasi alle Botteghe Oscure è stato profondamento trasformato a causa dell’allargamento e della rettificazione della strada realizzati negli anni ’30. Il palazzo aveva subito, dal terzo-quarto decennio del Seicento, una serie di radicali interventi promossi dal cardinale Domenico Ginnasi, che ne fece la sede di un monastero di monache carmelitane ricostruendo l’antica chiesa. Divenne in seguito collegio Ginnasi e poi sede della Casa Generalizia e del pontificio Istituto maestre Pie Filippini. Per il palazzo, voluto da Francesco Ginnasi (1515-1587), medico e docente dello Studio romano, e da suo figlio Alessandro (1547-1591), che seguì le orme paterne, si conservano alcune piante e un prospetto del portale presso l’Accademia Nazionale di Santa Lucia. Un foglio tuttora inedito conservato presso l’Istituto Centrale per la Grafica di Roma documenta un progetto di Ottaviano Mascarino per il prospetto dell’edificio verso la piazza. La presenza della serliana ed altre caratteristiche formali rimandano alla cultura romana della prima metà del Cinquecento (Bramante, Raffaello, Peruzzi, Sangallo) piuttosto che a quella della fine del secolo, profondamente influenzata dai seguaci e continuatori di Michelangelo, come Giacomo Della Porta. Il foglio rappresenta un importante </w:t>
      </w:r>
      <w:r w:rsidRPr="00F1262D">
        <w:rPr>
          <w:rFonts w:ascii="Calibri" w:hAnsi="Calibri" w:cs="Calibri"/>
          <w:i/>
          <w:iCs/>
          <w:noProof/>
          <w:sz w:val="22"/>
          <w:szCs w:val="22"/>
        </w:rPr>
        <w:t>case-study</w:t>
      </w:r>
      <w:r w:rsidRPr="00F1262D">
        <w:rPr>
          <w:rFonts w:ascii="Calibri" w:hAnsi="Calibri" w:cs="Calibri"/>
          <w:noProof/>
          <w:sz w:val="22"/>
          <w:szCs w:val="22"/>
        </w:rPr>
        <w:t xml:space="preserve"> utile per rivedere alcune diffuse ma inadeguate categorie nell’ambito della storia dell’architettura di questo periodo.</w:t>
      </w:r>
    </w:p>
    <w:p w14:paraId="334C94C5" w14:textId="77777777" w:rsidR="00892389" w:rsidRDefault="00892389" w:rsidP="00892389">
      <w:pPr>
        <w:spacing w:line="360" w:lineRule="auto"/>
        <w:jc w:val="both"/>
        <w:rPr>
          <w:rFonts w:ascii="Calibri" w:hAnsi="Calibri" w:cs="Calibri"/>
          <w:noProof/>
          <w:sz w:val="22"/>
          <w:szCs w:val="22"/>
        </w:rPr>
      </w:pPr>
    </w:p>
    <w:p w14:paraId="1BF41B04" w14:textId="77777777" w:rsidR="00892389" w:rsidRDefault="00892389" w:rsidP="00892389">
      <w:pPr>
        <w:spacing w:line="360" w:lineRule="auto"/>
        <w:jc w:val="both"/>
        <w:rPr>
          <w:rFonts w:ascii="Calibri" w:hAnsi="Calibri" w:cs="Calibri"/>
          <w:noProof/>
          <w:sz w:val="22"/>
          <w:szCs w:val="22"/>
        </w:rPr>
      </w:pPr>
      <w:r>
        <w:rPr>
          <w:rFonts w:ascii="Calibri" w:hAnsi="Calibri" w:cs="Calibri"/>
          <w:noProof/>
          <w:sz w:val="22"/>
          <w:szCs w:val="22"/>
        </w:rPr>
        <w:t>Roma, palazzo Ginnasi, Ottaviano Mascarino, disegno architettonico, Francesco Ginnasi</w:t>
      </w:r>
    </w:p>
    <w:p w14:paraId="132783BF" w14:textId="77777777" w:rsidR="00892389" w:rsidRPr="00EC69B8" w:rsidRDefault="00892389" w:rsidP="000F7B89">
      <w:pPr>
        <w:spacing w:line="360" w:lineRule="auto"/>
        <w:jc w:val="both"/>
        <w:rPr>
          <w:rFonts w:ascii="Calibri" w:hAnsi="Calibri" w:cs="Calibri"/>
          <w:noProof/>
          <w:sz w:val="22"/>
          <w:szCs w:val="22"/>
        </w:rPr>
      </w:pPr>
    </w:p>
    <w:p w14:paraId="2788B526" w14:textId="77777777" w:rsidR="00892389" w:rsidRDefault="00892389" w:rsidP="00DD1B1F">
      <w:pPr>
        <w:widowControl w:val="0"/>
        <w:spacing w:line="240" w:lineRule="atLeast"/>
        <w:jc w:val="both"/>
        <w:rPr>
          <w:rFonts w:ascii="Calibri" w:hAnsi="Calibri" w:cs="Calibri"/>
          <w:i/>
          <w:noProof/>
          <w:sz w:val="22"/>
          <w:szCs w:val="22"/>
        </w:rPr>
      </w:pPr>
    </w:p>
    <w:p w14:paraId="6C7F92F2" w14:textId="3AF015FF" w:rsidR="0085510C" w:rsidRPr="00EC69B8" w:rsidRDefault="00DD1B1F" w:rsidP="00DD1B1F">
      <w:pPr>
        <w:widowControl w:val="0"/>
        <w:spacing w:line="240" w:lineRule="atLeast"/>
        <w:jc w:val="both"/>
        <w:rPr>
          <w:rFonts w:ascii="Calibri" w:hAnsi="Calibri" w:cs="Calibri"/>
          <w:i/>
          <w:noProof/>
          <w:sz w:val="22"/>
          <w:szCs w:val="22"/>
        </w:rPr>
      </w:pPr>
      <w:r w:rsidRPr="00EC69B8">
        <w:rPr>
          <w:rFonts w:ascii="Calibri" w:hAnsi="Calibri" w:cs="Calibri"/>
          <w:i/>
          <w:noProof/>
          <w:sz w:val="22"/>
          <w:szCs w:val="22"/>
        </w:rPr>
        <w:t>Ottaviano Mascarino and early sixteenth century’s architecture. Notes on an unpublished drawing for Palazzo Ginnasi in Rome</w:t>
      </w:r>
    </w:p>
    <w:p w14:paraId="32AF3C4E" w14:textId="77777777" w:rsidR="00892389" w:rsidRDefault="00892389" w:rsidP="000F7B89">
      <w:pPr>
        <w:spacing w:line="360" w:lineRule="auto"/>
        <w:jc w:val="both"/>
        <w:rPr>
          <w:rFonts w:ascii="Calibri" w:hAnsi="Calibri" w:cs="Calibri"/>
          <w:i/>
          <w:noProof/>
          <w:sz w:val="22"/>
          <w:szCs w:val="22"/>
        </w:rPr>
      </w:pPr>
    </w:p>
    <w:p w14:paraId="43A48AD6" w14:textId="429A40A8" w:rsidR="00726D41" w:rsidRPr="00EC69B8" w:rsidRDefault="00726D41" w:rsidP="000F7B89">
      <w:pPr>
        <w:spacing w:line="360" w:lineRule="auto"/>
        <w:jc w:val="both"/>
        <w:rPr>
          <w:rFonts w:ascii="Calibri" w:hAnsi="Calibri" w:cs="Calibri"/>
          <w:noProof/>
          <w:sz w:val="22"/>
          <w:szCs w:val="22"/>
        </w:rPr>
      </w:pPr>
      <w:r w:rsidRPr="00EC69B8">
        <w:rPr>
          <w:rFonts w:ascii="Calibri" w:hAnsi="Calibri" w:cs="Calibri"/>
          <w:noProof/>
          <w:sz w:val="22"/>
          <w:szCs w:val="22"/>
        </w:rPr>
        <w:t xml:space="preserve">Palazzo Ginnasi </w:t>
      </w:r>
      <w:r w:rsidR="008C7DC4" w:rsidRPr="00EC69B8">
        <w:rPr>
          <w:rFonts w:ascii="Calibri" w:hAnsi="Calibri" w:cs="Calibri"/>
          <w:noProof/>
          <w:sz w:val="22"/>
          <w:szCs w:val="22"/>
        </w:rPr>
        <w:t xml:space="preserve">in </w:t>
      </w:r>
      <w:r w:rsidR="00271C04" w:rsidRPr="00EC69B8">
        <w:rPr>
          <w:rFonts w:ascii="Calibri" w:hAnsi="Calibri" w:cs="Calibri"/>
          <w:noProof/>
          <w:sz w:val="22"/>
          <w:szCs w:val="22"/>
        </w:rPr>
        <w:t>Via delle Botteghe Oscure</w:t>
      </w:r>
      <w:r w:rsidR="00CD0701" w:rsidRPr="00EC69B8">
        <w:rPr>
          <w:rFonts w:ascii="Calibri" w:hAnsi="Calibri" w:cs="Calibri"/>
          <w:noProof/>
          <w:sz w:val="22"/>
          <w:szCs w:val="22"/>
        </w:rPr>
        <w:t xml:space="preserve"> </w:t>
      </w:r>
      <w:r w:rsidRPr="00EC69B8">
        <w:rPr>
          <w:rFonts w:ascii="Calibri" w:hAnsi="Calibri" w:cs="Calibri"/>
          <w:noProof/>
          <w:sz w:val="22"/>
          <w:szCs w:val="22"/>
        </w:rPr>
        <w:t>was deeply transformed because of the enlargeme</w:t>
      </w:r>
      <w:r w:rsidR="00AA4272" w:rsidRPr="00EC69B8">
        <w:rPr>
          <w:rFonts w:ascii="Calibri" w:hAnsi="Calibri" w:cs="Calibri"/>
          <w:noProof/>
          <w:sz w:val="22"/>
          <w:szCs w:val="22"/>
        </w:rPr>
        <w:t xml:space="preserve">nt and rectification of </w:t>
      </w:r>
      <w:r w:rsidR="000E466D" w:rsidRPr="00EC69B8">
        <w:rPr>
          <w:rFonts w:ascii="Calibri" w:hAnsi="Calibri" w:cs="Calibri"/>
          <w:noProof/>
          <w:sz w:val="22"/>
          <w:szCs w:val="22"/>
        </w:rPr>
        <w:t xml:space="preserve">the </w:t>
      </w:r>
      <w:r w:rsidR="008C7DC4" w:rsidRPr="00EC69B8">
        <w:rPr>
          <w:rFonts w:ascii="Calibri" w:hAnsi="Calibri" w:cs="Calibri"/>
          <w:noProof/>
          <w:sz w:val="22"/>
          <w:szCs w:val="22"/>
        </w:rPr>
        <w:t xml:space="preserve">street </w:t>
      </w:r>
      <w:r w:rsidRPr="00EC69B8">
        <w:rPr>
          <w:rFonts w:ascii="Calibri" w:hAnsi="Calibri" w:cs="Calibri"/>
          <w:noProof/>
          <w:sz w:val="22"/>
          <w:szCs w:val="22"/>
        </w:rPr>
        <w:t>made in the 1930s. The palace ha</w:t>
      </w:r>
      <w:r w:rsidR="000E466D" w:rsidRPr="00EC69B8">
        <w:rPr>
          <w:rFonts w:ascii="Calibri" w:hAnsi="Calibri" w:cs="Calibri"/>
          <w:noProof/>
          <w:sz w:val="22"/>
          <w:szCs w:val="22"/>
        </w:rPr>
        <w:t>d undergone, since the third-</w:t>
      </w:r>
      <w:r w:rsidRPr="00EC69B8">
        <w:rPr>
          <w:rFonts w:ascii="Calibri" w:hAnsi="Calibri" w:cs="Calibri"/>
          <w:noProof/>
          <w:sz w:val="22"/>
          <w:szCs w:val="22"/>
        </w:rPr>
        <w:t xml:space="preserve">fourth decade of the seventeenth century, a series of radical interventions promoted by Cardinal Domenico Ginnasi, who made it the seat of a Carmelite nuns' monastery reconstructing also the ancient church. It became later </w:t>
      </w:r>
      <w:r w:rsidR="005766AC" w:rsidRPr="00EC69B8">
        <w:rPr>
          <w:rFonts w:ascii="Calibri" w:hAnsi="Calibri" w:cs="Calibri"/>
          <w:noProof/>
          <w:sz w:val="22"/>
          <w:szCs w:val="22"/>
        </w:rPr>
        <w:t>the Collegio</w:t>
      </w:r>
      <w:r w:rsidRPr="00EC69B8">
        <w:rPr>
          <w:rFonts w:ascii="Calibri" w:hAnsi="Calibri" w:cs="Calibri"/>
          <w:noProof/>
          <w:sz w:val="22"/>
          <w:szCs w:val="22"/>
        </w:rPr>
        <w:t xml:space="preserve"> Ginnasi and</w:t>
      </w:r>
      <w:r w:rsidR="005766AC" w:rsidRPr="00EC69B8">
        <w:rPr>
          <w:rFonts w:ascii="Calibri" w:hAnsi="Calibri" w:cs="Calibri"/>
          <w:noProof/>
          <w:sz w:val="22"/>
          <w:szCs w:val="22"/>
        </w:rPr>
        <w:t xml:space="preserve"> then the seat of the</w:t>
      </w:r>
      <w:r w:rsidR="00A87AC1" w:rsidRPr="00EC69B8">
        <w:rPr>
          <w:rFonts w:ascii="Calibri" w:hAnsi="Calibri" w:cs="Calibri"/>
          <w:noProof/>
          <w:sz w:val="22"/>
          <w:szCs w:val="22"/>
        </w:rPr>
        <w:t xml:space="preserve"> Casa Generalizia and pontifical</w:t>
      </w:r>
      <w:r w:rsidR="005766AC" w:rsidRPr="00EC69B8">
        <w:rPr>
          <w:rFonts w:ascii="Calibri" w:hAnsi="Calibri" w:cs="Calibri"/>
          <w:noProof/>
          <w:sz w:val="22"/>
          <w:szCs w:val="22"/>
        </w:rPr>
        <w:t xml:space="preserve"> Istituto maestre Pie Filippini. </w:t>
      </w:r>
      <w:r w:rsidR="00871835" w:rsidRPr="00EC69B8">
        <w:rPr>
          <w:rFonts w:ascii="Calibri" w:hAnsi="Calibri" w:cs="Calibri"/>
          <w:noProof/>
          <w:sz w:val="22"/>
          <w:szCs w:val="22"/>
        </w:rPr>
        <w:t>Some drawings for</w:t>
      </w:r>
      <w:r w:rsidRPr="00EC69B8">
        <w:rPr>
          <w:rFonts w:ascii="Calibri" w:hAnsi="Calibri" w:cs="Calibri"/>
          <w:noProof/>
          <w:sz w:val="22"/>
          <w:szCs w:val="22"/>
        </w:rPr>
        <w:t xml:space="preserve"> the building, commissioned by Francesco Ginnasi (1515-1587), doctor and professor of the Roman Studio, and</w:t>
      </w:r>
      <w:r w:rsidR="00871835" w:rsidRPr="00EC69B8">
        <w:rPr>
          <w:rFonts w:ascii="Calibri" w:hAnsi="Calibri" w:cs="Calibri"/>
          <w:noProof/>
          <w:sz w:val="22"/>
          <w:szCs w:val="22"/>
        </w:rPr>
        <w:t xml:space="preserve"> by</w:t>
      </w:r>
      <w:r w:rsidRPr="00EC69B8">
        <w:rPr>
          <w:rFonts w:ascii="Calibri" w:hAnsi="Calibri" w:cs="Calibri"/>
          <w:noProof/>
          <w:sz w:val="22"/>
          <w:szCs w:val="22"/>
        </w:rPr>
        <w:t xml:space="preserve"> his son Alessandro (1547-1591), who followed his father's footsteps, are </w:t>
      </w:r>
      <w:r w:rsidR="00871835" w:rsidRPr="00EC69B8">
        <w:rPr>
          <w:rFonts w:ascii="Calibri" w:hAnsi="Calibri" w:cs="Calibri"/>
          <w:noProof/>
          <w:sz w:val="22"/>
          <w:szCs w:val="22"/>
        </w:rPr>
        <w:t xml:space="preserve">kept </w:t>
      </w:r>
      <w:r w:rsidRPr="00EC69B8">
        <w:rPr>
          <w:rFonts w:ascii="Calibri" w:hAnsi="Calibri" w:cs="Calibri"/>
          <w:noProof/>
          <w:sz w:val="22"/>
          <w:szCs w:val="22"/>
        </w:rPr>
        <w:t xml:space="preserve">at the </w:t>
      </w:r>
      <w:r w:rsidR="00871835" w:rsidRPr="00EC69B8">
        <w:rPr>
          <w:rFonts w:ascii="Calibri" w:hAnsi="Calibri" w:cs="Calibri"/>
          <w:noProof/>
          <w:sz w:val="22"/>
          <w:szCs w:val="22"/>
        </w:rPr>
        <w:t>Accad</w:t>
      </w:r>
      <w:r w:rsidR="00271C04" w:rsidRPr="00EC69B8">
        <w:rPr>
          <w:rFonts w:ascii="Calibri" w:hAnsi="Calibri" w:cs="Calibri"/>
          <w:noProof/>
          <w:sz w:val="22"/>
          <w:szCs w:val="22"/>
        </w:rPr>
        <w:t>emia Nazionale di San Luca</w:t>
      </w:r>
      <w:r w:rsidR="00AA6D2D" w:rsidRPr="00EC69B8">
        <w:rPr>
          <w:rFonts w:ascii="Calibri" w:hAnsi="Calibri" w:cs="Calibri"/>
          <w:noProof/>
          <w:sz w:val="22"/>
          <w:szCs w:val="22"/>
        </w:rPr>
        <w:t xml:space="preserve">. A </w:t>
      </w:r>
      <w:r w:rsidRPr="00EC69B8">
        <w:rPr>
          <w:rFonts w:ascii="Calibri" w:hAnsi="Calibri" w:cs="Calibri"/>
          <w:noProof/>
          <w:sz w:val="22"/>
          <w:szCs w:val="22"/>
        </w:rPr>
        <w:t xml:space="preserve">still unpublished </w:t>
      </w:r>
      <w:r w:rsidR="00AA6D2D" w:rsidRPr="00EC69B8">
        <w:rPr>
          <w:rFonts w:ascii="Calibri" w:hAnsi="Calibri" w:cs="Calibri"/>
          <w:noProof/>
          <w:sz w:val="22"/>
          <w:szCs w:val="22"/>
        </w:rPr>
        <w:t xml:space="preserve">drawing </w:t>
      </w:r>
      <w:r w:rsidRPr="00EC69B8">
        <w:rPr>
          <w:rFonts w:ascii="Calibri" w:hAnsi="Calibri" w:cs="Calibri"/>
          <w:noProof/>
          <w:sz w:val="22"/>
          <w:szCs w:val="22"/>
        </w:rPr>
        <w:t>at the</w:t>
      </w:r>
      <w:r w:rsidR="00871835" w:rsidRPr="00EC69B8">
        <w:rPr>
          <w:rFonts w:ascii="Calibri" w:hAnsi="Calibri" w:cs="Calibri"/>
          <w:noProof/>
          <w:sz w:val="22"/>
          <w:szCs w:val="22"/>
        </w:rPr>
        <w:t xml:space="preserve"> Istituto Centrale per la Grafica,</w:t>
      </w:r>
      <w:r w:rsidRPr="00EC69B8">
        <w:rPr>
          <w:rFonts w:ascii="Calibri" w:hAnsi="Calibri" w:cs="Calibri"/>
          <w:noProof/>
          <w:sz w:val="22"/>
          <w:szCs w:val="22"/>
        </w:rPr>
        <w:t xml:space="preserve"> Rome</w:t>
      </w:r>
      <w:r w:rsidR="00AA4272" w:rsidRPr="00EC69B8">
        <w:rPr>
          <w:rFonts w:ascii="Calibri" w:hAnsi="Calibri" w:cs="Calibri"/>
          <w:noProof/>
          <w:sz w:val="22"/>
          <w:szCs w:val="22"/>
        </w:rPr>
        <w:t>,</w:t>
      </w:r>
      <w:r w:rsidRPr="00EC69B8">
        <w:rPr>
          <w:rFonts w:ascii="Calibri" w:hAnsi="Calibri" w:cs="Calibri"/>
          <w:noProof/>
          <w:sz w:val="22"/>
          <w:szCs w:val="22"/>
        </w:rPr>
        <w:t xml:space="preserve"> documents Otta</w:t>
      </w:r>
      <w:r w:rsidR="00871835" w:rsidRPr="00EC69B8">
        <w:rPr>
          <w:rFonts w:ascii="Calibri" w:hAnsi="Calibri" w:cs="Calibri"/>
          <w:noProof/>
          <w:sz w:val="22"/>
          <w:szCs w:val="22"/>
        </w:rPr>
        <w:t>viano Mascarino</w:t>
      </w:r>
      <w:r w:rsidR="00AA6D2D" w:rsidRPr="00EC69B8">
        <w:rPr>
          <w:rFonts w:ascii="Calibri" w:hAnsi="Calibri" w:cs="Calibri"/>
          <w:noProof/>
          <w:sz w:val="22"/>
          <w:szCs w:val="22"/>
        </w:rPr>
        <w:t>’s project</w:t>
      </w:r>
      <w:r w:rsidR="00871835" w:rsidRPr="00EC69B8">
        <w:rPr>
          <w:rFonts w:ascii="Calibri" w:hAnsi="Calibri" w:cs="Calibri"/>
          <w:noProof/>
          <w:sz w:val="22"/>
          <w:szCs w:val="22"/>
        </w:rPr>
        <w:t xml:space="preserve"> for the </w:t>
      </w:r>
      <w:r w:rsidR="00AA4272" w:rsidRPr="00EC69B8">
        <w:rPr>
          <w:rFonts w:ascii="Calibri" w:hAnsi="Calibri" w:cs="Calibri"/>
          <w:noProof/>
          <w:sz w:val="22"/>
          <w:szCs w:val="22"/>
        </w:rPr>
        <w:t xml:space="preserve">building </w:t>
      </w:r>
      <w:r w:rsidR="00871835" w:rsidRPr="00EC69B8">
        <w:rPr>
          <w:rFonts w:ascii="Calibri" w:hAnsi="Calibri" w:cs="Calibri"/>
          <w:noProof/>
          <w:sz w:val="22"/>
          <w:szCs w:val="22"/>
        </w:rPr>
        <w:t>facade</w:t>
      </w:r>
      <w:r w:rsidRPr="00EC69B8">
        <w:rPr>
          <w:rFonts w:ascii="Calibri" w:hAnsi="Calibri" w:cs="Calibri"/>
          <w:noProof/>
          <w:sz w:val="22"/>
          <w:szCs w:val="22"/>
        </w:rPr>
        <w:t xml:space="preserve"> facing the </w:t>
      </w:r>
      <w:r w:rsidR="00AA4272" w:rsidRPr="00EC69B8">
        <w:rPr>
          <w:rFonts w:ascii="Calibri" w:hAnsi="Calibri" w:cs="Calibri"/>
          <w:noProof/>
          <w:sz w:val="22"/>
          <w:szCs w:val="22"/>
        </w:rPr>
        <w:t xml:space="preserve">small </w:t>
      </w:r>
      <w:r w:rsidRPr="00EC69B8">
        <w:rPr>
          <w:rFonts w:ascii="Calibri" w:hAnsi="Calibri" w:cs="Calibri"/>
          <w:noProof/>
          <w:sz w:val="22"/>
          <w:szCs w:val="22"/>
        </w:rPr>
        <w:t>square</w:t>
      </w:r>
      <w:r w:rsidR="00415B88" w:rsidRPr="00EC69B8">
        <w:rPr>
          <w:rFonts w:ascii="Calibri" w:hAnsi="Calibri" w:cs="Calibri"/>
          <w:noProof/>
          <w:sz w:val="22"/>
          <w:szCs w:val="22"/>
        </w:rPr>
        <w:t xml:space="preserve"> that opened in</w:t>
      </w:r>
      <w:r w:rsidR="00AA4272" w:rsidRPr="00EC69B8">
        <w:rPr>
          <w:rFonts w:ascii="Calibri" w:hAnsi="Calibri" w:cs="Calibri"/>
          <w:noProof/>
          <w:sz w:val="22"/>
          <w:szCs w:val="22"/>
        </w:rPr>
        <w:t xml:space="preserve"> Via della Botteghe Oscure</w:t>
      </w:r>
      <w:r w:rsidRPr="00EC69B8">
        <w:rPr>
          <w:rFonts w:ascii="Calibri" w:hAnsi="Calibri" w:cs="Calibri"/>
          <w:noProof/>
          <w:sz w:val="22"/>
          <w:szCs w:val="22"/>
        </w:rPr>
        <w:t>. The presence of the serliana and other formal characteristics refer to the Roman culture of the first half of the sixteenth century (Bramante, Raffaello, Peruzzi, Sangallo) rather than</w:t>
      </w:r>
      <w:r w:rsidR="00871835" w:rsidRPr="00EC69B8">
        <w:rPr>
          <w:rFonts w:ascii="Calibri" w:hAnsi="Calibri" w:cs="Calibri"/>
          <w:noProof/>
          <w:sz w:val="22"/>
          <w:szCs w:val="22"/>
        </w:rPr>
        <w:t xml:space="preserve"> to</w:t>
      </w:r>
      <w:r w:rsidRPr="00EC69B8">
        <w:rPr>
          <w:rFonts w:ascii="Calibri" w:hAnsi="Calibri" w:cs="Calibri"/>
          <w:noProof/>
          <w:sz w:val="22"/>
          <w:szCs w:val="22"/>
        </w:rPr>
        <w:t xml:space="preserve"> that </w:t>
      </w:r>
      <w:r w:rsidRPr="00EC69B8">
        <w:rPr>
          <w:rFonts w:ascii="Calibri" w:hAnsi="Calibri" w:cs="Calibri"/>
          <w:noProof/>
          <w:sz w:val="22"/>
          <w:szCs w:val="22"/>
        </w:rPr>
        <w:lastRenderedPageBreak/>
        <w:t>of the end of the century, deeply influ</w:t>
      </w:r>
      <w:r w:rsidR="00871835" w:rsidRPr="00EC69B8">
        <w:rPr>
          <w:rFonts w:ascii="Calibri" w:hAnsi="Calibri" w:cs="Calibri"/>
          <w:noProof/>
          <w:sz w:val="22"/>
          <w:szCs w:val="22"/>
        </w:rPr>
        <w:t>enced by followers of Michelangelo</w:t>
      </w:r>
      <w:r w:rsidRPr="00EC69B8">
        <w:rPr>
          <w:rFonts w:ascii="Calibri" w:hAnsi="Calibri" w:cs="Calibri"/>
          <w:noProof/>
          <w:sz w:val="22"/>
          <w:szCs w:val="22"/>
        </w:rPr>
        <w:t xml:space="preserve"> such</w:t>
      </w:r>
      <w:r w:rsidR="00AA6D2D" w:rsidRPr="00EC69B8">
        <w:rPr>
          <w:rFonts w:ascii="Calibri" w:hAnsi="Calibri" w:cs="Calibri"/>
          <w:noProof/>
          <w:sz w:val="22"/>
          <w:szCs w:val="22"/>
        </w:rPr>
        <w:t xml:space="preserve"> as Giacomo Della Porta. Mascarino’s design</w:t>
      </w:r>
      <w:r w:rsidRPr="00EC69B8">
        <w:rPr>
          <w:rFonts w:ascii="Calibri" w:hAnsi="Calibri" w:cs="Calibri"/>
          <w:noProof/>
          <w:sz w:val="22"/>
          <w:szCs w:val="22"/>
        </w:rPr>
        <w:t xml:space="preserve"> represents an important case-study useful for revising some widespread but inadequate categories</w:t>
      </w:r>
      <w:r w:rsidR="0026017C" w:rsidRPr="00EC69B8">
        <w:rPr>
          <w:rFonts w:ascii="Calibri" w:hAnsi="Calibri" w:cs="Calibri"/>
          <w:noProof/>
          <w:sz w:val="22"/>
          <w:szCs w:val="22"/>
        </w:rPr>
        <w:t xml:space="preserve">, </w:t>
      </w:r>
      <w:r w:rsidR="0003130D" w:rsidRPr="00EC69B8">
        <w:rPr>
          <w:rFonts w:ascii="Calibri" w:hAnsi="Calibri" w:cs="Calibri"/>
          <w:noProof/>
          <w:sz w:val="22"/>
          <w:szCs w:val="22"/>
        </w:rPr>
        <w:t>of sociological derivation,</w:t>
      </w:r>
      <w:r w:rsidRPr="00EC69B8">
        <w:rPr>
          <w:rFonts w:ascii="Calibri" w:hAnsi="Calibri" w:cs="Calibri"/>
          <w:noProof/>
          <w:sz w:val="22"/>
          <w:szCs w:val="22"/>
        </w:rPr>
        <w:t xml:space="preserve"> in the history of architecture of this period.</w:t>
      </w:r>
    </w:p>
    <w:p w14:paraId="77BF3CB2" w14:textId="7E887C29" w:rsidR="00EC69B8" w:rsidRPr="00EC69B8" w:rsidRDefault="00EC69B8" w:rsidP="000F7B89">
      <w:pPr>
        <w:spacing w:line="360" w:lineRule="auto"/>
        <w:jc w:val="both"/>
        <w:rPr>
          <w:rFonts w:ascii="Calibri" w:hAnsi="Calibri" w:cs="Calibri"/>
          <w:noProof/>
          <w:sz w:val="22"/>
          <w:szCs w:val="22"/>
        </w:rPr>
      </w:pPr>
    </w:p>
    <w:p w14:paraId="551028B4" w14:textId="2E9C92F2" w:rsidR="00EC69B8" w:rsidRPr="00EC69B8" w:rsidRDefault="00EC69B8" w:rsidP="000F7B89">
      <w:pPr>
        <w:spacing w:line="360" w:lineRule="auto"/>
        <w:jc w:val="both"/>
        <w:rPr>
          <w:rFonts w:ascii="Calibri" w:hAnsi="Calibri" w:cs="Calibri"/>
          <w:noProof/>
          <w:sz w:val="22"/>
          <w:szCs w:val="22"/>
        </w:rPr>
      </w:pPr>
      <w:r w:rsidRPr="00EC69B8">
        <w:rPr>
          <w:rFonts w:ascii="Calibri" w:hAnsi="Calibri" w:cs="Calibri"/>
          <w:noProof/>
          <w:sz w:val="22"/>
          <w:szCs w:val="22"/>
        </w:rPr>
        <w:t xml:space="preserve">Rome, </w:t>
      </w:r>
      <w:r w:rsidR="00B5365F">
        <w:rPr>
          <w:rFonts w:ascii="Calibri" w:hAnsi="Calibri" w:cs="Calibri"/>
          <w:noProof/>
          <w:sz w:val="22"/>
          <w:szCs w:val="22"/>
        </w:rPr>
        <w:t>P</w:t>
      </w:r>
      <w:r w:rsidRPr="00EC69B8">
        <w:rPr>
          <w:rFonts w:ascii="Calibri" w:hAnsi="Calibri" w:cs="Calibri"/>
          <w:noProof/>
          <w:sz w:val="22"/>
          <w:szCs w:val="22"/>
        </w:rPr>
        <w:t xml:space="preserve">alazzo Ginnasi, Ottaviano Mascarino, </w:t>
      </w:r>
      <w:r w:rsidR="00B5365F">
        <w:rPr>
          <w:rFonts w:ascii="Calibri" w:hAnsi="Calibri" w:cs="Calibri"/>
          <w:noProof/>
          <w:sz w:val="22"/>
          <w:szCs w:val="22"/>
        </w:rPr>
        <w:t>A</w:t>
      </w:r>
      <w:r w:rsidRPr="00EC69B8">
        <w:rPr>
          <w:rFonts w:ascii="Calibri" w:hAnsi="Calibri" w:cs="Calibri"/>
          <w:noProof/>
          <w:sz w:val="22"/>
          <w:szCs w:val="22"/>
        </w:rPr>
        <w:t>rchitectural drawing</w:t>
      </w:r>
      <w:r w:rsidR="0071720D">
        <w:rPr>
          <w:rFonts w:ascii="Calibri" w:hAnsi="Calibri" w:cs="Calibri"/>
          <w:noProof/>
          <w:sz w:val="22"/>
          <w:szCs w:val="22"/>
        </w:rPr>
        <w:t>s</w:t>
      </w:r>
      <w:r w:rsidRPr="00EC69B8">
        <w:rPr>
          <w:rFonts w:ascii="Calibri" w:hAnsi="Calibri" w:cs="Calibri"/>
          <w:noProof/>
          <w:sz w:val="22"/>
          <w:szCs w:val="22"/>
        </w:rPr>
        <w:t>, Francesco Ginnasi</w:t>
      </w:r>
    </w:p>
    <w:sectPr w:rsidR="00EC69B8" w:rsidRPr="00EC69B8" w:rsidSect="005B7563">
      <w:footerReference w:type="even" r:id="rId6"/>
      <w:footerReference w:type="default" r:id="rId7"/>
      <w:pgSz w:w="11900" w:h="16840"/>
      <w:pgMar w:top="1418" w:right="1134" w:bottom="1134" w:left="1134" w:header="709"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A720DA" w14:textId="77777777" w:rsidR="00545979" w:rsidRDefault="00545979" w:rsidP="005B7563">
      <w:r>
        <w:separator/>
      </w:r>
    </w:p>
  </w:endnote>
  <w:endnote w:type="continuationSeparator" w:id="0">
    <w:p w14:paraId="1D410D00" w14:textId="77777777" w:rsidR="00545979" w:rsidRDefault="00545979" w:rsidP="005B7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w:altName w:val="﷽﷽﷽﷽﷽﷽﷽﷽ȝ䀀ਖ਼怀"/>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0089B" w14:textId="77777777" w:rsidR="0026017C" w:rsidRDefault="0026017C" w:rsidP="0058381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687977C9" w14:textId="77777777" w:rsidR="0026017C" w:rsidRDefault="0026017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71399" w14:textId="77777777" w:rsidR="0026017C" w:rsidRPr="001F0083" w:rsidRDefault="0026017C" w:rsidP="0058381A">
    <w:pPr>
      <w:pStyle w:val="Pidipagina"/>
      <w:framePr w:wrap="around" w:vAnchor="text" w:hAnchor="margin" w:xAlign="center" w:y="1"/>
      <w:rPr>
        <w:rStyle w:val="Numeropagina"/>
        <w:rFonts w:ascii="Times" w:hAnsi="Times"/>
        <w:sz w:val="20"/>
        <w:szCs w:val="20"/>
      </w:rPr>
    </w:pPr>
    <w:r w:rsidRPr="001F0083">
      <w:rPr>
        <w:rStyle w:val="Numeropagina"/>
        <w:rFonts w:ascii="Times" w:hAnsi="Times"/>
        <w:sz w:val="20"/>
        <w:szCs w:val="20"/>
      </w:rPr>
      <w:fldChar w:fldCharType="begin"/>
    </w:r>
    <w:r w:rsidRPr="001F0083">
      <w:rPr>
        <w:rStyle w:val="Numeropagina"/>
        <w:rFonts w:ascii="Times" w:hAnsi="Times"/>
        <w:sz w:val="20"/>
        <w:szCs w:val="20"/>
      </w:rPr>
      <w:instrText xml:space="preserve">PAGE  </w:instrText>
    </w:r>
    <w:r w:rsidRPr="001F0083">
      <w:rPr>
        <w:rStyle w:val="Numeropagina"/>
        <w:rFonts w:ascii="Times" w:hAnsi="Times"/>
        <w:sz w:val="20"/>
        <w:szCs w:val="20"/>
      </w:rPr>
      <w:fldChar w:fldCharType="separate"/>
    </w:r>
    <w:r w:rsidR="00271C04">
      <w:rPr>
        <w:rStyle w:val="Numeropagina"/>
        <w:rFonts w:ascii="Times" w:hAnsi="Times"/>
        <w:noProof/>
        <w:sz w:val="20"/>
        <w:szCs w:val="20"/>
      </w:rPr>
      <w:t>1</w:t>
    </w:r>
    <w:r w:rsidRPr="001F0083">
      <w:rPr>
        <w:rStyle w:val="Numeropagina"/>
        <w:rFonts w:ascii="Times" w:hAnsi="Times"/>
        <w:sz w:val="20"/>
        <w:szCs w:val="20"/>
      </w:rPr>
      <w:fldChar w:fldCharType="end"/>
    </w:r>
  </w:p>
  <w:p w14:paraId="5AFB0C40" w14:textId="77777777" w:rsidR="0026017C" w:rsidRDefault="0026017C" w:rsidP="005B7563">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31D5E" w14:textId="77777777" w:rsidR="00545979" w:rsidRDefault="00545979" w:rsidP="005B7563">
      <w:r>
        <w:separator/>
      </w:r>
    </w:p>
  </w:footnote>
  <w:footnote w:type="continuationSeparator" w:id="0">
    <w:p w14:paraId="7BC6A667" w14:textId="77777777" w:rsidR="00545979" w:rsidRDefault="00545979" w:rsidP="005B75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8"/>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11B9"/>
    <w:rsid w:val="00002026"/>
    <w:rsid w:val="00006F07"/>
    <w:rsid w:val="00012E72"/>
    <w:rsid w:val="000137E6"/>
    <w:rsid w:val="000154F6"/>
    <w:rsid w:val="00016D21"/>
    <w:rsid w:val="0003130D"/>
    <w:rsid w:val="00031339"/>
    <w:rsid w:val="00034096"/>
    <w:rsid w:val="000344C1"/>
    <w:rsid w:val="00035B8E"/>
    <w:rsid w:val="00035DD0"/>
    <w:rsid w:val="00040920"/>
    <w:rsid w:val="00056C53"/>
    <w:rsid w:val="00056CF4"/>
    <w:rsid w:val="00066448"/>
    <w:rsid w:val="00067F32"/>
    <w:rsid w:val="00095C5C"/>
    <w:rsid w:val="000A467A"/>
    <w:rsid w:val="000A6AF7"/>
    <w:rsid w:val="000B00E8"/>
    <w:rsid w:val="000C2429"/>
    <w:rsid w:val="000C475D"/>
    <w:rsid w:val="000C52ED"/>
    <w:rsid w:val="000D0E3A"/>
    <w:rsid w:val="000E3242"/>
    <w:rsid w:val="000E466D"/>
    <w:rsid w:val="000E6575"/>
    <w:rsid w:val="000F46E6"/>
    <w:rsid w:val="000F6390"/>
    <w:rsid w:val="000F6DEE"/>
    <w:rsid w:val="000F7B89"/>
    <w:rsid w:val="001121E9"/>
    <w:rsid w:val="001122F1"/>
    <w:rsid w:val="00131D0B"/>
    <w:rsid w:val="00143820"/>
    <w:rsid w:val="00151520"/>
    <w:rsid w:val="001530BA"/>
    <w:rsid w:val="00161F01"/>
    <w:rsid w:val="00170B3C"/>
    <w:rsid w:val="00170CDF"/>
    <w:rsid w:val="001727F4"/>
    <w:rsid w:val="001809D9"/>
    <w:rsid w:val="00184BB5"/>
    <w:rsid w:val="0018655B"/>
    <w:rsid w:val="0018778C"/>
    <w:rsid w:val="0019186F"/>
    <w:rsid w:val="001A52B5"/>
    <w:rsid w:val="001A6340"/>
    <w:rsid w:val="001B3BEA"/>
    <w:rsid w:val="001B6FB9"/>
    <w:rsid w:val="001C4A76"/>
    <w:rsid w:val="001C59A1"/>
    <w:rsid w:val="001E097C"/>
    <w:rsid w:val="001E3608"/>
    <w:rsid w:val="001F0083"/>
    <w:rsid w:val="001F3CEE"/>
    <w:rsid w:val="00204460"/>
    <w:rsid w:val="00204478"/>
    <w:rsid w:val="00206438"/>
    <w:rsid w:val="00221C53"/>
    <w:rsid w:val="00225A93"/>
    <w:rsid w:val="0023067D"/>
    <w:rsid w:val="00232B0A"/>
    <w:rsid w:val="00233ACF"/>
    <w:rsid w:val="00234B91"/>
    <w:rsid w:val="00236470"/>
    <w:rsid w:val="00244F65"/>
    <w:rsid w:val="002512F3"/>
    <w:rsid w:val="002516A1"/>
    <w:rsid w:val="0025537E"/>
    <w:rsid w:val="00257B33"/>
    <w:rsid w:val="0026017C"/>
    <w:rsid w:val="00271C04"/>
    <w:rsid w:val="00272B7B"/>
    <w:rsid w:val="00274D76"/>
    <w:rsid w:val="00275A80"/>
    <w:rsid w:val="00282BE1"/>
    <w:rsid w:val="00282D6B"/>
    <w:rsid w:val="00282EE2"/>
    <w:rsid w:val="002870A8"/>
    <w:rsid w:val="002A3799"/>
    <w:rsid w:val="002B6FA9"/>
    <w:rsid w:val="002B79ED"/>
    <w:rsid w:val="002C7EA8"/>
    <w:rsid w:val="002E0352"/>
    <w:rsid w:val="002E386A"/>
    <w:rsid w:val="002F27D6"/>
    <w:rsid w:val="002F5B49"/>
    <w:rsid w:val="0030007F"/>
    <w:rsid w:val="00305A2E"/>
    <w:rsid w:val="003132B5"/>
    <w:rsid w:val="00315B1B"/>
    <w:rsid w:val="00316222"/>
    <w:rsid w:val="0032110F"/>
    <w:rsid w:val="00323804"/>
    <w:rsid w:val="003254E9"/>
    <w:rsid w:val="0033536D"/>
    <w:rsid w:val="0036160F"/>
    <w:rsid w:val="00365EF5"/>
    <w:rsid w:val="00372325"/>
    <w:rsid w:val="003925AD"/>
    <w:rsid w:val="003A33E5"/>
    <w:rsid w:val="003A37FB"/>
    <w:rsid w:val="003C3089"/>
    <w:rsid w:val="003C36A7"/>
    <w:rsid w:val="003D5AFB"/>
    <w:rsid w:val="003D7F4C"/>
    <w:rsid w:val="003E3280"/>
    <w:rsid w:val="003E5BBC"/>
    <w:rsid w:val="003E5F1B"/>
    <w:rsid w:val="003E796F"/>
    <w:rsid w:val="003F2553"/>
    <w:rsid w:val="003F2BDC"/>
    <w:rsid w:val="003F45F3"/>
    <w:rsid w:val="003F6DA0"/>
    <w:rsid w:val="003F7896"/>
    <w:rsid w:val="00407E13"/>
    <w:rsid w:val="00411FC2"/>
    <w:rsid w:val="0041297F"/>
    <w:rsid w:val="00415B88"/>
    <w:rsid w:val="00416A50"/>
    <w:rsid w:val="00425D0E"/>
    <w:rsid w:val="0043759D"/>
    <w:rsid w:val="00445C24"/>
    <w:rsid w:val="004610C9"/>
    <w:rsid w:val="004645B2"/>
    <w:rsid w:val="004655EF"/>
    <w:rsid w:val="00467839"/>
    <w:rsid w:val="004679DD"/>
    <w:rsid w:val="00471941"/>
    <w:rsid w:val="004759C6"/>
    <w:rsid w:val="00485810"/>
    <w:rsid w:val="0048699E"/>
    <w:rsid w:val="004A23B4"/>
    <w:rsid w:val="004A572C"/>
    <w:rsid w:val="004A7790"/>
    <w:rsid w:val="004B12FE"/>
    <w:rsid w:val="004B4C4C"/>
    <w:rsid w:val="004B5F21"/>
    <w:rsid w:val="004C3E5B"/>
    <w:rsid w:val="004E59A1"/>
    <w:rsid w:val="004F2427"/>
    <w:rsid w:val="005037EB"/>
    <w:rsid w:val="00511F62"/>
    <w:rsid w:val="005262BA"/>
    <w:rsid w:val="00527BB6"/>
    <w:rsid w:val="0053512D"/>
    <w:rsid w:val="0053565E"/>
    <w:rsid w:val="00545725"/>
    <w:rsid w:val="00545979"/>
    <w:rsid w:val="00553205"/>
    <w:rsid w:val="00554AD1"/>
    <w:rsid w:val="005555AE"/>
    <w:rsid w:val="00560CAD"/>
    <w:rsid w:val="00563A32"/>
    <w:rsid w:val="0057007E"/>
    <w:rsid w:val="005728F5"/>
    <w:rsid w:val="005730A6"/>
    <w:rsid w:val="005731FB"/>
    <w:rsid w:val="005762B6"/>
    <w:rsid w:val="005766AC"/>
    <w:rsid w:val="00580DB9"/>
    <w:rsid w:val="0058381A"/>
    <w:rsid w:val="00587E0A"/>
    <w:rsid w:val="00593BE0"/>
    <w:rsid w:val="00594F9E"/>
    <w:rsid w:val="0059573C"/>
    <w:rsid w:val="005A3278"/>
    <w:rsid w:val="005A6B54"/>
    <w:rsid w:val="005B376E"/>
    <w:rsid w:val="005B7563"/>
    <w:rsid w:val="005D54A9"/>
    <w:rsid w:val="005E2B65"/>
    <w:rsid w:val="005E72E6"/>
    <w:rsid w:val="005F1854"/>
    <w:rsid w:val="005F4E20"/>
    <w:rsid w:val="005F5B63"/>
    <w:rsid w:val="005F78D2"/>
    <w:rsid w:val="006020CD"/>
    <w:rsid w:val="00602C33"/>
    <w:rsid w:val="00617D1A"/>
    <w:rsid w:val="006220D7"/>
    <w:rsid w:val="00624C95"/>
    <w:rsid w:val="006301C6"/>
    <w:rsid w:val="00632D04"/>
    <w:rsid w:val="00646325"/>
    <w:rsid w:val="00652EDA"/>
    <w:rsid w:val="00665E15"/>
    <w:rsid w:val="0066709C"/>
    <w:rsid w:val="00671A4E"/>
    <w:rsid w:val="00672555"/>
    <w:rsid w:val="00677EDC"/>
    <w:rsid w:val="00682381"/>
    <w:rsid w:val="0068533D"/>
    <w:rsid w:val="00691D4D"/>
    <w:rsid w:val="00694102"/>
    <w:rsid w:val="006B7866"/>
    <w:rsid w:val="006C0F43"/>
    <w:rsid w:val="006C501B"/>
    <w:rsid w:val="006C6553"/>
    <w:rsid w:val="006C6CDC"/>
    <w:rsid w:val="006C7541"/>
    <w:rsid w:val="006D62FF"/>
    <w:rsid w:val="006E3676"/>
    <w:rsid w:val="006E77FF"/>
    <w:rsid w:val="00710C98"/>
    <w:rsid w:val="007163B5"/>
    <w:rsid w:val="0071720D"/>
    <w:rsid w:val="00724865"/>
    <w:rsid w:val="00726AEA"/>
    <w:rsid w:val="00726D41"/>
    <w:rsid w:val="007313B5"/>
    <w:rsid w:val="00737F0B"/>
    <w:rsid w:val="00747FF4"/>
    <w:rsid w:val="007568E3"/>
    <w:rsid w:val="00764B80"/>
    <w:rsid w:val="007766A4"/>
    <w:rsid w:val="00781455"/>
    <w:rsid w:val="00784FED"/>
    <w:rsid w:val="0078647E"/>
    <w:rsid w:val="0079028A"/>
    <w:rsid w:val="0079350C"/>
    <w:rsid w:val="007A76AE"/>
    <w:rsid w:val="007B039B"/>
    <w:rsid w:val="007B4134"/>
    <w:rsid w:val="007D4AC3"/>
    <w:rsid w:val="007F6747"/>
    <w:rsid w:val="00800238"/>
    <w:rsid w:val="008044B9"/>
    <w:rsid w:val="00811068"/>
    <w:rsid w:val="00811233"/>
    <w:rsid w:val="008173F3"/>
    <w:rsid w:val="00817457"/>
    <w:rsid w:val="00825F79"/>
    <w:rsid w:val="008344F7"/>
    <w:rsid w:val="008349F2"/>
    <w:rsid w:val="008365B7"/>
    <w:rsid w:val="00845B27"/>
    <w:rsid w:val="008472C8"/>
    <w:rsid w:val="00851012"/>
    <w:rsid w:val="00853B53"/>
    <w:rsid w:val="0085510C"/>
    <w:rsid w:val="00871835"/>
    <w:rsid w:val="0087661D"/>
    <w:rsid w:val="00880E1B"/>
    <w:rsid w:val="008816BF"/>
    <w:rsid w:val="00881A0A"/>
    <w:rsid w:val="008822AD"/>
    <w:rsid w:val="00892389"/>
    <w:rsid w:val="00894B36"/>
    <w:rsid w:val="008965AD"/>
    <w:rsid w:val="008A13E4"/>
    <w:rsid w:val="008B2F62"/>
    <w:rsid w:val="008B3666"/>
    <w:rsid w:val="008C694E"/>
    <w:rsid w:val="008C7DC4"/>
    <w:rsid w:val="008D3A06"/>
    <w:rsid w:val="008E433C"/>
    <w:rsid w:val="008E7E40"/>
    <w:rsid w:val="008F09FC"/>
    <w:rsid w:val="008F4585"/>
    <w:rsid w:val="008F7877"/>
    <w:rsid w:val="0090543D"/>
    <w:rsid w:val="009073CF"/>
    <w:rsid w:val="00915B9F"/>
    <w:rsid w:val="009218F9"/>
    <w:rsid w:val="00925DC8"/>
    <w:rsid w:val="00927AD6"/>
    <w:rsid w:val="009316EE"/>
    <w:rsid w:val="00932A5B"/>
    <w:rsid w:val="00935EAE"/>
    <w:rsid w:val="009367BD"/>
    <w:rsid w:val="009507C2"/>
    <w:rsid w:val="00952C20"/>
    <w:rsid w:val="009633DC"/>
    <w:rsid w:val="00963D54"/>
    <w:rsid w:val="00965BC4"/>
    <w:rsid w:val="0096623B"/>
    <w:rsid w:val="00967B14"/>
    <w:rsid w:val="00984AA4"/>
    <w:rsid w:val="00991861"/>
    <w:rsid w:val="009933DF"/>
    <w:rsid w:val="00993C84"/>
    <w:rsid w:val="009A3100"/>
    <w:rsid w:val="009A39E4"/>
    <w:rsid w:val="009B1D14"/>
    <w:rsid w:val="009B4EF4"/>
    <w:rsid w:val="009B5C05"/>
    <w:rsid w:val="009C33A9"/>
    <w:rsid w:val="009C35DC"/>
    <w:rsid w:val="009C40FA"/>
    <w:rsid w:val="00A061E3"/>
    <w:rsid w:val="00A47A67"/>
    <w:rsid w:val="00A55412"/>
    <w:rsid w:val="00A649A4"/>
    <w:rsid w:val="00A65B0E"/>
    <w:rsid w:val="00A70F4B"/>
    <w:rsid w:val="00A715C5"/>
    <w:rsid w:val="00A72CA2"/>
    <w:rsid w:val="00A80508"/>
    <w:rsid w:val="00A84285"/>
    <w:rsid w:val="00A8656D"/>
    <w:rsid w:val="00A87AC1"/>
    <w:rsid w:val="00A90601"/>
    <w:rsid w:val="00A94263"/>
    <w:rsid w:val="00A96684"/>
    <w:rsid w:val="00A96977"/>
    <w:rsid w:val="00A97E3C"/>
    <w:rsid w:val="00AA0A0E"/>
    <w:rsid w:val="00AA4272"/>
    <w:rsid w:val="00AA66E9"/>
    <w:rsid w:val="00AA6D2D"/>
    <w:rsid w:val="00AB216D"/>
    <w:rsid w:val="00AB7281"/>
    <w:rsid w:val="00AC4227"/>
    <w:rsid w:val="00AC54CD"/>
    <w:rsid w:val="00AE0918"/>
    <w:rsid w:val="00AF11B3"/>
    <w:rsid w:val="00AF4667"/>
    <w:rsid w:val="00AF784A"/>
    <w:rsid w:val="00B23D49"/>
    <w:rsid w:val="00B23E61"/>
    <w:rsid w:val="00B26D0A"/>
    <w:rsid w:val="00B35B54"/>
    <w:rsid w:val="00B44F99"/>
    <w:rsid w:val="00B5365F"/>
    <w:rsid w:val="00B6088F"/>
    <w:rsid w:val="00B663EB"/>
    <w:rsid w:val="00B73AF4"/>
    <w:rsid w:val="00BA02FA"/>
    <w:rsid w:val="00BA11B8"/>
    <w:rsid w:val="00BA71CD"/>
    <w:rsid w:val="00BC2D7A"/>
    <w:rsid w:val="00BC4DF7"/>
    <w:rsid w:val="00BC76DA"/>
    <w:rsid w:val="00BD1CDE"/>
    <w:rsid w:val="00C064D6"/>
    <w:rsid w:val="00C07191"/>
    <w:rsid w:val="00C10F53"/>
    <w:rsid w:val="00C1310B"/>
    <w:rsid w:val="00C15579"/>
    <w:rsid w:val="00C4767B"/>
    <w:rsid w:val="00C52E5F"/>
    <w:rsid w:val="00C60285"/>
    <w:rsid w:val="00C6056E"/>
    <w:rsid w:val="00C7236F"/>
    <w:rsid w:val="00C90F44"/>
    <w:rsid w:val="00C92923"/>
    <w:rsid w:val="00C94BEA"/>
    <w:rsid w:val="00C9598C"/>
    <w:rsid w:val="00CA30B0"/>
    <w:rsid w:val="00CB2F7A"/>
    <w:rsid w:val="00CC77A5"/>
    <w:rsid w:val="00CD0701"/>
    <w:rsid w:val="00CD5398"/>
    <w:rsid w:val="00D000B0"/>
    <w:rsid w:val="00D02A36"/>
    <w:rsid w:val="00D10F01"/>
    <w:rsid w:val="00D13E9B"/>
    <w:rsid w:val="00D219AD"/>
    <w:rsid w:val="00D2220B"/>
    <w:rsid w:val="00D30675"/>
    <w:rsid w:val="00D325A4"/>
    <w:rsid w:val="00D3349D"/>
    <w:rsid w:val="00D3744F"/>
    <w:rsid w:val="00D411B9"/>
    <w:rsid w:val="00D52816"/>
    <w:rsid w:val="00D5439E"/>
    <w:rsid w:val="00D674C9"/>
    <w:rsid w:val="00D71701"/>
    <w:rsid w:val="00D95C9E"/>
    <w:rsid w:val="00DA2489"/>
    <w:rsid w:val="00DB2F5B"/>
    <w:rsid w:val="00DC108E"/>
    <w:rsid w:val="00DC1847"/>
    <w:rsid w:val="00DC4A17"/>
    <w:rsid w:val="00DC67E4"/>
    <w:rsid w:val="00DD0CC9"/>
    <w:rsid w:val="00DD1B1F"/>
    <w:rsid w:val="00DD3691"/>
    <w:rsid w:val="00DE7332"/>
    <w:rsid w:val="00DF0B59"/>
    <w:rsid w:val="00DF3A3D"/>
    <w:rsid w:val="00DF3F1D"/>
    <w:rsid w:val="00DF785A"/>
    <w:rsid w:val="00E02DA0"/>
    <w:rsid w:val="00E04137"/>
    <w:rsid w:val="00E13B48"/>
    <w:rsid w:val="00E26231"/>
    <w:rsid w:val="00E26606"/>
    <w:rsid w:val="00E364B2"/>
    <w:rsid w:val="00E377F6"/>
    <w:rsid w:val="00E43A84"/>
    <w:rsid w:val="00E461C8"/>
    <w:rsid w:val="00E53102"/>
    <w:rsid w:val="00E54A06"/>
    <w:rsid w:val="00E62322"/>
    <w:rsid w:val="00E67512"/>
    <w:rsid w:val="00E71AFA"/>
    <w:rsid w:val="00E74C78"/>
    <w:rsid w:val="00E74E89"/>
    <w:rsid w:val="00E7703A"/>
    <w:rsid w:val="00E7762F"/>
    <w:rsid w:val="00E7776A"/>
    <w:rsid w:val="00E77BBF"/>
    <w:rsid w:val="00E82407"/>
    <w:rsid w:val="00E946CA"/>
    <w:rsid w:val="00E948D5"/>
    <w:rsid w:val="00E9760A"/>
    <w:rsid w:val="00EA43F2"/>
    <w:rsid w:val="00EC3FA7"/>
    <w:rsid w:val="00EC41BE"/>
    <w:rsid w:val="00EC42D1"/>
    <w:rsid w:val="00EC69B8"/>
    <w:rsid w:val="00ED1A4B"/>
    <w:rsid w:val="00ED55B6"/>
    <w:rsid w:val="00ED771F"/>
    <w:rsid w:val="00EF17B4"/>
    <w:rsid w:val="00F07DF0"/>
    <w:rsid w:val="00F147ED"/>
    <w:rsid w:val="00F2432E"/>
    <w:rsid w:val="00F35A5F"/>
    <w:rsid w:val="00F36218"/>
    <w:rsid w:val="00F431BE"/>
    <w:rsid w:val="00F43D73"/>
    <w:rsid w:val="00F566E5"/>
    <w:rsid w:val="00F60D0C"/>
    <w:rsid w:val="00F70C67"/>
    <w:rsid w:val="00F76871"/>
    <w:rsid w:val="00F80486"/>
    <w:rsid w:val="00FA4FA6"/>
    <w:rsid w:val="00FA54DC"/>
    <w:rsid w:val="00FA671D"/>
    <w:rsid w:val="00FB0BA1"/>
    <w:rsid w:val="00FB3966"/>
    <w:rsid w:val="00FB3B79"/>
    <w:rsid w:val="00FC782F"/>
    <w:rsid w:val="00FD1D9E"/>
    <w:rsid w:val="00FD66CB"/>
    <w:rsid w:val="00FF779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50E517"/>
  <w14:defaultImageDpi w14:val="300"/>
  <w15:docId w15:val="{D568989C-7AE4-064B-AC3B-EEC4E43C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B7563"/>
    <w:pPr>
      <w:tabs>
        <w:tab w:val="center" w:pos="4819"/>
        <w:tab w:val="right" w:pos="9638"/>
      </w:tabs>
    </w:pPr>
  </w:style>
  <w:style w:type="character" w:customStyle="1" w:styleId="IntestazioneCarattere">
    <w:name w:val="Intestazione Carattere"/>
    <w:basedOn w:val="Carpredefinitoparagrafo"/>
    <w:link w:val="Intestazione"/>
    <w:uiPriority w:val="99"/>
    <w:rsid w:val="005B7563"/>
  </w:style>
  <w:style w:type="paragraph" w:styleId="Pidipagina">
    <w:name w:val="footer"/>
    <w:basedOn w:val="Normale"/>
    <w:link w:val="PidipaginaCarattere"/>
    <w:uiPriority w:val="99"/>
    <w:unhideWhenUsed/>
    <w:rsid w:val="005B7563"/>
    <w:pPr>
      <w:tabs>
        <w:tab w:val="center" w:pos="4819"/>
        <w:tab w:val="right" w:pos="9638"/>
      </w:tabs>
    </w:pPr>
  </w:style>
  <w:style w:type="character" w:customStyle="1" w:styleId="PidipaginaCarattere">
    <w:name w:val="Piè di pagina Carattere"/>
    <w:basedOn w:val="Carpredefinitoparagrafo"/>
    <w:link w:val="Pidipagina"/>
    <w:uiPriority w:val="99"/>
    <w:rsid w:val="005B7563"/>
  </w:style>
  <w:style w:type="character" w:styleId="Numeropagina">
    <w:name w:val="page number"/>
    <w:basedOn w:val="Carpredefinitoparagrafo"/>
    <w:uiPriority w:val="99"/>
    <w:semiHidden/>
    <w:unhideWhenUsed/>
    <w:rsid w:val="005B7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1055</TotalTime>
  <Pages>2</Pages>
  <Words>467</Words>
  <Characters>2841</Characters>
  <Application>Microsoft Office Word</Application>
  <DocSecurity>0</DocSecurity>
  <Lines>38</Lines>
  <Paragraphs>7</Paragraphs>
  <ScaleCrop>false</ScaleCrop>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Maurizio Ricci</dc:creator>
  <cp:keywords/>
  <dc:description/>
  <cp:lastModifiedBy>Microsoft Office User</cp:lastModifiedBy>
  <cp:revision>395</cp:revision>
  <dcterms:created xsi:type="dcterms:W3CDTF">2018-02-10T07:18:00Z</dcterms:created>
  <dcterms:modified xsi:type="dcterms:W3CDTF">2021-05-18T14:36:00Z</dcterms:modified>
</cp:coreProperties>
</file>