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22238" w14:textId="77777777" w:rsidR="00D8745A" w:rsidRPr="001816E6" w:rsidRDefault="00D8745A" w:rsidP="00D8745A">
      <w:pPr>
        <w:spacing w:after="0"/>
        <w:contextualSpacing/>
        <w:rPr>
          <w:rFonts w:asciiTheme="minorHAnsi" w:hAnsiTheme="minorHAnsi" w:cstheme="minorHAnsi"/>
          <w:sz w:val="22"/>
          <w:szCs w:val="22"/>
        </w:rPr>
      </w:pPr>
      <w:r w:rsidRPr="001816E6">
        <w:rPr>
          <w:rFonts w:asciiTheme="minorHAnsi" w:hAnsiTheme="minorHAnsi" w:cstheme="minorHAnsi"/>
          <w:sz w:val="22"/>
          <w:szCs w:val="22"/>
        </w:rPr>
        <w:t>Bianca Gioia Marino</w:t>
      </w:r>
    </w:p>
    <w:p w14:paraId="6CD78719" w14:textId="77777777" w:rsidR="00D8745A" w:rsidRPr="001816E6" w:rsidRDefault="00D8745A" w:rsidP="00D8745A">
      <w:pPr>
        <w:spacing w:after="0"/>
        <w:contextualSpacing/>
        <w:rPr>
          <w:rFonts w:asciiTheme="minorHAnsi" w:hAnsiTheme="minorHAnsi" w:cstheme="minorHAnsi"/>
          <w:sz w:val="22"/>
          <w:szCs w:val="22"/>
        </w:rPr>
      </w:pPr>
      <w:r w:rsidRPr="001816E6">
        <w:rPr>
          <w:rFonts w:asciiTheme="minorHAnsi" w:hAnsiTheme="minorHAnsi" w:cstheme="minorHAnsi"/>
          <w:sz w:val="22"/>
          <w:szCs w:val="22"/>
        </w:rPr>
        <w:t>DiARC_Dipartimento di Architettura</w:t>
      </w:r>
    </w:p>
    <w:p w14:paraId="2366B23C" w14:textId="77777777" w:rsidR="00D8745A" w:rsidRPr="001816E6" w:rsidRDefault="00D8745A" w:rsidP="00D8745A">
      <w:pPr>
        <w:spacing w:after="0"/>
        <w:contextualSpacing/>
        <w:rPr>
          <w:rFonts w:asciiTheme="minorHAnsi" w:hAnsiTheme="minorHAnsi" w:cstheme="minorHAnsi"/>
          <w:sz w:val="22"/>
          <w:szCs w:val="22"/>
        </w:rPr>
      </w:pPr>
      <w:r w:rsidRPr="001816E6">
        <w:rPr>
          <w:rFonts w:asciiTheme="minorHAnsi" w:hAnsiTheme="minorHAnsi" w:cstheme="minorHAnsi"/>
          <w:sz w:val="22"/>
          <w:szCs w:val="22"/>
        </w:rPr>
        <w:t>Università di Napoli Federico II</w:t>
      </w:r>
    </w:p>
    <w:p w14:paraId="35D06DDB" w14:textId="77777777" w:rsidR="00D8745A" w:rsidRPr="001816E6" w:rsidRDefault="00D8745A" w:rsidP="00D8745A">
      <w:pPr>
        <w:spacing w:after="0"/>
        <w:contextualSpacing/>
        <w:rPr>
          <w:rFonts w:asciiTheme="minorHAnsi" w:hAnsiTheme="minorHAnsi" w:cstheme="minorHAnsi"/>
          <w:sz w:val="22"/>
          <w:szCs w:val="22"/>
        </w:rPr>
      </w:pPr>
      <w:r w:rsidRPr="001816E6">
        <w:rPr>
          <w:rFonts w:asciiTheme="minorHAnsi" w:hAnsiTheme="minorHAnsi" w:cstheme="minorHAnsi"/>
          <w:sz w:val="22"/>
          <w:szCs w:val="22"/>
        </w:rPr>
        <w:t>3495205182</w:t>
      </w:r>
    </w:p>
    <w:p w14:paraId="18133E08" w14:textId="77777777" w:rsidR="00D8745A" w:rsidRPr="001816E6" w:rsidRDefault="00D8745A" w:rsidP="00D8745A">
      <w:pPr>
        <w:spacing w:after="0"/>
        <w:contextualSpacing/>
        <w:rPr>
          <w:rFonts w:asciiTheme="minorHAnsi" w:hAnsiTheme="minorHAnsi" w:cstheme="minorHAnsi"/>
          <w:sz w:val="22"/>
          <w:szCs w:val="22"/>
        </w:rPr>
      </w:pPr>
      <w:r w:rsidRPr="001816E6">
        <w:rPr>
          <w:rFonts w:asciiTheme="minorHAnsi" w:hAnsiTheme="minorHAnsi" w:cstheme="minorHAnsi"/>
          <w:sz w:val="22"/>
          <w:szCs w:val="22"/>
        </w:rPr>
        <w:t>bianca.marino@unina.it</w:t>
      </w:r>
    </w:p>
    <w:p w14:paraId="353F79B8" w14:textId="77777777" w:rsidR="00D8745A" w:rsidRPr="00300C50" w:rsidRDefault="00D8745A" w:rsidP="00D8745A">
      <w:pPr>
        <w:spacing w:after="0" w:line="432" w:lineRule="exact"/>
        <w:contextualSpacing/>
        <w:rPr>
          <w:rFonts w:asciiTheme="minorHAnsi" w:hAnsiTheme="minorHAnsi" w:cstheme="minorHAnsi"/>
          <w:b/>
          <w:sz w:val="32"/>
          <w:szCs w:val="36"/>
        </w:rPr>
      </w:pPr>
    </w:p>
    <w:p w14:paraId="5F2D6640" w14:textId="77777777" w:rsidR="00D8745A" w:rsidRPr="00300C50" w:rsidRDefault="00D8745A" w:rsidP="00D8745A">
      <w:pPr>
        <w:spacing w:after="0"/>
        <w:contextualSpacing/>
        <w:rPr>
          <w:rFonts w:ascii="Calibri" w:hAnsi="Calibri" w:cstheme="minorHAnsi"/>
          <w:i/>
          <w:szCs w:val="36"/>
        </w:rPr>
      </w:pPr>
      <w:r w:rsidRPr="00300C50">
        <w:rPr>
          <w:rFonts w:ascii="Calibri" w:hAnsi="Calibri" w:cstheme="minorHAnsi"/>
          <w:i/>
          <w:szCs w:val="36"/>
        </w:rPr>
        <w:t>Tecniche, materiali e storia del restauro della cupola del Panthéon di Parigi</w:t>
      </w:r>
      <w:r w:rsidR="00300C50">
        <w:rPr>
          <w:rFonts w:ascii="Calibri" w:hAnsi="Calibri" w:cstheme="minorHAnsi"/>
          <w:i/>
          <w:szCs w:val="36"/>
        </w:rPr>
        <w:t xml:space="preserve"> </w:t>
      </w:r>
      <w:bookmarkStart w:id="0" w:name="_GoBack"/>
      <w:bookmarkEnd w:id="0"/>
      <w:r w:rsidR="00300C50" w:rsidRPr="00300C50">
        <w:rPr>
          <w:rFonts w:ascii="Calibri" w:hAnsi="Calibri" w:cstheme="minorHAnsi"/>
          <w:i/>
          <w:szCs w:val="36"/>
        </w:rPr>
        <w:t>(1820 - 1830)</w:t>
      </w:r>
      <w:r w:rsidRPr="00300C50">
        <w:rPr>
          <w:rFonts w:ascii="Calibri" w:hAnsi="Calibri" w:cstheme="minorHAnsi"/>
          <w:i/>
          <w:szCs w:val="36"/>
        </w:rPr>
        <w:t>. Cronache da un cantiere e di una ‘memoria interna’</w:t>
      </w:r>
    </w:p>
    <w:p w14:paraId="6BB8A05B" w14:textId="77777777" w:rsidR="00D8745A" w:rsidRPr="00300C50" w:rsidRDefault="00D8745A" w:rsidP="00D8745A">
      <w:pPr>
        <w:spacing w:after="0"/>
        <w:contextualSpacing/>
        <w:jc w:val="both"/>
        <w:rPr>
          <w:rFonts w:asciiTheme="minorHAnsi" w:hAnsiTheme="minorHAnsi" w:cstheme="minorHAnsi"/>
          <w:bCs/>
          <w:i/>
          <w:iCs/>
          <w:sz w:val="22"/>
          <w:szCs w:val="22"/>
        </w:rPr>
      </w:pPr>
    </w:p>
    <w:p w14:paraId="24ECAD9C" w14:textId="77777777" w:rsidR="00D8745A" w:rsidRDefault="00D8745A" w:rsidP="00D8745A">
      <w:pPr>
        <w:spacing w:after="0"/>
        <w:contextualSpacing/>
        <w:jc w:val="both"/>
        <w:rPr>
          <w:rFonts w:asciiTheme="minorHAnsi" w:hAnsiTheme="minorHAnsi" w:cstheme="minorHAnsi"/>
          <w:bCs/>
          <w:i/>
          <w:iCs/>
          <w:sz w:val="22"/>
          <w:szCs w:val="22"/>
        </w:rPr>
      </w:pPr>
    </w:p>
    <w:p w14:paraId="26CCF88A" w14:textId="77777777" w:rsidR="00D8745A" w:rsidRPr="00300C50" w:rsidRDefault="00D8745A" w:rsidP="00D8745A">
      <w:pPr>
        <w:spacing w:after="0" w:line="264" w:lineRule="exact"/>
        <w:contextualSpacing/>
        <w:jc w:val="both"/>
        <w:rPr>
          <w:rFonts w:asciiTheme="minorHAnsi" w:hAnsiTheme="minorHAnsi" w:cstheme="minorHAnsi"/>
          <w:b/>
          <w:bCs/>
          <w:iCs/>
          <w:szCs w:val="22"/>
        </w:rPr>
      </w:pPr>
      <w:r w:rsidRPr="00300C50">
        <w:rPr>
          <w:rFonts w:asciiTheme="minorHAnsi" w:hAnsiTheme="minorHAnsi" w:cstheme="minorHAnsi"/>
          <w:b/>
          <w:bCs/>
          <w:iCs/>
          <w:szCs w:val="22"/>
        </w:rPr>
        <w:t>Didascalie</w:t>
      </w:r>
    </w:p>
    <w:p w14:paraId="206788D2" w14:textId="77777777" w:rsidR="00D8745A" w:rsidRDefault="00D8745A" w:rsidP="00D8745A">
      <w:pPr>
        <w:spacing w:after="0" w:line="264" w:lineRule="exact"/>
        <w:contextualSpacing/>
        <w:jc w:val="both"/>
        <w:rPr>
          <w:rFonts w:asciiTheme="minorHAnsi" w:hAnsiTheme="minorHAnsi" w:cstheme="minorHAnsi"/>
          <w:bCs/>
          <w:i/>
          <w:iCs/>
          <w:sz w:val="22"/>
          <w:szCs w:val="22"/>
        </w:rPr>
      </w:pPr>
    </w:p>
    <w:p w14:paraId="3EF8AD17" w14:textId="77777777" w:rsidR="00D8745A" w:rsidRPr="000718D8" w:rsidRDefault="00D8745A" w:rsidP="00D8745A">
      <w:pPr>
        <w:spacing w:after="0" w:line="264" w:lineRule="exact"/>
        <w:ind w:left="567" w:firstLine="284"/>
        <w:contextualSpacing/>
        <w:jc w:val="both"/>
        <w:rPr>
          <w:rFonts w:asciiTheme="minorHAnsi" w:eastAsia="MS Mincho" w:hAnsiTheme="minorHAnsi" w:cstheme="minorHAnsi"/>
          <w:sz w:val="22"/>
          <w:szCs w:val="22"/>
        </w:rPr>
      </w:pPr>
    </w:p>
    <w:p w14:paraId="65152C29" w14:textId="77777777" w:rsidR="00D8745A" w:rsidRPr="00EA15C7" w:rsidRDefault="00D8745A" w:rsidP="00D8745A">
      <w:pPr>
        <w:spacing w:after="0" w:line="216" w:lineRule="exact"/>
        <w:contextualSpacing/>
        <w:jc w:val="both"/>
        <w:rPr>
          <w:rFonts w:asciiTheme="minorHAnsi" w:eastAsia="MS Mincho" w:hAnsiTheme="minorHAnsi" w:cstheme="minorHAnsi"/>
          <w:sz w:val="18"/>
          <w:szCs w:val="18"/>
        </w:rPr>
      </w:pPr>
      <w:r w:rsidRPr="00EA15C7">
        <w:rPr>
          <w:rFonts w:asciiTheme="minorHAnsi" w:eastAsia="MS Mincho" w:hAnsiTheme="minorHAnsi" w:cstheme="minorHAnsi"/>
          <w:sz w:val="18"/>
          <w:szCs w:val="18"/>
        </w:rPr>
        <w:t>Fig. 1 Particolare di un disegno che riproduce il quadro fessurativo delle colonne e dei piliers prima del consolidamento di Rondelet; vi è da notare, in rosso, il contorno delle integrazioni murarie che hanno comportato l’incremento della sezione (Pierrefitte-sur-Seine, Archives Nationales, 56 AJ, s.d.).</w:t>
      </w:r>
    </w:p>
    <w:p w14:paraId="784C14CE" w14:textId="77777777" w:rsidR="00D8745A" w:rsidRPr="00EA15C7" w:rsidRDefault="00D8745A" w:rsidP="00D8745A">
      <w:pPr>
        <w:spacing w:after="0" w:line="216" w:lineRule="exact"/>
        <w:contextualSpacing/>
        <w:jc w:val="both"/>
        <w:rPr>
          <w:rFonts w:asciiTheme="minorHAnsi" w:eastAsia="MS Mincho" w:hAnsiTheme="minorHAnsi" w:cstheme="minorHAnsi"/>
          <w:sz w:val="18"/>
          <w:szCs w:val="18"/>
          <w:lang w:val="fr-FR"/>
        </w:rPr>
      </w:pPr>
      <w:r w:rsidRPr="00EA15C7">
        <w:rPr>
          <w:rFonts w:asciiTheme="minorHAnsi" w:eastAsia="MS Mincho" w:hAnsiTheme="minorHAnsi" w:cstheme="minorHAnsi"/>
          <w:sz w:val="18"/>
          <w:szCs w:val="18"/>
        </w:rPr>
        <w:t xml:space="preserve">Fig. 2 L.-P. Baltard, Disegno a corredo del devis per le opere di impalcatura per la realizzazione delle pitture di Gérard ai pendentifs. </w:t>
      </w:r>
      <w:r w:rsidRPr="00EA15C7">
        <w:rPr>
          <w:rFonts w:asciiTheme="minorHAnsi" w:eastAsia="MS Mincho" w:hAnsiTheme="minorHAnsi" w:cstheme="minorHAnsi"/>
          <w:sz w:val="18"/>
          <w:szCs w:val="18"/>
          <w:lang w:val="fr-FR"/>
        </w:rPr>
        <w:t>(Pierrefitte-sur-Seine, Archives Nationales, 29 ottobre 1829).</w:t>
      </w:r>
    </w:p>
    <w:p w14:paraId="19C722F7" w14:textId="77777777" w:rsidR="00D8745A" w:rsidRPr="00EA15C7" w:rsidRDefault="00D8745A" w:rsidP="00D8745A">
      <w:pPr>
        <w:spacing w:after="0" w:line="216" w:lineRule="exact"/>
        <w:contextualSpacing/>
        <w:jc w:val="both"/>
        <w:rPr>
          <w:rFonts w:asciiTheme="minorHAnsi" w:eastAsia="MS Mincho" w:hAnsiTheme="minorHAnsi" w:cstheme="minorHAnsi"/>
          <w:sz w:val="18"/>
          <w:szCs w:val="18"/>
          <w:lang w:val="fr-FR"/>
        </w:rPr>
      </w:pPr>
      <w:r w:rsidRPr="00EA15C7">
        <w:rPr>
          <w:rFonts w:asciiTheme="minorHAnsi" w:eastAsia="MS Mincho" w:hAnsiTheme="minorHAnsi" w:cstheme="minorHAnsi"/>
          <w:sz w:val="18"/>
          <w:szCs w:val="18"/>
          <w:lang w:val="fr-FR"/>
        </w:rPr>
        <w:t xml:space="preserve">Fig. 3-4  Proposta di M.Omont per la sostituzione dei piliers della cupola per realizzare le nuove colonne «au moyen de galet en font de fer superposé avec un revêtement en pierre» (1833) (Pierrefitte-sur-Seine, Archives Nationales). </w:t>
      </w:r>
    </w:p>
    <w:p w14:paraId="07952896" w14:textId="77777777" w:rsidR="00D8745A" w:rsidRDefault="00D8745A" w:rsidP="00D8745A">
      <w:pPr>
        <w:spacing w:after="0" w:line="216" w:lineRule="exact"/>
        <w:contextualSpacing/>
        <w:jc w:val="both"/>
        <w:rPr>
          <w:rFonts w:asciiTheme="minorHAnsi" w:eastAsia="MS Mincho" w:hAnsiTheme="minorHAnsi" w:cstheme="minorHAnsi"/>
          <w:sz w:val="18"/>
          <w:szCs w:val="18"/>
        </w:rPr>
      </w:pPr>
      <w:r w:rsidRPr="00EA15C7">
        <w:rPr>
          <w:rFonts w:asciiTheme="minorHAnsi" w:eastAsia="MS Mincho" w:hAnsiTheme="minorHAnsi" w:cstheme="minorHAnsi"/>
          <w:sz w:val="18"/>
          <w:szCs w:val="18"/>
        </w:rPr>
        <w:t xml:space="preserve">Fig. 5 Grafico a corredo della proposta di Noel Magny per la macchinario di montaggio della statue gigantesca sulla lanterna (1839) (Pierrefitte-sur-Seine, Archives Nationales). </w:t>
      </w:r>
    </w:p>
    <w:p w14:paraId="0042C795" w14:textId="77777777" w:rsidR="00D8745A" w:rsidRDefault="00D8745A" w:rsidP="00D8745A">
      <w:pPr>
        <w:spacing w:after="0" w:line="216" w:lineRule="exact"/>
        <w:contextualSpacing/>
        <w:jc w:val="both"/>
        <w:rPr>
          <w:rFonts w:asciiTheme="minorHAnsi" w:eastAsia="MS Mincho" w:hAnsiTheme="minorHAnsi" w:cstheme="minorHAnsi"/>
          <w:sz w:val="18"/>
          <w:szCs w:val="18"/>
        </w:rPr>
      </w:pPr>
    </w:p>
    <w:p w14:paraId="1CEF3E60" w14:textId="77777777" w:rsidR="00D8745A" w:rsidRDefault="00D8745A" w:rsidP="00D8745A">
      <w:pPr>
        <w:spacing w:after="0" w:line="216" w:lineRule="exact"/>
        <w:contextualSpacing/>
        <w:jc w:val="both"/>
        <w:rPr>
          <w:rFonts w:asciiTheme="minorHAnsi" w:eastAsia="MS Mincho" w:hAnsiTheme="minorHAnsi" w:cstheme="minorHAnsi"/>
          <w:sz w:val="18"/>
          <w:szCs w:val="18"/>
        </w:rPr>
      </w:pPr>
    </w:p>
    <w:p w14:paraId="2138B8E7" w14:textId="77777777" w:rsidR="00D8745A" w:rsidRDefault="00D8745A" w:rsidP="00D8745A">
      <w:pPr>
        <w:spacing w:after="0" w:line="216" w:lineRule="exact"/>
        <w:contextualSpacing/>
        <w:jc w:val="both"/>
        <w:rPr>
          <w:rFonts w:asciiTheme="minorHAnsi" w:eastAsia="MS Mincho" w:hAnsiTheme="minorHAnsi" w:cstheme="minorHAnsi"/>
          <w:sz w:val="18"/>
          <w:szCs w:val="18"/>
        </w:rPr>
      </w:pPr>
    </w:p>
    <w:p w14:paraId="181A377C" w14:textId="77777777" w:rsidR="00D8745A" w:rsidRPr="00EA15C7" w:rsidRDefault="00D8745A" w:rsidP="00D8745A">
      <w:pPr>
        <w:spacing w:after="0" w:line="216" w:lineRule="exact"/>
        <w:contextualSpacing/>
        <w:jc w:val="both"/>
        <w:rPr>
          <w:rFonts w:asciiTheme="minorHAnsi" w:eastAsia="MS Mincho" w:hAnsiTheme="minorHAnsi" w:cstheme="minorHAnsi"/>
          <w:sz w:val="18"/>
          <w:szCs w:val="18"/>
        </w:rPr>
      </w:pPr>
      <w:r>
        <w:rPr>
          <w:rFonts w:ascii="Verdana" w:hAnsi="Verdana"/>
          <w:color w:val="000033"/>
          <w:sz w:val="17"/>
          <w:szCs w:val="17"/>
          <w:lang w:eastAsia="it-IT"/>
        </w:rPr>
        <w:t>(immagini con diritti e con</w:t>
      </w:r>
      <w:r w:rsidRPr="00D8745A">
        <w:rPr>
          <w:rFonts w:ascii="Verdana" w:hAnsi="Verdana"/>
          <w:color w:val="000033"/>
          <w:sz w:val="17"/>
          <w:szCs w:val="17"/>
          <w:lang w:eastAsia="it-IT"/>
        </w:rPr>
        <w:t xml:space="preserve"> </w:t>
      </w:r>
      <w:r>
        <w:rPr>
          <w:rFonts w:ascii="Verdana" w:hAnsi="Verdana"/>
          <w:color w:val="000033"/>
          <w:sz w:val="17"/>
          <w:szCs w:val="17"/>
          <w:lang w:eastAsia="it-IT"/>
        </w:rPr>
        <w:t>pubblicazione</w:t>
      </w:r>
      <w:r>
        <w:rPr>
          <w:rFonts w:ascii="Verdana" w:hAnsi="Verdana"/>
          <w:color w:val="000033"/>
          <w:sz w:val="17"/>
          <w:szCs w:val="17"/>
          <w:lang w:eastAsia="it-IT"/>
        </w:rPr>
        <w:t xml:space="preserve"> autorizzata dagli Archives Nationales, Pierefitte-sur-Seine, Paris</w:t>
      </w:r>
      <w:r w:rsidRPr="00EA15C7">
        <w:rPr>
          <w:rFonts w:ascii="Verdana" w:hAnsi="Verdana"/>
          <w:color w:val="000033"/>
          <w:sz w:val="17"/>
          <w:szCs w:val="17"/>
          <w:lang w:eastAsia="it-IT"/>
        </w:rPr>
        <w:t>).</w:t>
      </w:r>
    </w:p>
    <w:p w14:paraId="40CF410D" w14:textId="77777777" w:rsidR="00D8745A" w:rsidRDefault="00D8745A" w:rsidP="00D8745A">
      <w:pPr>
        <w:spacing w:after="0"/>
        <w:contextualSpacing/>
        <w:jc w:val="both"/>
        <w:rPr>
          <w:rFonts w:asciiTheme="minorHAnsi" w:eastAsia="MS Mincho" w:hAnsiTheme="minorHAnsi" w:cstheme="minorHAnsi"/>
          <w:sz w:val="22"/>
          <w:szCs w:val="22"/>
        </w:rPr>
      </w:pPr>
    </w:p>
    <w:p w14:paraId="69FF619E" w14:textId="77777777" w:rsidR="00E2024A" w:rsidRDefault="00E2024A"/>
    <w:sectPr w:rsidR="00E2024A" w:rsidSect="00442438">
      <w:headerReference w:type="default" r:id="rId5"/>
      <w:footerReference w:type="even" r:id="rId6"/>
      <w:footerReference w:type="default" r:id="rId7"/>
      <w:pgSz w:w="11900" w:h="16840"/>
      <w:pgMar w:top="1418" w:right="1134" w:bottom="1134" w:left="567" w:header="709" w:footer="2376"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E00002FF" w:usb1="6AC7FDFB" w:usb2="08000012" w:usb3="00000000" w:csb0="0002009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DIN-Medium">
    <w:altName w:val="Cambria"/>
    <w:panose1 w:val="00000000000000000000"/>
    <w:charset w:val="00"/>
    <w:family w:val="swiss"/>
    <w:notTrueType/>
    <w:pitch w:val="default"/>
    <w:sig w:usb0="00000003" w:usb1="00000000" w:usb2="00000000" w:usb3="00000000" w:csb0="00000001" w:csb1="00000000"/>
  </w:font>
  <w:font w:name="DIN Medium">
    <w:altName w:val="Avenir Book"/>
    <w:charset w:val="00"/>
    <w:family w:val="roman"/>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94026" w14:textId="77777777" w:rsidR="00AB3371" w:rsidRDefault="00300C50" w:rsidP="007366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DEBB3C" w14:textId="77777777" w:rsidR="00AB3371" w:rsidRDefault="00300C50" w:rsidP="0073669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C1C6F0" w14:textId="77777777" w:rsidR="00AB3371" w:rsidRDefault="00300C50" w:rsidP="0073669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9137108"/>
      <w:docPartObj>
        <w:docPartGallery w:val="Page Numbers (Bottom of Page)"/>
        <w:docPartUnique/>
      </w:docPartObj>
    </w:sdtPr>
    <w:sdtEndPr>
      <w:rPr>
        <w:rFonts w:asciiTheme="minorHAnsi" w:hAnsiTheme="minorHAnsi" w:cstheme="minorHAnsi"/>
        <w:sz w:val="20"/>
        <w:szCs w:val="20"/>
      </w:rPr>
    </w:sdtEndPr>
    <w:sdtContent>
      <w:p w14:paraId="2556816B" w14:textId="77777777" w:rsidR="00AB3371" w:rsidRPr="005E631C" w:rsidRDefault="00300C50" w:rsidP="005E631C">
        <w:pPr>
          <w:pStyle w:val="Footer"/>
          <w:jc w:val="right"/>
          <w:rPr>
            <w:rFonts w:asciiTheme="minorHAnsi" w:hAnsiTheme="minorHAnsi" w:cstheme="minorHAnsi"/>
            <w:sz w:val="20"/>
            <w:szCs w:val="20"/>
          </w:rPr>
        </w:pPr>
        <w:r w:rsidRPr="005E631C">
          <w:rPr>
            <w:rFonts w:asciiTheme="minorHAnsi" w:hAnsiTheme="minorHAnsi" w:cstheme="minorHAnsi"/>
            <w:sz w:val="20"/>
            <w:szCs w:val="20"/>
          </w:rPr>
          <w:fldChar w:fldCharType="begin"/>
        </w:r>
        <w:r w:rsidRPr="005E631C">
          <w:rPr>
            <w:rFonts w:asciiTheme="minorHAnsi" w:hAnsiTheme="minorHAnsi" w:cstheme="minorHAnsi"/>
            <w:sz w:val="20"/>
            <w:szCs w:val="20"/>
          </w:rPr>
          <w:instrText>PAGE   \* MERGEFORMAT</w:instrText>
        </w:r>
        <w:r w:rsidRPr="005E631C">
          <w:rPr>
            <w:rFonts w:asciiTheme="minorHAnsi" w:hAnsiTheme="minorHAnsi" w:cstheme="minorHAnsi"/>
            <w:sz w:val="20"/>
            <w:szCs w:val="20"/>
          </w:rPr>
          <w:fldChar w:fldCharType="separate"/>
        </w:r>
        <w:r>
          <w:rPr>
            <w:rFonts w:asciiTheme="minorHAnsi" w:hAnsiTheme="minorHAnsi" w:cstheme="minorHAnsi"/>
            <w:noProof/>
            <w:sz w:val="20"/>
            <w:szCs w:val="20"/>
          </w:rPr>
          <w:t>1</w:t>
        </w:r>
        <w:r w:rsidRPr="005E631C">
          <w:rPr>
            <w:rFonts w:asciiTheme="minorHAnsi" w:hAnsiTheme="minorHAnsi" w:cstheme="minorHAnsi"/>
            <w:sz w:val="20"/>
            <w:szCs w:val="20"/>
          </w:rPr>
          <w:fldChar w:fldCharType="end"/>
        </w:r>
      </w:p>
    </w:sdtContent>
  </w:sdt>
  <w:p w14:paraId="02AFB599" w14:textId="77777777" w:rsidR="00AB3371" w:rsidRPr="00701E68" w:rsidRDefault="00300C50" w:rsidP="001565A0">
    <w:pPr>
      <w:pStyle w:val="Footer"/>
      <w:rPr>
        <w:rFonts w:ascii="DIN Medium" w:hAnsi="DIN Medium"/>
        <w:sz w:val="22"/>
        <w:szCs w:val="22"/>
      </w:rPr>
    </w:pP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50D8B2" w14:textId="77777777" w:rsidR="00AB3371" w:rsidRDefault="00300C50" w:rsidP="00806AF8">
    <w:pPr>
      <w:pStyle w:val="Footer"/>
      <w:ind w:left="-142"/>
      <w:rPr>
        <w:rFonts w:ascii="Helvetica" w:hAnsi="Helvetica"/>
        <w:sz w:val="16"/>
        <w:szCs w:val="16"/>
      </w:rPr>
    </w:pPr>
  </w:p>
  <w:p w14:paraId="0995E688" w14:textId="77777777" w:rsidR="00AB3371" w:rsidRPr="00B93C9E" w:rsidRDefault="00300C50" w:rsidP="00AA1154">
    <w:pPr>
      <w:autoSpaceDE w:val="0"/>
      <w:autoSpaceDN w:val="0"/>
      <w:adjustRightInd w:val="0"/>
      <w:spacing w:after="0"/>
      <w:rPr>
        <w:rFonts w:ascii="DIN-Medium" w:hAnsi="DIN-Medium" w:cs="DIN-Medium"/>
        <w:color w:val="00000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45A"/>
    <w:rsid w:val="00300C50"/>
    <w:rsid w:val="008B499C"/>
    <w:rsid w:val="00B642FA"/>
    <w:rsid w:val="00D8745A"/>
    <w:rsid w:val="00E2024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52F1C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5A"/>
    <w:pPr>
      <w:spacing w:after="200"/>
    </w:pPr>
    <w:rPr>
      <w:rFonts w:ascii="Cambria" w:eastAsia="Times New Roman" w:hAnsi="Cambria"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745A"/>
    <w:pPr>
      <w:tabs>
        <w:tab w:val="center" w:pos="4819"/>
        <w:tab w:val="right" w:pos="9638"/>
      </w:tabs>
      <w:spacing w:after="0"/>
    </w:pPr>
  </w:style>
  <w:style w:type="character" w:customStyle="1" w:styleId="FooterChar">
    <w:name w:val="Footer Char"/>
    <w:basedOn w:val="DefaultParagraphFont"/>
    <w:link w:val="Footer"/>
    <w:uiPriority w:val="99"/>
    <w:rsid w:val="00D8745A"/>
    <w:rPr>
      <w:rFonts w:ascii="Cambria" w:eastAsia="Times New Roman" w:hAnsi="Cambria" w:cs="Times New Roman"/>
      <w:lang w:eastAsia="ja-JP"/>
    </w:rPr>
  </w:style>
  <w:style w:type="character" w:styleId="PageNumber">
    <w:name w:val="page number"/>
    <w:basedOn w:val="DefaultParagraphFont"/>
    <w:uiPriority w:val="99"/>
    <w:semiHidden/>
    <w:unhideWhenUsed/>
    <w:rsid w:val="00D8745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45A"/>
    <w:pPr>
      <w:spacing w:after="200"/>
    </w:pPr>
    <w:rPr>
      <w:rFonts w:ascii="Cambria" w:eastAsia="Times New Roman" w:hAnsi="Cambria" w:cs="Times New Roman"/>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8745A"/>
    <w:pPr>
      <w:tabs>
        <w:tab w:val="center" w:pos="4819"/>
        <w:tab w:val="right" w:pos="9638"/>
      </w:tabs>
      <w:spacing w:after="0"/>
    </w:pPr>
  </w:style>
  <w:style w:type="character" w:customStyle="1" w:styleId="FooterChar">
    <w:name w:val="Footer Char"/>
    <w:basedOn w:val="DefaultParagraphFont"/>
    <w:link w:val="Footer"/>
    <w:uiPriority w:val="99"/>
    <w:rsid w:val="00D8745A"/>
    <w:rPr>
      <w:rFonts w:ascii="Cambria" w:eastAsia="Times New Roman" w:hAnsi="Cambria" w:cs="Times New Roman"/>
      <w:lang w:eastAsia="ja-JP"/>
    </w:rPr>
  </w:style>
  <w:style w:type="character" w:styleId="PageNumber">
    <w:name w:val="page number"/>
    <w:basedOn w:val="DefaultParagraphFont"/>
    <w:uiPriority w:val="99"/>
    <w:semiHidden/>
    <w:unhideWhenUsed/>
    <w:rsid w:val="00D87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197</Words>
  <Characters>1123</Characters>
  <Application>Microsoft Macintosh Word</Application>
  <DocSecurity>0</DocSecurity>
  <Lines>9</Lines>
  <Paragraphs>2</Paragraphs>
  <ScaleCrop>false</ScaleCrop>
  <Company>Università di Napoli Federico II</Company>
  <LinksUpToDate>false</LinksUpToDate>
  <CharactersWithSpaces>1318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Gioia Marino</dc:creator>
  <cp:keywords/>
  <dc:description/>
  <cp:lastModifiedBy>Bianca Gioia Marino</cp:lastModifiedBy>
  <cp:revision>2</cp:revision>
  <dcterms:created xsi:type="dcterms:W3CDTF">2020-11-03T15:53:00Z</dcterms:created>
  <dcterms:modified xsi:type="dcterms:W3CDTF">2020-11-03T16:01:00Z</dcterms:modified>
</cp:coreProperties>
</file>