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F9C4D4F" w14:textId="77777777" w:rsidR="004013C0" w:rsidRPr="004013C0" w:rsidRDefault="004013C0" w:rsidP="004013C0">
      <w:pPr>
        <w:rPr>
          <w:rFonts w:ascii="Times New Roman" w:eastAsia="Times New Roman" w:hAnsi="Times New Roman" w:cs="Times New Roman"/>
          <w:lang w:eastAsia="it-IT"/>
        </w:rPr>
      </w:pPr>
      <w:r w:rsidRPr="004013C0">
        <w:rPr>
          <w:rFonts w:ascii="Helvetica" w:eastAsia="Times New Roman" w:hAnsi="Helvetica" w:cs="Times New Roman"/>
          <w:color w:val="888888"/>
          <w:sz w:val="20"/>
          <w:szCs w:val="20"/>
          <w:shd w:val="clear" w:color="auto" w:fill="FFFFFF"/>
          <w:lang w:eastAsia="it-IT"/>
        </w:rPr>
        <w:t>Ti trasmetto con Wetransfer le immagini i cui titoli corrispondono alle didascalie. </w:t>
      </w:r>
      <w:r w:rsidRPr="004013C0">
        <w:rPr>
          <w:rFonts w:ascii="Helvetica" w:eastAsia="Times New Roman" w:hAnsi="Helvetica" w:cs="Times New Roman"/>
          <w:color w:val="888888"/>
          <w:sz w:val="20"/>
          <w:szCs w:val="20"/>
          <w:lang w:eastAsia="it-IT"/>
        </w:rPr>
        <w:br/>
      </w:r>
      <w:r w:rsidRPr="004013C0">
        <w:rPr>
          <w:rFonts w:ascii="Helvetica" w:eastAsia="Times New Roman" w:hAnsi="Helvetica" w:cs="Times New Roman"/>
          <w:color w:val="888888"/>
          <w:sz w:val="20"/>
          <w:szCs w:val="20"/>
          <w:shd w:val="clear" w:color="auto" w:fill="FFFFFF"/>
          <w:lang w:eastAsia="it-IT"/>
        </w:rPr>
        <w:t>Le foto sono di Andrea Martiradonna (crediti acquisiti), mentre i due rendering della biblioteca sono dello studio Cavazza&amp;Pizzuto Architetti (per favore inserisci entrambi come crediti). </w:t>
      </w:r>
      <w:r w:rsidRPr="004013C0">
        <w:rPr>
          <w:rFonts w:ascii="Helvetica" w:eastAsia="Times New Roman" w:hAnsi="Helvetica" w:cs="Times New Roman"/>
          <w:color w:val="888888"/>
          <w:sz w:val="20"/>
          <w:szCs w:val="20"/>
          <w:lang w:eastAsia="it-IT"/>
        </w:rPr>
        <w:br/>
      </w:r>
      <w:r w:rsidRPr="004013C0">
        <w:rPr>
          <w:rFonts w:ascii="Helvetica" w:eastAsia="Times New Roman" w:hAnsi="Helvetica" w:cs="Times New Roman"/>
          <w:color w:val="888888"/>
          <w:sz w:val="20"/>
          <w:szCs w:val="20"/>
          <w:shd w:val="clear" w:color="auto" w:fill="FFFFFF"/>
          <w:lang w:eastAsia="it-IT"/>
        </w:rPr>
        <w:t>Per i disegni va ovviamente indicato il nostro copyright (Morpurgo de Curtis ArchitettiAssociati). </w:t>
      </w:r>
      <w:r w:rsidRPr="004013C0">
        <w:rPr>
          <w:rFonts w:ascii="Helvetica" w:eastAsia="Times New Roman" w:hAnsi="Helvetica" w:cs="Times New Roman"/>
          <w:color w:val="888888"/>
          <w:sz w:val="20"/>
          <w:szCs w:val="20"/>
          <w:lang w:eastAsia="it-IT"/>
        </w:rPr>
        <w:br/>
      </w:r>
      <w:r w:rsidRPr="004013C0">
        <w:rPr>
          <w:rFonts w:ascii="Helvetica" w:eastAsia="Times New Roman" w:hAnsi="Helvetica" w:cs="Times New Roman"/>
          <w:color w:val="888888"/>
          <w:sz w:val="20"/>
          <w:szCs w:val="20"/>
          <w:shd w:val="clear" w:color="auto" w:fill="FFFFFF"/>
          <w:lang w:eastAsia="it-IT"/>
        </w:rPr>
        <w:t>Una precisazione: le immagini 3 e 4 vanno tenute vicine per comparazione diretta. Idem per le immagini 13 e 14. </w:t>
      </w:r>
    </w:p>
    <w:p w14:paraId="7A4E8126" w14:textId="77777777" w:rsidR="004013C0" w:rsidRDefault="004013C0"/>
    <w:p w14:paraId="30BD8A83" w14:textId="77777777" w:rsidR="004013C0" w:rsidRDefault="004013C0"/>
    <w:p w14:paraId="7277993B" w14:textId="77777777" w:rsidR="004013C0" w:rsidRDefault="004013C0"/>
    <w:p w14:paraId="713E5DDF" w14:textId="77777777" w:rsidR="00310D76" w:rsidRDefault="004013C0">
      <w:r>
        <w:t>Didascalie</w:t>
      </w:r>
    </w:p>
    <w:p w14:paraId="00A43485" w14:textId="77777777" w:rsidR="004013C0" w:rsidRDefault="004013C0"/>
    <w:p w14:paraId="367F7336" w14:textId="77777777" w:rsidR="004013C0" w:rsidRDefault="004013C0">
      <w:r>
        <w:t>Fig. 1 – Milano, Memoriale della Shoah.  Atrio (foto Andrea Martiradonna)</w:t>
      </w:r>
    </w:p>
    <w:p w14:paraId="5273AE7E" w14:textId="77777777" w:rsidR="004013C0" w:rsidRDefault="004013C0">
      <w:r>
        <w:t>Fig. 2 – Il sistema atrio-rampa d’ingresso nella connessione con lo spazio pubblico urbano (foto Andrea Martiradonna)</w:t>
      </w:r>
    </w:p>
    <w:p w14:paraId="3AF9EED7" w14:textId="77777777" w:rsidR="004013C0" w:rsidRDefault="004013C0" w:rsidP="004013C0">
      <w:r>
        <w:t>Fig. 3 – La biblioteca in fase di completamento (foto Andrea Martiradonna)</w:t>
      </w:r>
    </w:p>
    <w:p w14:paraId="214C8A7F" w14:textId="77777777" w:rsidR="004013C0" w:rsidRDefault="004013C0">
      <w:r>
        <w:t>Fig. 4 – La biblioteca completata (rendering – studio Cavazza&amp;Pizzuto Architetti)</w:t>
      </w:r>
    </w:p>
    <w:p w14:paraId="1069DC31" w14:textId="77777777" w:rsidR="004013C0" w:rsidRDefault="004013C0">
      <w:r>
        <w:t>Fig. 5 – La fronte della biblioteca dalla rampa d’ingresso (foto Andrea Martiradonna)</w:t>
      </w:r>
    </w:p>
    <w:p w14:paraId="4831042A" w14:textId="77777777" w:rsidR="004013C0" w:rsidRDefault="004013C0" w:rsidP="004013C0">
      <w:r>
        <w:t>Fig. 6 – L’area delle deportazioni col convoglio originale e il Muro dei Nomi (foto Andrea Martiradonna)</w:t>
      </w:r>
    </w:p>
    <w:p w14:paraId="1B799A39" w14:textId="77777777" w:rsidR="004013C0" w:rsidRDefault="004013C0" w:rsidP="004013C0">
      <w:r>
        <w:t>Fig. 7 – Il luogo di riflessione (foto Andrea Martiradonna)</w:t>
      </w:r>
    </w:p>
    <w:p w14:paraId="231E43D1" w14:textId="77777777" w:rsidR="004013C0" w:rsidRDefault="004013C0">
      <w:r>
        <w:t>Fig. 8 – L’ingresso del luogo di riflessione visto dal luogo d’ingresso (foto Andrea Martiradonna)</w:t>
      </w:r>
    </w:p>
    <w:p w14:paraId="57DA70D9" w14:textId="77777777" w:rsidR="00B476E4" w:rsidRDefault="004013C0" w:rsidP="00B476E4">
      <w:r>
        <w:t xml:space="preserve">Fig. 9 </w:t>
      </w:r>
      <w:r w:rsidR="00C137FC">
        <w:t>–</w:t>
      </w:r>
      <w:r>
        <w:t xml:space="preserve"> </w:t>
      </w:r>
      <w:r w:rsidR="00C137FC">
        <w:t xml:space="preserve">La banchina del Muro dei nomi vista dalla rampa </w:t>
      </w:r>
      <w:r w:rsidR="00B476E4">
        <w:t>(foto Andrea Martiradonna)</w:t>
      </w:r>
    </w:p>
    <w:p w14:paraId="24C32CF3" w14:textId="77777777" w:rsidR="00B476E4" w:rsidRDefault="00B476E4" w:rsidP="00B476E4">
      <w:r>
        <w:t xml:space="preserve">Fig. 10 – Lo sbarco al piano interrata della scala circolare </w:t>
      </w:r>
      <w:r>
        <w:t>(foto Andrea Martiradonna)</w:t>
      </w:r>
    </w:p>
    <w:p w14:paraId="44F906AF" w14:textId="77777777" w:rsidR="00B476E4" w:rsidRDefault="00B476E4" w:rsidP="00B476E4">
      <w:r>
        <w:t xml:space="preserve">Fig. 11 – Il foyer dell’auditorium al piano interrato </w:t>
      </w:r>
      <w:r>
        <w:t>(foto Andrea Martiradonna)</w:t>
      </w:r>
    </w:p>
    <w:p w14:paraId="5203AB90" w14:textId="77777777" w:rsidR="00B476E4" w:rsidRDefault="00B476E4" w:rsidP="00B476E4">
      <w:r>
        <w:t xml:space="preserve">Fig. 12 – L’auditorium </w:t>
      </w:r>
      <w:r>
        <w:t>(foto Andrea Martiradonna)</w:t>
      </w:r>
    </w:p>
    <w:p w14:paraId="4DF5625C" w14:textId="77777777" w:rsidR="00B476E4" w:rsidRDefault="00B476E4" w:rsidP="00B476E4">
      <w:r>
        <w:t xml:space="preserve">Fig. 13 – La sala di lettura della biblioteca in fase di completamento </w:t>
      </w:r>
      <w:r>
        <w:t>(foto Andrea Martiradonna)</w:t>
      </w:r>
    </w:p>
    <w:p w14:paraId="22425D15" w14:textId="77777777" w:rsidR="00B476E4" w:rsidRDefault="00B476E4" w:rsidP="00B476E4">
      <w:r>
        <w:t xml:space="preserve">Fig. 14 – La sala di lettura della biblioteca </w:t>
      </w:r>
      <w:r>
        <w:t>(rendering – studio Cavazza&amp;Pizzuto Architetti)</w:t>
      </w:r>
    </w:p>
    <w:p w14:paraId="5B1C6ADD" w14:textId="15E5E054" w:rsidR="004013C0" w:rsidRDefault="00B476E4">
      <w:pPr>
        <w:rPr>
          <w:rFonts w:ascii="Calibri" w:hAnsi="Calibri"/>
        </w:rPr>
      </w:pPr>
      <w:r>
        <w:t>Tav. 1 – Localizzazione (</w:t>
      </w:r>
      <w:r>
        <w:rPr>
          <w:rFonts w:ascii="Calibri" w:hAnsi="Calibri"/>
        </w:rPr>
        <w:t>©</w:t>
      </w:r>
      <w:r>
        <w:t>Morpurgo De Curtis Architetti Associati)</w:t>
      </w:r>
    </w:p>
    <w:p w14:paraId="2EDBA0B4" w14:textId="4BEDAE3C" w:rsidR="00B476E4" w:rsidRDefault="00B476E4">
      <w:r>
        <w:rPr>
          <w:rFonts w:ascii="Calibri" w:hAnsi="Calibri"/>
        </w:rPr>
        <w:t xml:space="preserve">Tav. 2 – Luogo di riflessione </w:t>
      </w:r>
      <w:r>
        <w:t>(</w:t>
      </w:r>
      <w:r>
        <w:rPr>
          <w:rFonts w:ascii="Calibri" w:hAnsi="Calibri"/>
        </w:rPr>
        <w:t>©</w:t>
      </w:r>
      <w:r>
        <w:t>Morpurgo De Curtis Architetti Associati)</w:t>
      </w:r>
    </w:p>
    <w:p w14:paraId="78421ABF" w14:textId="64A5E012" w:rsidR="00B476E4" w:rsidRDefault="00B476E4">
      <w:r>
        <w:t xml:space="preserve">Tav. 3 – Sezioni </w:t>
      </w:r>
      <w:r w:rsidR="0043530E">
        <w:t xml:space="preserve">trasversale sull’auditorium e longitudinale verso l’interno </w:t>
      </w:r>
      <w:r>
        <w:t>(</w:t>
      </w:r>
      <w:r>
        <w:rPr>
          <w:rFonts w:ascii="Calibri" w:hAnsi="Calibri"/>
        </w:rPr>
        <w:t>©</w:t>
      </w:r>
      <w:r>
        <w:t>Morpurgo De Curtis Architetti Associati)</w:t>
      </w:r>
    </w:p>
    <w:p w14:paraId="0EAA10C2" w14:textId="2EC6C165" w:rsidR="00B476E4" w:rsidRDefault="00B476E4">
      <w:r>
        <w:t xml:space="preserve">Tav. 4 </w:t>
      </w:r>
      <w:r w:rsidR="0043530E">
        <w:t>–</w:t>
      </w:r>
      <w:r>
        <w:t xml:space="preserve"> </w:t>
      </w:r>
      <w:r w:rsidR="0043530E">
        <w:t>Sezione lo</w:t>
      </w:r>
      <w:bookmarkStart w:id="0" w:name="_GoBack"/>
      <w:bookmarkEnd w:id="0"/>
      <w:r w:rsidR="0043530E">
        <w:t xml:space="preserve">ngitudinale verso la chiesa e su piazza e verso la piazza E.J. Safra </w:t>
      </w:r>
      <w:r w:rsidR="0043530E">
        <w:t>(</w:t>
      </w:r>
      <w:r w:rsidR="0043530E">
        <w:rPr>
          <w:rFonts w:ascii="Calibri" w:hAnsi="Calibri"/>
        </w:rPr>
        <w:t>©</w:t>
      </w:r>
      <w:r w:rsidR="0043530E">
        <w:t>Morpurgo De Curtis Architetti Associati)</w:t>
      </w:r>
    </w:p>
    <w:p w14:paraId="779AFF2A" w14:textId="3248A08F" w:rsidR="0043530E" w:rsidRDefault="0043530E">
      <w:r>
        <w:t xml:space="preserve">Tav. 5 – Stanza delle testimonianze </w:t>
      </w:r>
      <w:r>
        <w:t>(</w:t>
      </w:r>
      <w:r>
        <w:rPr>
          <w:rFonts w:ascii="Calibri" w:hAnsi="Calibri"/>
        </w:rPr>
        <w:t>©</w:t>
      </w:r>
      <w:r>
        <w:t>Morpurgo De Curtis Architetti Associati)</w:t>
      </w:r>
    </w:p>
    <w:p w14:paraId="2744531C" w14:textId="6E211FEB" w:rsidR="0043530E" w:rsidRDefault="0043530E">
      <w:r>
        <w:t xml:space="preserve">Tav. 6 – Piante piano terra-rialzato, mezzanino biblioteca e interrato </w:t>
      </w:r>
      <w:r>
        <w:t>(</w:t>
      </w:r>
      <w:r>
        <w:rPr>
          <w:rFonts w:ascii="Calibri" w:hAnsi="Calibri"/>
        </w:rPr>
        <w:t>©</w:t>
      </w:r>
      <w:r>
        <w:t>Morpurgo De Curtis Architetti Associati)</w:t>
      </w:r>
    </w:p>
    <w:sectPr w:rsidR="0043530E" w:rsidSect="00BD447A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13C0"/>
    <w:rsid w:val="00310D76"/>
    <w:rsid w:val="004013C0"/>
    <w:rsid w:val="0043530E"/>
    <w:rsid w:val="00B476E4"/>
    <w:rsid w:val="00BD447A"/>
    <w:rsid w:val="00C1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1206915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apple-converted-space">
    <w:name w:val="apple-converted-space"/>
    <w:basedOn w:val="Carpredefinitoparagrafo"/>
    <w:rsid w:val="004013C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265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340</Words>
  <Characters>1940</Characters>
  <Application>Microsoft Macintosh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Nunzi Oteri</dc:creator>
  <cp:keywords/>
  <dc:description/>
  <cp:lastModifiedBy>Nunzi Oteri</cp:lastModifiedBy>
  <cp:revision>2</cp:revision>
  <dcterms:created xsi:type="dcterms:W3CDTF">2016-06-01T14:16:00Z</dcterms:created>
  <dcterms:modified xsi:type="dcterms:W3CDTF">2016-06-01T15:26:00Z</dcterms:modified>
</cp:coreProperties>
</file>