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5A9" w:rsidRPr="000C75A9" w:rsidRDefault="000C75A9" w:rsidP="000C75A9">
      <w:pPr>
        <w:spacing w:after="0" w:line="424" w:lineRule="exact"/>
        <w:contextualSpacing/>
        <w:jc w:val="both"/>
        <w:rPr>
          <w:rFonts w:cstheme="minorHAnsi"/>
          <w:b/>
          <w:i/>
          <w:color w:val="000000"/>
        </w:rPr>
      </w:pPr>
      <w:r w:rsidRPr="000C75A9">
        <w:rPr>
          <w:rFonts w:cstheme="minorHAnsi"/>
          <w:b/>
          <w:i/>
          <w:color w:val="000000"/>
        </w:rPr>
        <w:t>Il</w:t>
      </w:r>
      <w:r w:rsidRPr="00042445">
        <w:rPr>
          <w:rFonts w:cstheme="minorHAnsi"/>
          <w:b/>
          <w:sz w:val="36"/>
          <w:szCs w:val="36"/>
        </w:rPr>
        <w:t xml:space="preserve"> </w:t>
      </w:r>
      <w:r w:rsidRPr="000C75A9">
        <w:rPr>
          <w:rFonts w:cstheme="minorHAnsi"/>
          <w:b/>
          <w:i/>
          <w:color w:val="000000"/>
        </w:rPr>
        <w:t xml:space="preserve">parco di Maredolce a Palermo. </w:t>
      </w:r>
    </w:p>
    <w:p w:rsidR="000C75A9" w:rsidRPr="000C75A9" w:rsidRDefault="000C75A9" w:rsidP="000C75A9">
      <w:pPr>
        <w:pStyle w:val="Default"/>
        <w:spacing w:after="120" w:line="240" w:lineRule="exact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0C75A9">
        <w:rPr>
          <w:rFonts w:asciiTheme="minorHAnsi" w:hAnsiTheme="minorHAnsi" w:cstheme="minorHAnsi"/>
          <w:b/>
          <w:i/>
          <w:sz w:val="22"/>
          <w:szCs w:val="22"/>
        </w:rPr>
        <w:t>Progetto di conservazione e valorizzazione di un ambito paesistico di matrice arabo-normanna.</w:t>
      </w:r>
    </w:p>
    <w:p w:rsidR="000C75A9" w:rsidRPr="00A43B64" w:rsidRDefault="000C75A9" w:rsidP="000C75A9">
      <w:pPr>
        <w:pStyle w:val="Default"/>
        <w:spacing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A43B64">
        <w:rPr>
          <w:rFonts w:asciiTheme="minorHAnsi" w:hAnsiTheme="minorHAnsi" w:cstheme="minorHAnsi"/>
          <w:sz w:val="22"/>
          <w:szCs w:val="22"/>
        </w:rPr>
        <w:t xml:space="preserve">A sud di Palermo, tra le aree agricole residuali della ricca pianura coltivata detta "Conca d'Oro", si trova il complesso arabo-normanno di </w:t>
      </w:r>
      <w:proofErr w:type="spellStart"/>
      <w:r w:rsidRPr="00A43B64">
        <w:rPr>
          <w:rFonts w:asciiTheme="minorHAnsi" w:hAnsiTheme="minorHAnsi" w:cstheme="minorHAnsi"/>
          <w:sz w:val="22"/>
          <w:szCs w:val="22"/>
        </w:rPr>
        <w:t>Maredolce-La</w:t>
      </w:r>
      <w:proofErr w:type="spellEnd"/>
      <w:r w:rsidRPr="00A43B64">
        <w:rPr>
          <w:rFonts w:asciiTheme="minorHAnsi" w:hAnsiTheme="minorHAnsi" w:cstheme="minorHAnsi"/>
          <w:sz w:val="22"/>
          <w:szCs w:val="22"/>
        </w:rPr>
        <w:t xml:space="preserve"> Favara con il suo parco, caratterizzato da un ampio lago alimentato dalla sorgente ‘</w:t>
      </w:r>
      <w:proofErr w:type="spellStart"/>
      <w:r w:rsidRPr="00A43B64">
        <w:rPr>
          <w:rFonts w:asciiTheme="minorHAnsi" w:hAnsiTheme="minorHAnsi" w:cstheme="minorHAnsi"/>
          <w:sz w:val="22"/>
          <w:szCs w:val="22"/>
        </w:rPr>
        <w:t>Fawara</w:t>
      </w:r>
      <w:proofErr w:type="spellEnd"/>
      <w:r w:rsidRPr="00A43B64">
        <w:rPr>
          <w:rFonts w:asciiTheme="minorHAnsi" w:hAnsiTheme="minorHAnsi" w:cstheme="minorHAnsi"/>
          <w:sz w:val="22"/>
          <w:szCs w:val="22"/>
        </w:rPr>
        <w:t xml:space="preserve">’, da cui deriva il toponimo stesso. Il sito ricade oggi all’interno della periferia industriale di Brancaccio, ma conserva ancora la memoria del paesaggio originario, per la sopravvivenza dell'isolotto e del sistema di manufatti idraulici per l'irrigazione dell'agrumeto. Oggi la Soprintendenza </w:t>
      </w:r>
      <w:proofErr w:type="spellStart"/>
      <w:r w:rsidRPr="00A43B64">
        <w:rPr>
          <w:rFonts w:asciiTheme="minorHAnsi" w:hAnsiTheme="minorHAnsi" w:cstheme="minorHAnsi"/>
          <w:sz w:val="22"/>
          <w:szCs w:val="22"/>
        </w:rPr>
        <w:t>BB.CC.AA</w:t>
      </w:r>
      <w:proofErr w:type="spellEnd"/>
      <w:r w:rsidRPr="00A43B64">
        <w:rPr>
          <w:rFonts w:asciiTheme="minorHAnsi" w:hAnsiTheme="minorHAnsi" w:cstheme="minorHAnsi"/>
          <w:sz w:val="22"/>
          <w:szCs w:val="22"/>
        </w:rPr>
        <w:t>. di Palermo, proprietaria del bene, ha concesso a privati la gestione delle aree verdi del parco.</w:t>
      </w:r>
    </w:p>
    <w:p w:rsidR="000C75A9" w:rsidRDefault="000C75A9" w:rsidP="000C75A9">
      <w:pPr>
        <w:pStyle w:val="Default"/>
        <w:spacing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A43B64">
        <w:rPr>
          <w:rFonts w:asciiTheme="minorHAnsi" w:hAnsiTheme="minorHAnsi" w:cstheme="minorHAnsi"/>
          <w:sz w:val="22"/>
          <w:szCs w:val="22"/>
        </w:rPr>
        <w:t>Dal riconoscimento di questi valori è nato l'interesse per Maredolce. Il lavoro di ricerca, iniziato nel 2016 con la partecipazione al Workshop della Fondazione Benetton Studi Ricerche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A43B64">
        <w:rPr>
          <w:rFonts w:asciiTheme="minorHAnsi" w:hAnsiTheme="minorHAnsi" w:cstheme="minorHAnsi"/>
          <w:sz w:val="22"/>
          <w:szCs w:val="22"/>
        </w:rPr>
        <w:t xml:space="preserve"> che nel 2015 aveva conferito al parco il “Premio Internazionale Carlo Scarpa per il giardino” (XXVI ed.) si è, in seguito, concretizzato nella tesi di Specializzazione in Beni Architettonici e del Paesaggio (Politecnico di Milano)</w:t>
      </w:r>
      <w:r>
        <w:rPr>
          <w:rFonts w:asciiTheme="minorHAnsi" w:hAnsiTheme="minorHAnsi" w:cstheme="minorHAnsi"/>
          <w:sz w:val="22"/>
          <w:szCs w:val="22"/>
        </w:rPr>
        <w:t xml:space="preserve"> per cui è</w:t>
      </w:r>
      <w:r w:rsidRPr="00A43B64">
        <w:rPr>
          <w:rFonts w:asciiTheme="minorHAnsi" w:hAnsiTheme="minorHAnsi" w:cstheme="minorHAnsi"/>
          <w:sz w:val="22"/>
          <w:szCs w:val="22"/>
        </w:rPr>
        <w:t xml:space="preserve"> stato elaborato un progetto di conservazione e valorizzazione del complesso paesistico di Maredolce. In particolare, si è mirato a rendere maggiormente leggibili le tracce delle stratificazioni del parco e dell'intero paesaggio culturale storicizzato della Conca d'Oro, per preservarne le testimonianze e, al contempo, riqualificare un territorio periurbano degradato.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0C75A9" w:rsidRDefault="000C75A9" w:rsidP="000C75A9">
      <w:pPr>
        <w:pStyle w:val="Default"/>
        <w:spacing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C75A9" w:rsidRPr="00A43B64" w:rsidRDefault="000C75A9" w:rsidP="000C75A9">
      <w:pPr>
        <w:spacing w:after="0" w:line="264" w:lineRule="exact"/>
        <w:jc w:val="both"/>
      </w:pPr>
      <w:r w:rsidRPr="00A43B64">
        <w:t xml:space="preserve">Maredolce, </w:t>
      </w:r>
      <w:proofErr w:type="spellStart"/>
      <w:r w:rsidRPr="00A43B64">
        <w:t>Arabo-normanno</w:t>
      </w:r>
      <w:proofErr w:type="spellEnd"/>
      <w:r w:rsidRPr="00A43B64">
        <w:t>, Palermo, paesaggio culturale, parco storico</w:t>
      </w:r>
    </w:p>
    <w:p w:rsidR="000C75A9" w:rsidRDefault="000C75A9" w:rsidP="000C75A9">
      <w:pPr>
        <w:pStyle w:val="Default"/>
        <w:spacing w:after="120"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2318FF" w:rsidRDefault="000C75A9"/>
    <w:sectPr w:rsidR="002318FF" w:rsidSect="004278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0C75A9"/>
    <w:rsid w:val="000C75A9"/>
    <w:rsid w:val="004278B0"/>
    <w:rsid w:val="009E1D2B"/>
    <w:rsid w:val="00EF6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75A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C75A9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C75A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C75A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Clelia La Mantia</dc:creator>
  <cp:lastModifiedBy>Clelia La Mantia</cp:lastModifiedBy>
  <cp:revision>1</cp:revision>
  <dcterms:created xsi:type="dcterms:W3CDTF">2020-04-20T18:26:00Z</dcterms:created>
  <dcterms:modified xsi:type="dcterms:W3CDTF">2020-04-20T18:28:00Z</dcterms:modified>
</cp:coreProperties>
</file>