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6935C" w14:textId="77777777" w:rsidR="00367FF8" w:rsidRDefault="00367FF8" w:rsidP="00367FF8">
      <w:pPr>
        <w:spacing w:after="0" w:line="240" w:lineRule="auto"/>
        <w:contextualSpacing/>
        <w:rPr>
          <w:color w:val="000000" w:themeColor="text1"/>
          <w:lang w:val="it-IT"/>
        </w:rPr>
      </w:pPr>
      <w:bookmarkStart w:id="0" w:name="_GoBack"/>
      <w:bookmarkEnd w:id="0"/>
      <w:r>
        <w:rPr>
          <w:color w:val="000000" w:themeColor="text1"/>
          <w:lang w:val="it-IT"/>
        </w:rPr>
        <w:t xml:space="preserve">APPENDICE. </w:t>
      </w:r>
    </w:p>
    <w:p w14:paraId="25D95FC9" w14:textId="77777777" w:rsidR="00367FF8" w:rsidRDefault="00367FF8" w:rsidP="00367FF8">
      <w:pPr>
        <w:spacing w:after="0" w:line="240" w:lineRule="auto"/>
        <w:contextualSpacing/>
        <w:rPr>
          <w:color w:val="000000" w:themeColor="text1"/>
          <w:lang w:val="it-IT"/>
        </w:rPr>
      </w:pPr>
    </w:p>
    <w:p w14:paraId="238107D9" w14:textId="70A98F4A" w:rsidR="00584A5D" w:rsidRPr="00367FF8" w:rsidRDefault="00367FF8" w:rsidP="00367FF8">
      <w:pPr>
        <w:spacing w:after="0" w:line="240" w:lineRule="auto"/>
        <w:contextualSpacing/>
        <w:rPr>
          <w:color w:val="000000" w:themeColor="text1"/>
          <w:lang w:val="it-IT"/>
        </w:rPr>
      </w:pPr>
      <w:r>
        <w:rPr>
          <w:color w:val="000000" w:themeColor="text1"/>
          <w:lang w:val="it-IT"/>
        </w:rPr>
        <w:t>Archivio di Stato di Torino, Sez</w:t>
      </w:r>
      <w:r w:rsidR="005E706B">
        <w:rPr>
          <w:color w:val="000000" w:themeColor="text1"/>
          <w:lang w:val="it-IT"/>
        </w:rPr>
        <w:t>ione</w:t>
      </w:r>
      <w:r>
        <w:rPr>
          <w:color w:val="000000" w:themeColor="text1"/>
          <w:lang w:val="it-IT"/>
        </w:rPr>
        <w:t xml:space="preserve"> Corte,</w:t>
      </w:r>
      <w:r w:rsidR="00584A5D" w:rsidRPr="00367FF8">
        <w:rPr>
          <w:color w:val="000000" w:themeColor="text1"/>
          <w:lang w:val="it-IT"/>
        </w:rPr>
        <w:t xml:space="preserve"> </w:t>
      </w:r>
      <w:r w:rsidR="005E706B">
        <w:rPr>
          <w:color w:val="000000" w:themeColor="text1"/>
          <w:lang w:val="it-IT"/>
        </w:rPr>
        <w:t xml:space="preserve">Materie Militari, Imprese militari, mazzo 13, </w:t>
      </w:r>
      <w:r w:rsidRPr="00367FF8">
        <w:rPr>
          <w:color w:val="000000" w:themeColor="text1"/>
          <w:lang w:val="it-IT"/>
        </w:rPr>
        <w:t>“Sentimento rimesso alla Secreteria di Guerra li 9 Luglio 1756</w:t>
      </w:r>
      <w:r w:rsidR="00584A5D" w:rsidRPr="00367FF8">
        <w:rPr>
          <w:color w:val="000000" w:themeColor="text1"/>
          <w:lang w:val="it-IT"/>
        </w:rPr>
        <w:t>”</w:t>
      </w:r>
      <w:r w:rsidRPr="00367FF8">
        <w:rPr>
          <w:color w:val="000000" w:themeColor="text1"/>
          <w:lang w:val="it-IT"/>
        </w:rPr>
        <w:t xml:space="preserve">, </w:t>
      </w:r>
      <w:r w:rsidR="005E706B">
        <w:rPr>
          <w:color w:val="000000" w:themeColor="text1"/>
          <w:lang w:val="it-IT"/>
        </w:rPr>
        <w:t>fascicolo</w:t>
      </w:r>
      <w:r w:rsidR="00091568">
        <w:rPr>
          <w:color w:val="000000" w:themeColor="text1"/>
          <w:lang w:val="it-IT"/>
        </w:rPr>
        <w:t xml:space="preserve"> di fogli non numerati. T</w:t>
      </w:r>
      <w:r>
        <w:rPr>
          <w:color w:val="000000" w:themeColor="text1"/>
          <w:lang w:val="it-IT"/>
        </w:rPr>
        <w:t>rascrizione</w:t>
      </w:r>
      <w:r w:rsidR="005E706B">
        <w:rPr>
          <w:color w:val="000000" w:themeColor="text1"/>
          <w:lang w:val="it-IT"/>
        </w:rPr>
        <w:t>.</w:t>
      </w:r>
    </w:p>
    <w:p w14:paraId="0E4F285B" w14:textId="77777777" w:rsidR="00584A5D" w:rsidRDefault="00584A5D" w:rsidP="00367FF8">
      <w:pPr>
        <w:spacing w:after="0" w:line="240" w:lineRule="auto"/>
        <w:contextualSpacing/>
        <w:rPr>
          <w:color w:val="FF0000"/>
          <w:lang w:val="it-IT"/>
        </w:rPr>
      </w:pPr>
    </w:p>
    <w:p w14:paraId="48418250" w14:textId="1C21A170" w:rsidR="003268D3" w:rsidRDefault="009711BF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«</w:t>
      </w:r>
      <w:r w:rsidR="00995CAA" w:rsidRPr="0065782D">
        <w:rPr>
          <w:lang w:val="it-IT"/>
        </w:rPr>
        <w:t>/</w:t>
      </w:r>
      <w:r w:rsidR="0065782D">
        <w:rPr>
          <w:lang w:val="it-IT"/>
        </w:rPr>
        <w:t>1</w:t>
      </w:r>
      <w:r w:rsidR="00995CAA" w:rsidRPr="0065782D">
        <w:rPr>
          <w:lang w:val="it-IT"/>
        </w:rPr>
        <w:t xml:space="preserve">r/ </w:t>
      </w:r>
      <w:r w:rsidRPr="0065782D">
        <w:rPr>
          <w:lang w:val="it-IT"/>
        </w:rPr>
        <w:t>1756. 9 luglio / Sentimento rimesso alla Secreteria di Guerra li 9. Luglio 1756</w:t>
      </w:r>
      <w:r w:rsidR="00367FF8">
        <w:rPr>
          <w:lang w:val="it-IT"/>
        </w:rPr>
        <w:t>.</w:t>
      </w:r>
    </w:p>
    <w:p w14:paraId="69CDED9D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143119D2" w14:textId="513B13C3" w:rsidR="0006468E" w:rsidRDefault="00995CAA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/</w:t>
      </w:r>
      <w:r w:rsidR="0065782D">
        <w:rPr>
          <w:lang w:val="it-IT"/>
        </w:rPr>
        <w:t>2</w:t>
      </w:r>
      <w:r w:rsidRPr="0065782D">
        <w:rPr>
          <w:lang w:val="it-IT"/>
        </w:rPr>
        <w:t xml:space="preserve">r/ </w:t>
      </w:r>
      <w:r w:rsidR="0006468E" w:rsidRPr="0065782D">
        <w:rPr>
          <w:lang w:val="it-IT"/>
        </w:rPr>
        <w:t>Nel Congresso tenutosi li 27 Scaduto Giugno avanti S.E. il Sig</w:t>
      </w:r>
      <w:r w:rsidR="007B2197" w:rsidRPr="0065782D">
        <w:rPr>
          <w:lang w:val="it-IT"/>
        </w:rPr>
        <w:t xml:space="preserve">[no]re Conte Bogino sendosi fatta questione qual delle due forme circolare, od </w:t>
      </w:r>
      <w:r w:rsidR="00367FF8">
        <w:rPr>
          <w:lang w:val="it-IT"/>
        </w:rPr>
        <w:t>e</w:t>
      </w:r>
      <w:r w:rsidR="007B2197" w:rsidRPr="0065782D">
        <w:rPr>
          <w:lang w:val="it-IT"/>
        </w:rPr>
        <w:t xml:space="preserve">litica fosse più vantagiosa e sicura per la costruzione de volti nel Quartiere d’Alessandria, ed </w:t>
      </w:r>
      <w:r w:rsidR="009711BF" w:rsidRPr="0065782D">
        <w:rPr>
          <w:lang w:val="it-IT"/>
        </w:rPr>
        <w:t>asserendo</w:t>
      </w:r>
      <w:r w:rsidR="007B2197" w:rsidRPr="0065782D">
        <w:rPr>
          <w:lang w:val="it-IT"/>
        </w:rPr>
        <w:t xml:space="preserve"> il Sig[no]re Cavaliere, e Colonnello degli Ingegneri Pinto essere la Circolare </w:t>
      </w:r>
      <w:r w:rsidR="009711BF" w:rsidRPr="0065782D">
        <w:rPr>
          <w:lang w:val="it-IT"/>
        </w:rPr>
        <w:t>detta</w:t>
      </w:r>
      <w:r w:rsidR="007B2197" w:rsidRPr="0065782D">
        <w:rPr>
          <w:lang w:val="it-IT"/>
        </w:rPr>
        <w:t xml:space="preserve"> Communemente a tutta monta od </w:t>
      </w:r>
      <w:r w:rsidR="00367FF8">
        <w:rPr>
          <w:lang w:val="it-IT"/>
        </w:rPr>
        <w:t>à</w:t>
      </w:r>
      <w:r w:rsidR="007B2197" w:rsidRPr="0065782D">
        <w:rPr>
          <w:lang w:val="it-IT"/>
        </w:rPr>
        <w:t xml:space="preserve"> Botte, e per l’altra parte il Sig[no]re Architetto Borra essere l’Elittica da esso proposta avente il </w:t>
      </w:r>
      <w:r w:rsidR="009711BF" w:rsidRPr="0065782D">
        <w:rPr>
          <w:lang w:val="it-IT"/>
        </w:rPr>
        <w:t>s</w:t>
      </w:r>
      <w:r w:rsidR="007B2197" w:rsidRPr="0065782D">
        <w:rPr>
          <w:lang w:val="it-IT"/>
        </w:rPr>
        <w:t>emiasse maggiore verticale</w:t>
      </w:r>
      <w:r w:rsidR="009711BF" w:rsidRPr="0065782D">
        <w:rPr>
          <w:lang w:val="it-IT"/>
        </w:rPr>
        <w:t xml:space="preserve"> ò</w:t>
      </w:r>
      <w:r w:rsidR="007B2197" w:rsidRPr="0065782D">
        <w:rPr>
          <w:lang w:val="it-IT"/>
        </w:rPr>
        <w:t xml:space="preserve"> dicasi per monta, fu ordinato da detta S.E. che ciascheduno d</w:t>
      </w:r>
      <w:r w:rsidR="009711BF" w:rsidRPr="0065782D">
        <w:rPr>
          <w:lang w:val="it-IT"/>
        </w:rPr>
        <w:t>e sud</w:t>
      </w:r>
      <w:r w:rsidR="00367FF8">
        <w:rPr>
          <w:lang w:val="it-IT"/>
        </w:rPr>
        <w:t>[ett]</w:t>
      </w:r>
      <w:r w:rsidR="009711BF" w:rsidRPr="0065782D">
        <w:rPr>
          <w:lang w:val="it-IT"/>
        </w:rPr>
        <w:t>i SS.</w:t>
      </w:r>
      <w:r w:rsidR="00367FF8">
        <w:rPr>
          <w:lang w:val="it-IT"/>
        </w:rPr>
        <w:t xml:space="preserve"> </w:t>
      </w:r>
      <w:r w:rsidR="009711BF" w:rsidRPr="0065782D">
        <w:rPr>
          <w:lang w:val="it-IT"/>
        </w:rPr>
        <w:t xml:space="preserve">ri </w:t>
      </w:r>
      <w:r w:rsidR="007B2197" w:rsidRPr="0065782D">
        <w:rPr>
          <w:lang w:val="it-IT"/>
        </w:rPr>
        <w:t xml:space="preserve">spiegasse in scritto la sua </w:t>
      </w:r>
      <w:r w:rsidR="00BE728D" w:rsidRPr="0065782D">
        <w:rPr>
          <w:lang w:val="it-IT"/>
        </w:rPr>
        <w:t>proporzione</w:t>
      </w:r>
      <w:r w:rsidR="009711BF" w:rsidRPr="0065782D">
        <w:rPr>
          <w:lang w:val="it-IT"/>
        </w:rPr>
        <w:t>,</w:t>
      </w:r>
      <w:r w:rsidR="00BE728D" w:rsidRPr="0065782D">
        <w:rPr>
          <w:lang w:val="it-IT"/>
        </w:rPr>
        <w:t xml:space="preserve"> con addurne tutt’assieme le prove, quali poscia dovessero da noi sottoscritti essere attentamente ponderate, affine dichiarassimo qual fosse la più opportuna delle due per accertare in questo particolare il Reg</w:t>
      </w:r>
      <w:r w:rsidR="009711BF" w:rsidRPr="0065782D">
        <w:rPr>
          <w:lang w:val="it-IT"/>
        </w:rPr>
        <w:t>g</w:t>
      </w:r>
      <w:r w:rsidR="00BE728D" w:rsidRPr="0065782D">
        <w:rPr>
          <w:lang w:val="it-IT"/>
        </w:rPr>
        <w:t>io Servizio</w:t>
      </w:r>
      <w:r w:rsidR="009711BF" w:rsidRPr="0065782D">
        <w:rPr>
          <w:lang w:val="it-IT"/>
        </w:rPr>
        <w:t>. I</w:t>
      </w:r>
      <w:r w:rsidR="00BE728D" w:rsidRPr="0065782D">
        <w:rPr>
          <w:lang w:val="it-IT"/>
        </w:rPr>
        <w:t>l che si è da noi eseguito</w:t>
      </w:r>
      <w:r w:rsidR="009711BF" w:rsidRPr="0065782D">
        <w:rPr>
          <w:lang w:val="it-IT"/>
        </w:rPr>
        <w:t>,</w:t>
      </w:r>
      <w:r w:rsidR="00BE728D" w:rsidRPr="0065782D">
        <w:rPr>
          <w:lang w:val="it-IT"/>
        </w:rPr>
        <w:t xml:space="preserve"> come </w:t>
      </w:r>
      <w:r w:rsidR="009711BF" w:rsidRPr="0065782D">
        <w:rPr>
          <w:lang w:val="it-IT"/>
        </w:rPr>
        <w:t>s</w:t>
      </w:r>
      <w:r w:rsidR="00BE728D" w:rsidRPr="0065782D">
        <w:rPr>
          <w:lang w:val="it-IT"/>
        </w:rPr>
        <w:t>egue</w:t>
      </w:r>
      <w:r w:rsidR="009711BF" w:rsidRPr="0065782D">
        <w:rPr>
          <w:lang w:val="it-IT"/>
        </w:rPr>
        <w:t xml:space="preserve"> /</w:t>
      </w:r>
      <w:r w:rsidR="0065782D">
        <w:rPr>
          <w:lang w:val="it-IT"/>
        </w:rPr>
        <w:t>2</w:t>
      </w:r>
      <w:r w:rsidR="009711BF" w:rsidRPr="0065782D">
        <w:rPr>
          <w:lang w:val="it-IT"/>
        </w:rPr>
        <w:t>v/</w:t>
      </w:r>
    </w:p>
    <w:p w14:paraId="62720404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4BE9963C" w14:textId="4B110809" w:rsidR="00A17D4B" w:rsidRDefault="00BE728D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1°</w:t>
      </w:r>
      <w:r w:rsidR="00454F2F" w:rsidRPr="0065782D">
        <w:rPr>
          <w:lang w:val="it-IT"/>
        </w:rPr>
        <w:t xml:space="preserve"> Nelle Fabbriche militari comunemente s</w:t>
      </w:r>
      <w:r w:rsidR="009711BF" w:rsidRPr="0065782D">
        <w:rPr>
          <w:lang w:val="it-IT"/>
        </w:rPr>
        <w:t>’</w:t>
      </w:r>
      <w:r w:rsidR="00454F2F" w:rsidRPr="0065782D">
        <w:rPr>
          <w:lang w:val="it-IT"/>
        </w:rPr>
        <w:t xml:space="preserve">adopera dagli Ingegneri il volto semicircolare allorché queste sono sottoposte alla violenza </w:t>
      </w:r>
      <w:r w:rsidR="009711BF" w:rsidRPr="0065782D">
        <w:rPr>
          <w:lang w:val="it-IT"/>
        </w:rPr>
        <w:t xml:space="preserve">delle </w:t>
      </w:r>
      <w:r w:rsidR="00454F2F" w:rsidRPr="0065782D">
        <w:rPr>
          <w:lang w:val="it-IT"/>
        </w:rPr>
        <w:t>Bombe</w:t>
      </w:r>
      <w:r w:rsidR="009711BF" w:rsidRPr="0065782D">
        <w:rPr>
          <w:lang w:val="it-IT"/>
        </w:rPr>
        <w:t>,</w:t>
      </w:r>
      <w:r w:rsidR="00454F2F" w:rsidRPr="0065782D">
        <w:rPr>
          <w:lang w:val="it-IT"/>
        </w:rPr>
        <w:t xml:space="preserve"> sul riflesso che tutte le parti del volto, </w:t>
      </w:r>
      <w:r w:rsidR="009711BF" w:rsidRPr="0065782D">
        <w:rPr>
          <w:lang w:val="it-IT"/>
        </w:rPr>
        <w:t xml:space="preserve">comeche </w:t>
      </w:r>
      <w:r w:rsidR="00A24ED2" w:rsidRPr="0065782D">
        <w:rPr>
          <w:lang w:val="it-IT"/>
        </w:rPr>
        <w:t>dirette ad un comun centro</w:t>
      </w:r>
      <w:r w:rsidR="009711BF" w:rsidRPr="0065782D">
        <w:rPr>
          <w:lang w:val="it-IT"/>
        </w:rPr>
        <w:t>,</w:t>
      </w:r>
      <w:r w:rsidR="00A24ED2" w:rsidRPr="0065782D">
        <w:rPr>
          <w:lang w:val="it-IT"/>
        </w:rPr>
        <w:t xml:space="preserve"> quasi cospirino alla reciproca conservazione del sito da ciascheduna parte occupato, ne possa veruna d’esse moversi punto senza il consenso di tutte le altre, onde ne risulta una assai val</w:t>
      </w:r>
      <w:r w:rsidR="009711BF" w:rsidRPr="0065782D">
        <w:rPr>
          <w:lang w:val="it-IT"/>
        </w:rPr>
        <w:t>l</w:t>
      </w:r>
      <w:r w:rsidR="00A24ED2" w:rsidRPr="0065782D">
        <w:rPr>
          <w:lang w:val="it-IT"/>
        </w:rPr>
        <w:t>ida resistenza ad ogni percossa che vengale impressa da qualche forza esterna; Il che pare ancora confermato da moltissime osservazioni.</w:t>
      </w:r>
      <w:r w:rsidR="009711BF" w:rsidRPr="0065782D">
        <w:rPr>
          <w:lang w:val="it-IT"/>
        </w:rPr>
        <w:t xml:space="preserve"> </w:t>
      </w:r>
      <w:r w:rsidR="00A17D4B" w:rsidRPr="0065782D">
        <w:rPr>
          <w:lang w:val="it-IT"/>
        </w:rPr>
        <w:t xml:space="preserve">La medesima cosa per ugual modo, ed in </w:t>
      </w:r>
      <w:r w:rsidR="002A68D7" w:rsidRPr="0065782D">
        <w:rPr>
          <w:lang w:val="it-IT"/>
        </w:rPr>
        <w:t>parità di circostanze non potendo dirsi quando il volto sia di figura elittica</w:t>
      </w:r>
      <w:r w:rsidR="00073786" w:rsidRPr="0065782D">
        <w:rPr>
          <w:lang w:val="it-IT"/>
        </w:rPr>
        <w:t xml:space="preserve">, od altrimente sfiancata, cioè quando la monta è minore della metà del vano, e questo appunto è ciò che osservasi nel Lib 2. </w:t>
      </w:r>
      <w:r w:rsidR="009711BF" w:rsidRPr="0065782D">
        <w:rPr>
          <w:lang w:val="it-IT"/>
        </w:rPr>
        <w:t>p</w:t>
      </w:r>
      <w:r w:rsidR="00073786" w:rsidRPr="0065782D">
        <w:rPr>
          <w:lang w:val="it-IT"/>
        </w:rPr>
        <w:t xml:space="preserve">ag 14 e 35. </w:t>
      </w:r>
      <w:r w:rsidR="00D95B3D" w:rsidRPr="0065782D">
        <w:rPr>
          <w:lang w:val="it-IT"/>
        </w:rPr>
        <w:t>d</w:t>
      </w:r>
      <w:r w:rsidR="00073786" w:rsidRPr="0065782D">
        <w:rPr>
          <w:lang w:val="it-IT"/>
        </w:rPr>
        <w:t>ella Scienza degl’Ingegneri del Sig. Bellidor, dove fa paragone fra il volto semicircolare, el semielittico schiacciato, in riguardo solamente al maggiore, o minore sforzo d’essi volti contro i loro piedritti.</w:t>
      </w:r>
    </w:p>
    <w:p w14:paraId="676E2167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144B424C" w14:textId="070447FC" w:rsidR="002476C9" w:rsidRDefault="00073786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2. Dagli Archittetti poi tiensi per costante</w:t>
      </w:r>
      <w:r w:rsidR="00D95B3D" w:rsidRPr="0065782D">
        <w:rPr>
          <w:lang w:val="it-IT"/>
        </w:rPr>
        <w:t>,</w:t>
      </w:r>
      <w:r w:rsidRPr="0065782D">
        <w:rPr>
          <w:lang w:val="it-IT"/>
        </w:rPr>
        <w:t xml:space="preserve"> che i volti di curvatura più </w:t>
      </w:r>
      <w:r w:rsidR="00F436CA" w:rsidRPr="0065782D">
        <w:rPr>
          <w:lang w:val="it-IT"/>
        </w:rPr>
        <w:t>svelta,</w:t>
      </w:r>
      <w:r w:rsidR="00F43D9A" w:rsidRPr="0065782D">
        <w:rPr>
          <w:lang w:val="it-IT"/>
        </w:rPr>
        <w:t xml:space="preserve"> cioè</w:t>
      </w:r>
      <w:r w:rsidR="00F02888" w:rsidRPr="0065782D">
        <w:rPr>
          <w:lang w:val="it-IT"/>
        </w:rPr>
        <w:t xml:space="preserve"> quelli</w:t>
      </w:r>
      <w:r w:rsidR="004C76B3" w:rsidRPr="0065782D">
        <w:rPr>
          <w:lang w:val="it-IT"/>
        </w:rPr>
        <w:t>,</w:t>
      </w:r>
      <w:r w:rsidR="00F02888" w:rsidRPr="0065782D">
        <w:rPr>
          <w:lang w:val="it-IT"/>
        </w:rPr>
        <w:t xml:space="preserve"> che dal loro nascimento s’accostano maggiormente alla verticale, ed eziandio terz’acute fanno minor sforzo contro i loro piedritti, anzich</w:t>
      </w:r>
      <w:r w:rsidR="004C76B3" w:rsidRPr="0065782D">
        <w:rPr>
          <w:lang w:val="it-IT"/>
        </w:rPr>
        <w:t>è</w:t>
      </w:r>
      <w:r w:rsidR="00F02888" w:rsidRPr="0065782D">
        <w:rPr>
          <w:lang w:val="it-IT"/>
        </w:rPr>
        <w:t xml:space="preserve"> buona parte del volto gravitando </w:t>
      </w:r>
      <w:r w:rsidR="004C76B3" w:rsidRPr="0065782D">
        <w:rPr>
          <w:lang w:val="it-IT"/>
        </w:rPr>
        <w:t>/</w:t>
      </w:r>
      <w:r w:rsidR="0065782D">
        <w:rPr>
          <w:lang w:val="it-IT"/>
        </w:rPr>
        <w:t>3</w:t>
      </w:r>
      <w:r w:rsidR="004C76B3" w:rsidRPr="0065782D">
        <w:rPr>
          <w:lang w:val="it-IT"/>
        </w:rPr>
        <w:t xml:space="preserve">r/ </w:t>
      </w:r>
      <w:r w:rsidR="00F02888" w:rsidRPr="0065782D">
        <w:rPr>
          <w:lang w:val="it-IT"/>
        </w:rPr>
        <w:t>più perpendicolarmente sopra de’ medesimi li rende più saldi, ed immobili; Il che è assai conforme alla ragione, ed al</w:t>
      </w:r>
      <w:r w:rsidR="004C76B3" w:rsidRPr="0065782D">
        <w:rPr>
          <w:lang w:val="it-IT"/>
        </w:rPr>
        <w:t xml:space="preserve">la </w:t>
      </w:r>
      <w:r w:rsidR="00F02888" w:rsidRPr="0065782D">
        <w:rPr>
          <w:lang w:val="it-IT"/>
        </w:rPr>
        <w:t>sperienza ed accordasi con c</w:t>
      </w:r>
      <w:r w:rsidR="00F436CA" w:rsidRPr="0065782D">
        <w:rPr>
          <w:lang w:val="it-IT"/>
        </w:rPr>
        <w:t>i</w:t>
      </w:r>
      <w:r w:rsidR="00F02888" w:rsidRPr="0065782D">
        <w:rPr>
          <w:lang w:val="it-IT"/>
        </w:rPr>
        <w:t>ò, che leggesi nel</w:t>
      </w:r>
      <w:r w:rsidR="00F436CA" w:rsidRPr="0065782D">
        <w:rPr>
          <w:lang w:val="it-IT"/>
        </w:rPr>
        <w:t xml:space="preserve"> citato trattato Lib. 2 pag. 38 cioè che i volti a terz’acuto fanno meno forza contro a</w:t>
      </w:r>
      <w:r w:rsidR="004C76B3" w:rsidRPr="0065782D">
        <w:rPr>
          <w:lang w:val="it-IT"/>
        </w:rPr>
        <w:t>’</w:t>
      </w:r>
      <w:r w:rsidR="00F436CA" w:rsidRPr="0065782D">
        <w:rPr>
          <w:lang w:val="it-IT"/>
        </w:rPr>
        <w:t xml:space="preserve"> loro piedritti. Nell’applicazione poi alla pratica delle precedenti sue </w:t>
      </w:r>
      <w:r w:rsidR="004C76B3" w:rsidRPr="0065782D">
        <w:rPr>
          <w:lang w:val="it-IT"/>
        </w:rPr>
        <w:t>t</w:t>
      </w:r>
      <w:r w:rsidR="00F436CA" w:rsidRPr="0065782D">
        <w:rPr>
          <w:lang w:val="it-IT"/>
        </w:rPr>
        <w:t>eorie ne dimostra col calcolo, che in parità di circostanze il volto semicircolare richiede la grossezza di piedi 6</w:t>
      </w:r>
      <w:r w:rsidR="004C76B3" w:rsidRPr="0065782D">
        <w:rPr>
          <w:lang w:val="it-IT"/>
        </w:rPr>
        <w:t>:</w:t>
      </w:r>
      <w:r w:rsidR="00F436CA" w:rsidRPr="0065782D">
        <w:rPr>
          <w:lang w:val="it-IT"/>
        </w:rPr>
        <w:t xml:space="preserve"> 6</w:t>
      </w:r>
      <w:r w:rsidR="004C76B3" w:rsidRPr="0065782D">
        <w:rPr>
          <w:lang w:val="it-IT"/>
        </w:rPr>
        <w:t>:</w:t>
      </w:r>
      <w:r w:rsidR="00F436CA" w:rsidRPr="0065782D">
        <w:rPr>
          <w:lang w:val="it-IT"/>
        </w:rPr>
        <w:t xml:space="preserve"> 7 ne’ suoi piedritti.</w:t>
      </w:r>
      <w:r w:rsidR="004C76B3" w:rsidRPr="0065782D">
        <w:rPr>
          <w:lang w:val="it-IT"/>
        </w:rPr>
        <w:t xml:space="preserve"> </w:t>
      </w:r>
      <w:r w:rsidR="002476C9" w:rsidRPr="0065782D">
        <w:rPr>
          <w:lang w:val="it-IT"/>
        </w:rPr>
        <w:t>Il semielittico sfiancato con due terzi di monta richiede la grossezza di piedi 8</w:t>
      </w:r>
      <w:r w:rsidR="004C76B3" w:rsidRPr="0065782D">
        <w:rPr>
          <w:lang w:val="it-IT"/>
        </w:rPr>
        <w:t xml:space="preserve">: </w:t>
      </w:r>
      <w:r w:rsidR="002476C9" w:rsidRPr="0065782D">
        <w:rPr>
          <w:lang w:val="it-IT"/>
        </w:rPr>
        <w:t>8</w:t>
      </w:r>
      <w:r w:rsidR="004C76B3" w:rsidRPr="0065782D">
        <w:rPr>
          <w:lang w:val="it-IT"/>
        </w:rPr>
        <w:t>, e</w:t>
      </w:r>
      <w:r w:rsidR="002476C9" w:rsidRPr="0065782D">
        <w:rPr>
          <w:lang w:val="it-IT"/>
        </w:rPr>
        <w:t>d il volto terz’acuto descritto col raggio uguale ai tre quarti del vano non abbisogna che di piedi 5</w:t>
      </w:r>
      <w:r w:rsidR="004C76B3" w:rsidRPr="0065782D">
        <w:rPr>
          <w:lang w:val="it-IT"/>
        </w:rPr>
        <w:t>:</w:t>
      </w:r>
      <w:r w:rsidR="002476C9" w:rsidRPr="0065782D">
        <w:rPr>
          <w:lang w:val="it-IT"/>
        </w:rPr>
        <w:t xml:space="preserve"> 3 di grossezza per porsi essi volti in equilibrio colli suoi piedritti</w:t>
      </w:r>
      <w:r w:rsidR="004C76B3" w:rsidRPr="0065782D">
        <w:rPr>
          <w:lang w:val="it-IT"/>
        </w:rPr>
        <w:t>.</w:t>
      </w:r>
      <w:r w:rsidR="002476C9" w:rsidRPr="0065782D">
        <w:rPr>
          <w:lang w:val="it-IT"/>
        </w:rPr>
        <w:t xml:space="preserve"> </w:t>
      </w:r>
      <w:r w:rsidR="004C76B3" w:rsidRPr="0065782D">
        <w:rPr>
          <w:lang w:val="it-IT"/>
        </w:rPr>
        <w:t>M</w:t>
      </w:r>
      <w:r w:rsidR="002476C9" w:rsidRPr="0065782D">
        <w:rPr>
          <w:lang w:val="it-IT"/>
        </w:rPr>
        <w:t>a perché poi sono questi volti più elevati</w:t>
      </w:r>
      <w:r w:rsidR="004C76B3" w:rsidRPr="0065782D">
        <w:rPr>
          <w:lang w:val="it-IT"/>
        </w:rPr>
        <w:t>,</w:t>
      </w:r>
      <w:r w:rsidR="002476C9" w:rsidRPr="0065782D">
        <w:rPr>
          <w:lang w:val="it-IT"/>
        </w:rPr>
        <w:t xml:space="preserve"> per</w:t>
      </w:r>
      <w:r w:rsidR="004C76B3" w:rsidRPr="0065782D">
        <w:rPr>
          <w:lang w:val="it-IT"/>
        </w:rPr>
        <w:t xml:space="preserve"> </w:t>
      </w:r>
      <w:r w:rsidR="002476C9" w:rsidRPr="0065782D">
        <w:rPr>
          <w:lang w:val="it-IT"/>
        </w:rPr>
        <w:t>ciò ne divengono e più esposti, e più deboli all’urto delle Bombe.</w:t>
      </w:r>
    </w:p>
    <w:p w14:paraId="4A4A40AC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3B1D5707" w14:textId="3060D80D" w:rsidR="002476C9" w:rsidRDefault="00367FF8" w:rsidP="00367FF8">
      <w:pPr>
        <w:spacing w:after="0" w:line="240" w:lineRule="auto"/>
        <w:contextualSpacing/>
        <w:rPr>
          <w:lang w:val="it-IT"/>
        </w:rPr>
      </w:pPr>
      <w:r>
        <w:rPr>
          <w:lang w:val="it-IT"/>
        </w:rPr>
        <w:t>3.</w:t>
      </w:r>
      <w:r w:rsidR="00995CAA" w:rsidRPr="0065782D">
        <w:rPr>
          <w:lang w:val="it-IT"/>
        </w:rPr>
        <w:t xml:space="preserve"> Questi riflessi però </w:t>
      </w:r>
      <w:r w:rsidR="00690482" w:rsidRPr="0065782D">
        <w:rPr>
          <w:lang w:val="it-IT"/>
        </w:rPr>
        <w:t>(</w:t>
      </w:r>
      <w:r w:rsidR="00690482" w:rsidRPr="0065782D">
        <w:rPr>
          <w:rFonts w:cstheme="minorHAnsi"/>
          <w:b/>
          <w:bCs/>
          <w:color w:val="222222"/>
          <w:lang w:val="it-IT"/>
        </w:rPr>
        <w:t>§</w:t>
      </w:r>
      <w:r w:rsidR="00995CAA" w:rsidRPr="0065782D">
        <w:rPr>
          <w:lang w:val="it-IT"/>
        </w:rPr>
        <w:t xml:space="preserve"> 1. 2.) comunque sieno conformi alla ragione, ed alla sperienza, sono nulla di meno circoscritti fra certi limi</w:t>
      </w:r>
      <w:r w:rsidR="00A62280" w:rsidRPr="0065782D">
        <w:rPr>
          <w:lang w:val="it-IT"/>
        </w:rPr>
        <w:t>t</w:t>
      </w:r>
      <w:r w:rsidR="00995CAA" w:rsidRPr="0065782D">
        <w:rPr>
          <w:lang w:val="it-IT"/>
        </w:rPr>
        <w:t>i</w:t>
      </w:r>
      <w:r w:rsidR="00A62280" w:rsidRPr="0065782D">
        <w:rPr>
          <w:lang w:val="it-IT"/>
        </w:rPr>
        <w:t>,</w:t>
      </w:r>
      <w:r w:rsidR="00995CAA" w:rsidRPr="0065782D">
        <w:rPr>
          <w:lang w:val="it-IT"/>
        </w:rPr>
        <w:t xml:space="preserve"> e scambiansi assai facilmente al variare delle circostanze; Essendo cosa notissima, che l’energia d’ogni qualunque agente naturale non s</w:t>
      </w:r>
      <w:r w:rsidR="00A62280" w:rsidRPr="0065782D">
        <w:rPr>
          <w:lang w:val="it-IT"/>
        </w:rPr>
        <w:t>’</w:t>
      </w:r>
      <w:r w:rsidR="00995CAA" w:rsidRPr="0065782D">
        <w:rPr>
          <w:lang w:val="it-IT"/>
        </w:rPr>
        <w:t>estende al di la d’un certo determinato grado, e conseguentemente può essere modificata la sua azione.</w:t>
      </w:r>
    </w:p>
    <w:p w14:paraId="1C675F8E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278F32ED" w14:textId="0E4D495C" w:rsidR="00995CAA" w:rsidRDefault="00995CAA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Dal che ne siegue che volendosi determinare un qualche caso particolare, debbansi porre in considerazione</w:t>
      </w:r>
      <w:r w:rsidR="00842CA2" w:rsidRPr="0065782D">
        <w:rPr>
          <w:lang w:val="it-IT"/>
        </w:rPr>
        <w:t>, e chiama</w:t>
      </w:r>
      <w:r w:rsidR="00A62280" w:rsidRPr="0065782D">
        <w:rPr>
          <w:lang w:val="it-IT"/>
        </w:rPr>
        <w:t>r</w:t>
      </w:r>
      <w:r w:rsidR="00842CA2" w:rsidRPr="0065782D">
        <w:rPr>
          <w:lang w:val="it-IT"/>
        </w:rPr>
        <w:t>si in computo tutte le circostanze ad esso caso spettanti; onde trattandosi di costrurre un Quartiere a resistenza di bomba debbansi osservare la grossezza, ampiezza, altezza, e specie</w:t>
      </w:r>
      <w:r w:rsidR="00C15352" w:rsidRPr="0065782D">
        <w:rPr>
          <w:lang w:val="it-IT"/>
        </w:rPr>
        <w:t xml:space="preserve"> </w:t>
      </w:r>
      <w:r w:rsidR="00A62280" w:rsidRPr="0065782D">
        <w:rPr>
          <w:lang w:val="it-IT"/>
        </w:rPr>
        <w:t xml:space="preserve"> /</w:t>
      </w:r>
      <w:r w:rsidR="0065782D">
        <w:rPr>
          <w:lang w:val="it-IT"/>
        </w:rPr>
        <w:t>3</w:t>
      </w:r>
      <w:r w:rsidR="00A62280" w:rsidRPr="0065782D">
        <w:rPr>
          <w:lang w:val="it-IT"/>
        </w:rPr>
        <w:t>v/</w:t>
      </w:r>
      <w:r w:rsidR="00051C30" w:rsidRPr="0065782D">
        <w:rPr>
          <w:lang w:val="it-IT"/>
        </w:rPr>
        <w:t xml:space="preserve"> </w:t>
      </w:r>
      <w:r w:rsidR="00C15352" w:rsidRPr="0065782D">
        <w:rPr>
          <w:lang w:val="it-IT"/>
        </w:rPr>
        <w:t>di curvatura del volto, di poi la grossezza, altezza, figura, e posizione dei piedritti, ed in particolare la fermezza delle loro fondamenta, indi la quantità, e posizione dei massici</w:t>
      </w:r>
      <w:r w:rsidR="004568BA" w:rsidRPr="0065782D">
        <w:rPr>
          <w:lang w:val="it-IT"/>
        </w:rPr>
        <w:t xml:space="preserve"> </w:t>
      </w:r>
      <w:r w:rsidR="00C15352" w:rsidRPr="0065782D">
        <w:rPr>
          <w:lang w:val="it-IT"/>
        </w:rPr>
        <w:t>od altri pesi</w:t>
      </w:r>
      <w:r w:rsidR="004568BA" w:rsidRPr="0065782D">
        <w:rPr>
          <w:lang w:val="it-IT"/>
        </w:rPr>
        <w:t>,</w:t>
      </w:r>
      <w:r w:rsidR="00C15352" w:rsidRPr="0065782D">
        <w:rPr>
          <w:lang w:val="it-IT"/>
        </w:rPr>
        <w:t xml:space="preserve"> o forze da sostenersi dal volto medesimo</w:t>
      </w:r>
      <w:r w:rsidR="00EF3F6C" w:rsidRPr="0065782D">
        <w:rPr>
          <w:lang w:val="it-IT"/>
        </w:rPr>
        <w:t>, a</w:t>
      </w:r>
      <w:r w:rsidR="004568BA" w:rsidRPr="0065782D">
        <w:rPr>
          <w:lang w:val="it-IT"/>
        </w:rPr>
        <w:t>vv</w:t>
      </w:r>
      <w:r w:rsidR="00EF3F6C" w:rsidRPr="0065782D">
        <w:rPr>
          <w:lang w:val="it-IT"/>
        </w:rPr>
        <w:t>egna</w:t>
      </w:r>
      <w:r w:rsidR="004568BA" w:rsidRPr="0065782D">
        <w:rPr>
          <w:lang w:val="it-IT"/>
        </w:rPr>
        <w:t xml:space="preserve"> </w:t>
      </w:r>
      <w:r w:rsidR="00EF3F6C" w:rsidRPr="0065782D">
        <w:rPr>
          <w:lang w:val="it-IT"/>
        </w:rPr>
        <w:t>che può questo essere berzagliato con maggior o minor violenza a misura che la batteria nemica può collocarsi in un orizonte più o men elevato di quello in cui trovasi il Quartiere</w:t>
      </w:r>
      <w:r w:rsidR="004568BA" w:rsidRPr="0065782D">
        <w:rPr>
          <w:lang w:val="it-IT"/>
        </w:rPr>
        <w:t>,</w:t>
      </w:r>
      <w:r w:rsidR="00EF3F6C" w:rsidRPr="0065782D">
        <w:rPr>
          <w:lang w:val="it-IT"/>
        </w:rPr>
        <w:t xml:space="preserve"> e finalmente debb</w:t>
      </w:r>
      <w:r w:rsidR="004568BA" w:rsidRPr="0065782D">
        <w:rPr>
          <w:lang w:val="it-IT"/>
        </w:rPr>
        <w:t>o</w:t>
      </w:r>
      <w:r w:rsidR="00EF3F6C" w:rsidRPr="0065782D">
        <w:rPr>
          <w:lang w:val="it-IT"/>
        </w:rPr>
        <w:t>nsi considerare la qualità dei materiali ed i</w:t>
      </w:r>
      <w:r w:rsidR="004568BA" w:rsidRPr="0065782D">
        <w:rPr>
          <w:lang w:val="it-IT"/>
        </w:rPr>
        <w:t>n</w:t>
      </w:r>
      <w:r w:rsidR="00EF3F6C" w:rsidRPr="0065782D">
        <w:rPr>
          <w:lang w:val="it-IT"/>
        </w:rPr>
        <w:t xml:space="preserve"> specie la tenaci</w:t>
      </w:r>
      <w:r w:rsidR="004568BA" w:rsidRPr="0065782D">
        <w:rPr>
          <w:lang w:val="it-IT"/>
        </w:rPr>
        <w:t>tà</w:t>
      </w:r>
      <w:r w:rsidR="00EF3F6C" w:rsidRPr="0065782D">
        <w:rPr>
          <w:lang w:val="it-IT"/>
        </w:rPr>
        <w:t xml:space="preserve"> delle calci non trascurando </w:t>
      </w:r>
      <w:r w:rsidR="00EF3F6C" w:rsidRPr="0065782D">
        <w:rPr>
          <w:lang w:val="it-IT"/>
        </w:rPr>
        <w:lastRenderedPageBreak/>
        <w:t xml:space="preserve">quelle altre circostanze ancora che possono in qualche maniera contribuire </w:t>
      </w:r>
      <w:r w:rsidR="00C71AAB" w:rsidRPr="0065782D">
        <w:rPr>
          <w:lang w:val="it-IT"/>
        </w:rPr>
        <w:t>alla maggiore o minor sodezza della fabrica, e delle sue parti, senza le quali avvertenze e considerazioni sarà facilmente erronea ogni regola, e falso ogni calcolo di forze, e di resistenze.</w:t>
      </w:r>
    </w:p>
    <w:p w14:paraId="460411B5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7F082EEC" w14:textId="5E8C1A40" w:rsidR="00C71AAB" w:rsidRPr="0065782D" w:rsidRDefault="00C71AAB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 xml:space="preserve">4. Ma dovendosi per ora soltanto esaminare quale delle due configurazioni di volto semicircolare, od </w:t>
      </w:r>
      <w:r w:rsidR="004568BA" w:rsidRPr="0065782D">
        <w:rPr>
          <w:lang w:val="it-IT"/>
        </w:rPr>
        <w:t>e</w:t>
      </w:r>
      <w:r w:rsidRPr="0065782D">
        <w:rPr>
          <w:lang w:val="it-IT"/>
        </w:rPr>
        <w:t xml:space="preserve">littico sia da preferirsi, punto </w:t>
      </w:r>
      <w:r w:rsidR="004568BA" w:rsidRPr="0065782D">
        <w:rPr>
          <w:lang w:val="it-IT"/>
        </w:rPr>
        <w:t>/</w:t>
      </w:r>
      <w:r w:rsidR="0065782D">
        <w:rPr>
          <w:lang w:val="it-IT"/>
        </w:rPr>
        <w:t>4</w:t>
      </w:r>
      <w:r w:rsidR="004568BA" w:rsidRPr="0065782D">
        <w:rPr>
          <w:lang w:val="it-IT"/>
        </w:rPr>
        <w:t xml:space="preserve">r/ </w:t>
      </w:r>
      <w:r w:rsidRPr="0065782D">
        <w:rPr>
          <w:lang w:val="it-IT"/>
        </w:rPr>
        <w:t xml:space="preserve">non </w:t>
      </w:r>
      <w:r w:rsidR="00E71436" w:rsidRPr="0065782D">
        <w:rPr>
          <w:lang w:val="it-IT"/>
        </w:rPr>
        <w:t>dubitiamo nel presente caso del Quartiere d’Alessandria doversi preferire l’</w:t>
      </w:r>
      <w:r w:rsidR="004568BA" w:rsidRPr="0065782D">
        <w:rPr>
          <w:lang w:val="it-IT"/>
        </w:rPr>
        <w:t>e</w:t>
      </w:r>
      <w:r w:rsidR="00E71436" w:rsidRPr="0065782D">
        <w:rPr>
          <w:lang w:val="it-IT"/>
        </w:rPr>
        <w:t>littica col semiasse maggiore verticale,</w:t>
      </w:r>
      <w:r w:rsidR="00D30AE9" w:rsidRPr="0065782D">
        <w:rPr>
          <w:lang w:val="it-IT"/>
        </w:rPr>
        <w:t xml:space="preserve"> o si</w:t>
      </w:r>
      <w:r w:rsidR="004568BA" w:rsidRPr="0065782D">
        <w:rPr>
          <w:lang w:val="it-IT"/>
        </w:rPr>
        <w:t>i</w:t>
      </w:r>
      <w:r w:rsidR="00D30AE9" w:rsidRPr="0065782D">
        <w:rPr>
          <w:lang w:val="it-IT"/>
        </w:rPr>
        <w:t xml:space="preserve"> per monta;</w:t>
      </w:r>
      <w:r w:rsidR="00012891" w:rsidRPr="0065782D">
        <w:rPr>
          <w:lang w:val="it-IT"/>
        </w:rPr>
        <w:t xml:space="preserve"> </w:t>
      </w:r>
      <w:r w:rsidR="004568BA" w:rsidRPr="0065782D">
        <w:rPr>
          <w:lang w:val="it-IT"/>
        </w:rPr>
        <w:t xml:space="preserve">e </w:t>
      </w:r>
      <w:r w:rsidR="00012891" w:rsidRPr="0065782D">
        <w:rPr>
          <w:lang w:val="it-IT"/>
        </w:rPr>
        <w:t>ciò tanto per riguardo al minor sforzo d’un tal volto tendente a rovesciare i suoi piedritti, quanto ancora per riguardo alla di lui maggiore resistenza all’urto delle Bombe.</w:t>
      </w:r>
    </w:p>
    <w:p w14:paraId="7791B7D0" w14:textId="25282AF1" w:rsidR="00012891" w:rsidRDefault="00012891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E quanto al primo di questi riguardi</w:t>
      </w:r>
      <w:r w:rsidR="004568BA" w:rsidRPr="0065782D">
        <w:rPr>
          <w:lang w:val="it-IT"/>
        </w:rPr>
        <w:t>,</w:t>
      </w:r>
      <w:r w:rsidRPr="0065782D">
        <w:rPr>
          <w:lang w:val="it-IT"/>
        </w:rPr>
        <w:t xml:space="preserve"> egli è assai chiaro da quanto sopra si è detto (</w:t>
      </w:r>
      <w:r w:rsidR="00690482" w:rsidRPr="0065782D">
        <w:rPr>
          <w:rFonts w:cstheme="minorHAnsi"/>
          <w:b/>
          <w:bCs/>
          <w:color w:val="222222"/>
          <w:lang w:val="it-IT"/>
        </w:rPr>
        <w:t>§</w:t>
      </w:r>
      <w:r w:rsidR="00690482" w:rsidRPr="0065782D">
        <w:rPr>
          <w:lang w:val="it-IT"/>
        </w:rPr>
        <w:t>.</w:t>
      </w:r>
      <w:r w:rsidRPr="0065782D">
        <w:rPr>
          <w:lang w:val="it-IT"/>
        </w:rPr>
        <w:t xml:space="preserve"> 2) del che pure ne hanno di già convenuto </w:t>
      </w:r>
      <w:r w:rsidR="004568BA" w:rsidRPr="0065782D">
        <w:rPr>
          <w:lang w:val="it-IT"/>
        </w:rPr>
        <w:t>l</w:t>
      </w:r>
      <w:r w:rsidRPr="0065782D">
        <w:rPr>
          <w:lang w:val="it-IT"/>
        </w:rPr>
        <w:t xml:space="preserve">i </w:t>
      </w:r>
      <w:r w:rsidR="00365339" w:rsidRPr="0065782D">
        <w:rPr>
          <w:lang w:val="it-IT"/>
        </w:rPr>
        <w:t xml:space="preserve">Sud[det]ti </w:t>
      </w:r>
      <w:r w:rsidR="004568BA" w:rsidRPr="0065782D">
        <w:rPr>
          <w:lang w:val="it-IT"/>
        </w:rPr>
        <w:t xml:space="preserve">SS.ri </w:t>
      </w:r>
      <w:r w:rsidR="00365339" w:rsidRPr="0065782D">
        <w:rPr>
          <w:lang w:val="it-IT"/>
        </w:rPr>
        <w:t>Cav</w:t>
      </w:r>
      <w:r w:rsidR="004568BA" w:rsidRPr="0065782D">
        <w:rPr>
          <w:lang w:val="it-IT"/>
        </w:rPr>
        <w:t>aglier</w:t>
      </w:r>
      <w:r w:rsidR="00365339" w:rsidRPr="0065782D">
        <w:rPr>
          <w:lang w:val="it-IT"/>
        </w:rPr>
        <w:t>e, e Colonello degl</w:t>
      </w:r>
      <w:r w:rsidR="004568BA" w:rsidRPr="0065782D">
        <w:rPr>
          <w:lang w:val="it-IT"/>
        </w:rPr>
        <w:t xml:space="preserve">i </w:t>
      </w:r>
      <w:r w:rsidR="00365339" w:rsidRPr="0065782D">
        <w:rPr>
          <w:lang w:val="it-IT"/>
        </w:rPr>
        <w:t>Ingegn</w:t>
      </w:r>
      <w:r w:rsidR="004568BA" w:rsidRPr="0065782D">
        <w:rPr>
          <w:lang w:val="it-IT"/>
        </w:rPr>
        <w:t>i</w:t>
      </w:r>
      <w:r w:rsidR="00365339" w:rsidRPr="0065782D">
        <w:rPr>
          <w:lang w:val="it-IT"/>
        </w:rPr>
        <w:t>eri Pinto ed il Sig</w:t>
      </w:r>
      <w:r w:rsidR="004568BA" w:rsidRPr="0065782D">
        <w:rPr>
          <w:lang w:val="it-IT"/>
        </w:rPr>
        <w:t>[no]r</w:t>
      </w:r>
      <w:r w:rsidR="00365339" w:rsidRPr="0065782D">
        <w:rPr>
          <w:lang w:val="it-IT"/>
        </w:rPr>
        <w:t xml:space="preserve"> Architetto Borra, onde non abbisogni di ulteriore dimostrazione.</w:t>
      </w:r>
    </w:p>
    <w:p w14:paraId="11041F65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1CAEE855" w14:textId="2CF3BDF5" w:rsidR="00367FF8" w:rsidRPr="0065782D" w:rsidRDefault="00365339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 xml:space="preserve">5. In secondo luogo poi, che maggiore sia la resistenza all’urto delle </w:t>
      </w:r>
      <w:r w:rsidR="004568BA" w:rsidRPr="0065782D">
        <w:rPr>
          <w:lang w:val="it-IT"/>
        </w:rPr>
        <w:t>b</w:t>
      </w:r>
      <w:r w:rsidRPr="0065782D">
        <w:rPr>
          <w:lang w:val="it-IT"/>
        </w:rPr>
        <w:t>ombe nella volta elittica</w:t>
      </w:r>
      <w:r w:rsidR="004568BA" w:rsidRPr="0065782D">
        <w:rPr>
          <w:lang w:val="it-IT"/>
        </w:rPr>
        <w:t>,</w:t>
      </w:r>
      <w:r w:rsidRPr="0065782D">
        <w:rPr>
          <w:lang w:val="it-IT"/>
        </w:rPr>
        <w:t xml:space="preserve"> apparisce ciò chiaramente dal solo confronto dei due volti semicircolare ed elittic</w:t>
      </w:r>
      <w:r w:rsidR="004568BA" w:rsidRPr="0065782D">
        <w:rPr>
          <w:lang w:val="it-IT"/>
        </w:rPr>
        <w:t>o</w:t>
      </w:r>
      <w:r w:rsidRPr="0065782D">
        <w:rPr>
          <w:lang w:val="it-IT"/>
        </w:rPr>
        <w:t xml:space="preserve"> come nella seguente figura, e</w:t>
      </w:r>
      <w:r w:rsidR="00C226C4" w:rsidRPr="0065782D">
        <w:rPr>
          <w:lang w:val="it-IT"/>
        </w:rPr>
        <w:t xml:space="preserve"> mottivi.</w:t>
      </w:r>
      <w:r w:rsidR="004568BA" w:rsidRPr="0065782D">
        <w:rPr>
          <w:lang w:val="it-IT"/>
        </w:rPr>
        <w:t xml:space="preserve"> /</w:t>
      </w:r>
      <w:r w:rsidR="0065782D">
        <w:rPr>
          <w:lang w:val="it-IT"/>
        </w:rPr>
        <w:t>4</w:t>
      </w:r>
      <w:r w:rsidR="004568BA" w:rsidRPr="0065782D">
        <w:rPr>
          <w:lang w:val="it-IT"/>
        </w:rPr>
        <w:t>v/</w:t>
      </w:r>
    </w:p>
    <w:p w14:paraId="2083F6AA" w14:textId="3C4CE197" w:rsidR="00C226C4" w:rsidRPr="0065782D" w:rsidRDefault="00C226C4" w:rsidP="00091568">
      <w:pPr>
        <w:spacing w:after="0" w:line="240" w:lineRule="auto"/>
        <w:ind w:left="720"/>
        <w:contextualSpacing/>
        <w:rPr>
          <w:lang w:val="it-IT"/>
        </w:rPr>
      </w:pPr>
      <w:r w:rsidRPr="0065782D">
        <w:rPr>
          <w:lang w:val="it-IT"/>
        </w:rPr>
        <w:t>1°. Perché stando inalterate le altre cose, e facendosi della med</w:t>
      </w:r>
      <w:r w:rsidR="004568BA" w:rsidRPr="0065782D">
        <w:rPr>
          <w:lang w:val="it-IT"/>
        </w:rPr>
        <w:t>[esim]</w:t>
      </w:r>
      <w:r w:rsidRPr="0065782D">
        <w:rPr>
          <w:lang w:val="it-IT"/>
        </w:rPr>
        <w:t>a grossezza AB, il massiccio sopra la somità B del volto circolare CBC, e dell’</w:t>
      </w:r>
      <w:r w:rsidR="004568BA" w:rsidRPr="0065782D">
        <w:rPr>
          <w:lang w:val="it-IT"/>
        </w:rPr>
        <w:t>e</w:t>
      </w:r>
      <w:r w:rsidRPr="0065782D">
        <w:rPr>
          <w:lang w:val="it-IT"/>
        </w:rPr>
        <w:t>littico DBD, e ritenendosi per l’uno, e per l’altro lo stesso pendio EF</w:t>
      </w:r>
      <w:r w:rsidR="004568BA" w:rsidRPr="0065782D">
        <w:rPr>
          <w:lang w:val="it-IT"/>
        </w:rPr>
        <w:t>,</w:t>
      </w:r>
      <w:r w:rsidRPr="0065782D">
        <w:rPr>
          <w:lang w:val="it-IT"/>
        </w:rPr>
        <w:t xml:space="preserve"> presenta il volto elittico alla percossa della </w:t>
      </w:r>
      <w:r w:rsidR="004568BA" w:rsidRPr="0065782D">
        <w:rPr>
          <w:lang w:val="it-IT"/>
        </w:rPr>
        <w:t>b</w:t>
      </w:r>
      <w:r w:rsidRPr="0065782D">
        <w:rPr>
          <w:lang w:val="it-IT"/>
        </w:rPr>
        <w:t>omba una grossezza di massiccio GH maggiore di GI nel volto circolare</w:t>
      </w:r>
      <w:r w:rsidR="004568BA" w:rsidRPr="0065782D">
        <w:rPr>
          <w:lang w:val="it-IT"/>
        </w:rPr>
        <w:t>.</w:t>
      </w:r>
    </w:p>
    <w:p w14:paraId="6FB16D7D" w14:textId="640B9F86" w:rsidR="00367FF8" w:rsidRDefault="00C226C4" w:rsidP="00091568">
      <w:pPr>
        <w:spacing w:after="0" w:line="240" w:lineRule="auto"/>
        <w:ind w:left="720"/>
        <w:contextualSpacing/>
        <w:rPr>
          <w:lang w:val="it-IT"/>
        </w:rPr>
      </w:pPr>
      <w:r w:rsidRPr="0065782D">
        <w:rPr>
          <w:lang w:val="it-IT"/>
        </w:rPr>
        <w:t>2° Il maggiore massiccio DCIHL essendo nel volto elittico in favore del pi</w:t>
      </w:r>
      <w:r w:rsidR="004568BA" w:rsidRPr="0065782D">
        <w:rPr>
          <w:lang w:val="it-IT"/>
        </w:rPr>
        <w:t>e</w:t>
      </w:r>
      <w:r w:rsidRPr="0065782D">
        <w:rPr>
          <w:lang w:val="it-IT"/>
        </w:rPr>
        <w:t>dritto EK</w:t>
      </w:r>
      <w:r w:rsidR="004568BA" w:rsidRPr="0065782D">
        <w:rPr>
          <w:lang w:val="it-IT"/>
        </w:rPr>
        <w:t>,</w:t>
      </w:r>
      <w:r w:rsidRPr="0065782D">
        <w:rPr>
          <w:lang w:val="it-IT"/>
        </w:rPr>
        <w:t xml:space="preserve"> lo rende anche più fermo e resistente al medesimo sforzo della </w:t>
      </w:r>
      <w:r w:rsidR="004568BA" w:rsidRPr="0065782D">
        <w:rPr>
          <w:lang w:val="it-IT"/>
        </w:rPr>
        <w:t>b</w:t>
      </w:r>
      <w:r w:rsidRPr="0065782D">
        <w:rPr>
          <w:lang w:val="it-IT"/>
        </w:rPr>
        <w:t>omba qualunque sia la sua direzione GH in cui percuote il pendio del massiccio EF. Lo stesso dir si deve per il maggiore massiccio HIB il quale e col suo maggior peso e colla tenacità, maggior resistenza oppone alla forza dell’urto nel volto elittico.</w:t>
      </w:r>
    </w:p>
    <w:p w14:paraId="76526E02" w14:textId="7BC5D60B" w:rsidR="00C226C4" w:rsidRDefault="00C226C4" w:rsidP="00091568">
      <w:pPr>
        <w:spacing w:after="0" w:line="240" w:lineRule="auto"/>
        <w:ind w:left="720"/>
        <w:contextualSpacing/>
        <w:rPr>
          <w:lang w:val="it-IT"/>
        </w:rPr>
      </w:pPr>
      <w:r w:rsidRPr="0065782D">
        <w:rPr>
          <w:lang w:val="it-IT"/>
        </w:rPr>
        <w:t>3</w:t>
      </w:r>
      <w:r w:rsidR="0065782D">
        <w:rPr>
          <w:lang w:val="it-IT"/>
        </w:rPr>
        <w:t>°</w:t>
      </w:r>
      <w:r w:rsidRPr="0065782D">
        <w:rPr>
          <w:lang w:val="it-IT"/>
        </w:rPr>
        <w:t xml:space="preserve"> Finalmente essendo l’arco elittico in H più curvo del circolare in I, ne diviene per ciò esso arco elittico più atto del circolare per resistere alla </w:t>
      </w:r>
      <w:r w:rsidR="006A3F8B" w:rsidRPr="0065782D">
        <w:rPr>
          <w:lang w:val="it-IT"/>
        </w:rPr>
        <w:t>med</w:t>
      </w:r>
      <w:r w:rsidR="004568BA" w:rsidRPr="0065782D">
        <w:rPr>
          <w:lang w:val="it-IT"/>
        </w:rPr>
        <w:t>[</w:t>
      </w:r>
      <w:r w:rsidR="006A3F8B" w:rsidRPr="0065782D">
        <w:rPr>
          <w:lang w:val="it-IT"/>
        </w:rPr>
        <w:t>esim</w:t>
      </w:r>
      <w:r w:rsidR="004568BA" w:rsidRPr="0065782D">
        <w:rPr>
          <w:lang w:val="it-IT"/>
        </w:rPr>
        <w:t>]</w:t>
      </w:r>
      <w:r w:rsidR="006A3F8B" w:rsidRPr="0065782D">
        <w:rPr>
          <w:lang w:val="it-IT"/>
        </w:rPr>
        <w:t>a percossa in G</w:t>
      </w:r>
      <w:r w:rsidR="004568BA" w:rsidRPr="0065782D">
        <w:rPr>
          <w:lang w:val="it-IT"/>
        </w:rPr>
        <w:t>,</w:t>
      </w:r>
      <w:r w:rsidR="006A3F8B" w:rsidRPr="0065782D">
        <w:rPr>
          <w:lang w:val="it-IT"/>
        </w:rPr>
        <w:t xml:space="preserve"> di</w:t>
      </w:r>
      <w:r w:rsidR="004568BA" w:rsidRPr="0065782D">
        <w:rPr>
          <w:lang w:val="it-IT"/>
        </w:rPr>
        <w:t xml:space="preserve"> /</w:t>
      </w:r>
      <w:r w:rsidR="0065782D">
        <w:rPr>
          <w:lang w:val="it-IT"/>
        </w:rPr>
        <w:t>5</w:t>
      </w:r>
      <w:r w:rsidR="004568BA" w:rsidRPr="0065782D">
        <w:rPr>
          <w:lang w:val="it-IT"/>
        </w:rPr>
        <w:t>r/</w:t>
      </w:r>
      <w:r w:rsidR="006A3F8B" w:rsidRPr="0065782D">
        <w:rPr>
          <w:lang w:val="it-IT"/>
        </w:rPr>
        <w:t xml:space="preserve"> modo che se l’urto seguisse eziandio in A ove uguale </w:t>
      </w:r>
      <w:r w:rsidR="004568BA" w:rsidRPr="0065782D">
        <w:rPr>
          <w:lang w:val="it-IT"/>
        </w:rPr>
        <w:t xml:space="preserve">è </w:t>
      </w:r>
      <w:r w:rsidR="006A3F8B" w:rsidRPr="0065782D">
        <w:rPr>
          <w:lang w:val="it-IT"/>
        </w:rPr>
        <w:t>la grossezza AB dei due volti, tutta via e per causa della maggior curvità dell’arco elittico in B, e della maggior sodezza de’ suoi piedritti, sempre più resistente sarà il volto elittico proposto nelle preriferite circostanze</w:t>
      </w:r>
      <w:r w:rsidR="00274D07" w:rsidRPr="0065782D">
        <w:rPr>
          <w:lang w:val="it-IT"/>
        </w:rPr>
        <w:t>.</w:t>
      </w:r>
    </w:p>
    <w:p w14:paraId="3ED2AD2F" w14:textId="77777777" w:rsidR="00367FF8" w:rsidRDefault="00367FF8" w:rsidP="00367FF8">
      <w:pPr>
        <w:spacing w:after="0" w:line="240" w:lineRule="auto"/>
        <w:contextualSpacing/>
        <w:rPr>
          <w:lang w:val="it-IT"/>
        </w:rPr>
      </w:pPr>
    </w:p>
    <w:p w14:paraId="2C98BA42" w14:textId="42D8C478" w:rsidR="00274D07" w:rsidRPr="00367FF8" w:rsidRDefault="00367FF8" w:rsidP="00367FF8">
      <w:pPr>
        <w:spacing w:after="0" w:line="240" w:lineRule="auto"/>
        <w:contextualSpacing/>
        <w:rPr>
          <w:i/>
          <w:lang w:val="it-IT"/>
        </w:rPr>
      </w:pPr>
      <w:r w:rsidRPr="00367FF8">
        <w:rPr>
          <w:i/>
          <w:lang w:val="it-IT"/>
        </w:rPr>
        <w:t>[il diagramma</w:t>
      </w:r>
      <w:r>
        <w:rPr>
          <w:i/>
          <w:lang w:val="it-IT"/>
        </w:rPr>
        <w:t xml:space="preserve"> </w:t>
      </w:r>
      <w:r w:rsidR="005E706B">
        <w:rPr>
          <w:i/>
          <w:lang w:val="it-IT"/>
        </w:rPr>
        <w:t xml:space="preserve">a cui fanno riferimento le lettere capitali </w:t>
      </w:r>
      <w:r>
        <w:rPr>
          <w:i/>
          <w:lang w:val="it-IT"/>
        </w:rPr>
        <w:t>è riprodotto alla</w:t>
      </w:r>
      <w:r w:rsidRPr="00367FF8">
        <w:rPr>
          <w:i/>
          <w:lang w:val="it-IT"/>
        </w:rPr>
        <w:t xml:space="preserve"> ill. n.8 dell’articolo]</w:t>
      </w:r>
    </w:p>
    <w:p w14:paraId="2A410A4E" w14:textId="77777777" w:rsidR="00367FF8" w:rsidRDefault="00367FF8" w:rsidP="00367FF8">
      <w:pPr>
        <w:spacing w:after="0" w:line="240" w:lineRule="auto"/>
        <w:contextualSpacing/>
        <w:rPr>
          <w:lang w:val="it-IT"/>
        </w:rPr>
      </w:pPr>
    </w:p>
    <w:p w14:paraId="348ED53B" w14:textId="22227A78" w:rsidR="00DE429F" w:rsidRDefault="00DE429F" w:rsidP="00367FF8">
      <w:pPr>
        <w:spacing w:after="0" w:line="240" w:lineRule="auto"/>
        <w:contextualSpacing/>
        <w:rPr>
          <w:lang w:val="it-IT"/>
        </w:rPr>
      </w:pPr>
      <w:r>
        <w:rPr>
          <w:lang w:val="it-IT"/>
        </w:rPr>
        <w:t xml:space="preserve">6. </w:t>
      </w:r>
      <w:r w:rsidRPr="0065782D">
        <w:rPr>
          <w:lang w:val="it-IT"/>
        </w:rPr>
        <w:t>Ne contro questa nostra conclusione f</w:t>
      </w:r>
      <w:r>
        <w:rPr>
          <w:lang w:val="it-IT"/>
        </w:rPr>
        <w:t>à</w:t>
      </w:r>
      <w:r w:rsidRPr="0065782D">
        <w:rPr>
          <w:lang w:val="it-IT"/>
        </w:rPr>
        <w:t xml:space="preserve"> veruna forza ciò, che leggesi nel lib 4 pag 62, e 63 dello stesso trattato </w:t>
      </w:r>
      <w:r w:rsidR="005E706B">
        <w:rPr>
          <w:lang w:val="it-IT"/>
        </w:rPr>
        <w:t>[</w:t>
      </w:r>
      <w:r w:rsidR="005E706B" w:rsidRPr="005E706B">
        <w:rPr>
          <w:i/>
          <w:lang w:val="it-IT"/>
        </w:rPr>
        <w:t>del Bélidor, ndr</w:t>
      </w:r>
      <w:r w:rsidR="005E706B">
        <w:rPr>
          <w:lang w:val="it-IT"/>
        </w:rPr>
        <w:t>] </w:t>
      </w:r>
      <w:r w:rsidRPr="0065782D">
        <w:rPr>
          <w:lang w:val="it-IT"/>
        </w:rPr>
        <w:t xml:space="preserve">di due volti terz’acuti coperti con piedi cinque o sei di terra, e tuttavia rovinati dalle percosse di tre o quatro </w:t>
      </w:r>
      <w:r>
        <w:rPr>
          <w:lang w:val="it-IT"/>
        </w:rPr>
        <w:t>b</w:t>
      </w:r>
      <w:r w:rsidRPr="0065782D">
        <w:rPr>
          <w:lang w:val="it-IT"/>
        </w:rPr>
        <w:t>ombe, non avendo l’</w:t>
      </w:r>
      <w:r>
        <w:rPr>
          <w:lang w:val="it-IT"/>
        </w:rPr>
        <w:t>A</w:t>
      </w:r>
      <w:r w:rsidRPr="0065782D">
        <w:rPr>
          <w:lang w:val="it-IT"/>
        </w:rPr>
        <w:t>utore premessi i principi</w:t>
      </w:r>
      <w:r>
        <w:rPr>
          <w:lang w:val="it-IT"/>
        </w:rPr>
        <w:t>i</w:t>
      </w:r>
      <w:r w:rsidRPr="0065782D">
        <w:rPr>
          <w:lang w:val="it-IT"/>
        </w:rPr>
        <w:t xml:space="preserve"> onde dette percosse, e resistenze debbansi calcolare, ne ta</w:t>
      </w:r>
      <w:r>
        <w:rPr>
          <w:lang w:val="it-IT"/>
        </w:rPr>
        <w:t>n</w:t>
      </w:r>
      <w:r w:rsidRPr="0065782D">
        <w:rPr>
          <w:lang w:val="it-IT"/>
        </w:rPr>
        <w:t>po</w:t>
      </w:r>
      <w:r>
        <w:rPr>
          <w:lang w:val="it-IT"/>
        </w:rPr>
        <w:t>c</w:t>
      </w:r>
      <w:r w:rsidRPr="0065782D">
        <w:rPr>
          <w:lang w:val="it-IT"/>
        </w:rPr>
        <w:t xml:space="preserve">co notate quelle circostanze quali da noi superiormente sono state avertite come necessarie </w:t>
      </w:r>
      <w:r>
        <w:rPr>
          <w:lang w:val="it-IT"/>
        </w:rPr>
        <w:t>a</w:t>
      </w:r>
      <w:r w:rsidRPr="0065782D">
        <w:rPr>
          <w:lang w:val="it-IT"/>
        </w:rPr>
        <w:t xml:space="preserve"> porsi in considerazione per quindi inferirne un accertata conseguenza (</w:t>
      </w:r>
      <w:r w:rsidRPr="0065782D">
        <w:rPr>
          <w:rFonts w:cstheme="minorHAnsi"/>
          <w:b/>
          <w:bCs/>
          <w:color w:val="222222"/>
          <w:lang w:val="it-IT"/>
        </w:rPr>
        <w:t xml:space="preserve">§ </w:t>
      </w:r>
      <w:r w:rsidRPr="0065782D">
        <w:rPr>
          <w:lang w:val="it-IT"/>
        </w:rPr>
        <w:t>3); Qual conseguenza quand’anche nel caso citato fosse legitimamente dedotta, non ha assolutamente che fare colla presente questione nella quale il volto è semielittico è talm</w:t>
      </w:r>
      <w:r>
        <w:rPr>
          <w:lang w:val="it-IT"/>
        </w:rPr>
        <w:t>en</w:t>
      </w:r>
      <w:r w:rsidRPr="0065782D">
        <w:rPr>
          <w:lang w:val="it-IT"/>
        </w:rPr>
        <w:t>te situato, che riesce più vantaggioso e resistente del circolare medesimo.</w:t>
      </w:r>
    </w:p>
    <w:p w14:paraId="4D55BAF8" w14:textId="77777777" w:rsidR="00367FF8" w:rsidRDefault="00367FF8" w:rsidP="00367FF8">
      <w:pPr>
        <w:spacing w:after="0" w:line="240" w:lineRule="auto"/>
        <w:contextualSpacing/>
        <w:rPr>
          <w:lang w:val="it-IT"/>
        </w:rPr>
      </w:pPr>
    </w:p>
    <w:p w14:paraId="2626C985" w14:textId="6CF28BE4" w:rsidR="00DC02A8" w:rsidRDefault="00DC02A8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Per le quali evidenti ragioni</w:t>
      </w:r>
      <w:r w:rsidR="004568BA" w:rsidRPr="0065782D">
        <w:rPr>
          <w:lang w:val="it-IT"/>
        </w:rPr>
        <w:t xml:space="preserve"> </w:t>
      </w:r>
      <w:r w:rsidRPr="0065782D">
        <w:rPr>
          <w:lang w:val="it-IT"/>
        </w:rPr>
        <w:t>concordemente asseriamo che in questo caso particolare possa, e debba preferirsi al circolare il volto elittico posto col suo grand’asse verticale.</w:t>
      </w:r>
    </w:p>
    <w:p w14:paraId="2FED94D4" w14:textId="77777777" w:rsidR="00367FF8" w:rsidRPr="0065782D" w:rsidRDefault="00367FF8" w:rsidP="00367FF8">
      <w:pPr>
        <w:spacing w:after="0" w:line="240" w:lineRule="auto"/>
        <w:contextualSpacing/>
        <w:rPr>
          <w:lang w:val="it-IT"/>
        </w:rPr>
      </w:pPr>
    </w:p>
    <w:p w14:paraId="077A10FC" w14:textId="16D38193" w:rsidR="00274D07" w:rsidRPr="0065782D" w:rsidRDefault="00DC02A8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 xml:space="preserve">Torino Li </w:t>
      </w:r>
      <w:r w:rsidR="004568BA" w:rsidRPr="0065782D">
        <w:rPr>
          <w:lang w:val="it-IT"/>
        </w:rPr>
        <w:t>9</w:t>
      </w:r>
      <w:r w:rsidRPr="0065782D">
        <w:rPr>
          <w:lang w:val="it-IT"/>
        </w:rPr>
        <w:t xml:space="preserve"> Luglio 1756 </w:t>
      </w:r>
    </w:p>
    <w:p w14:paraId="0A17E61A" w14:textId="77777777" w:rsidR="00367FF8" w:rsidRDefault="00367FF8" w:rsidP="00367FF8">
      <w:pPr>
        <w:spacing w:after="0" w:line="240" w:lineRule="auto"/>
        <w:contextualSpacing/>
        <w:rPr>
          <w:lang w:val="it-IT"/>
        </w:rPr>
      </w:pPr>
    </w:p>
    <w:p w14:paraId="367897B0" w14:textId="48734B2D" w:rsidR="004568BA" w:rsidRPr="0065782D" w:rsidRDefault="004568BA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 xml:space="preserve">De Vincenti </w:t>
      </w:r>
    </w:p>
    <w:p w14:paraId="4B60093D" w14:textId="77777777" w:rsidR="004568BA" w:rsidRPr="0065782D" w:rsidRDefault="004568BA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Michelotti</w:t>
      </w:r>
    </w:p>
    <w:p w14:paraId="1592D20C" w14:textId="1CB0C207" w:rsidR="00367FF8" w:rsidRDefault="004568BA" w:rsidP="00367FF8">
      <w:pPr>
        <w:spacing w:after="0" w:line="240" w:lineRule="auto"/>
        <w:contextualSpacing/>
        <w:rPr>
          <w:lang w:val="it-IT"/>
        </w:rPr>
      </w:pPr>
      <w:r w:rsidRPr="0065782D">
        <w:rPr>
          <w:lang w:val="it-IT"/>
        </w:rPr>
        <w:t>D’Antony</w:t>
      </w:r>
      <w:r w:rsidR="00367FF8">
        <w:rPr>
          <w:lang w:val="it-IT"/>
        </w:rPr>
        <w:t>»</w:t>
      </w:r>
    </w:p>
    <w:sectPr w:rsidR="00367FF8" w:rsidSect="00B13F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8E"/>
    <w:rsid w:val="00012891"/>
    <w:rsid w:val="00051C30"/>
    <w:rsid w:val="0006468E"/>
    <w:rsid w:val="00073786"/>
    <w:rsid w:val="00091568"/>
    <w:rsid w:val="00111D51"/>
    <w:rsid w:val="002476C9"/>
    <w:rsid w:val="00274D07"/>
    <w:rsid w:val="002A68D7"/>
    <w:rsid w:val="002F2B49"/>
    <w:rsid w:val="003268D3"/>
    <w:rsid w:val="00365339"/>
    <w:rsid w:val="00367FF8"/>
    <w:rsid w:val="004348B9"/>
    <w:rsid w:val="00454F2F"/>
    <w:rsid w:val="004568BA"/>
    <w:rsid w:val="004B1DFA"/>
    <w:rsid w:val="004C76B3"/>
    <w:rsid w:val="00584A5D"/>
    <w:rsid w:val="005862BF"/>
    <w:rsid w:val="005A68B5"/>
    <w:rsid w:val="005D4B97"/>
    <w:rsid w:val="005E706B"/>
    <w:rsid w:val="0065782D"/>
    <w:rsid w:val="00675E0D"/>
    <w:rsid w:val="00690482"/>
    <w:rsid w:val="006A3F8B"/>
    <w:rsid w:val="00766B14"/>
    <w:rsid w:val="007B2197"/>
    <w:rsid w:val="00842CA2"/>
    <w:rsid w:val="009711BF"/>
    <w:rsid w:val="00995CAA"/>
    <w:rsid w:val="00A17D4B"/>
    <w:rsid w:val="00A24ED2"/>
    <w:rsid w:val="00A62280"/>
    <w:rsid w:val="00B13F6D"/>
    <w:rsid w:val="00BE728D"/>
    <w:rsid w:val="00C15352"/>
    <w:rsid w:val="00C226C4"/>
    <w:rsid w:val="00C71AAB"/>
    <w:rsid w:val="00D30AE9"/>
    <w:rsid w:val="00D33137"/>
    <w:rsid w:val="00D75080"/>
    <w:rsid w:val="00D95B3D"/>
    <w:rsid w:val="00DA57C7"/>
    <w:rsid w:val="00DC02A8"/>
    <w:rsid w:val="00DE429F"/>
    <w:rsid w:val="00E71436"/>
    <w:rsid w:val="00EB3042"/>
    <w:rsid w:val="00EF3F6C"/>
    <w:rsid w:val="00F02888"/>
    <w:rsid w:val="00F436CA"/>
    <w:rsid w:val="00F4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58BA"/>
  <w15:chartTrackingRefBased/>
  <w15:docId w15:val="{BFCC8A64-F429-4672-8AA4-C29D1EEF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1288</Words>
  <Characters>6842</Characters>
  <Application>Microsoft Office Word</Application>
  <DocSecurity>0</DocSecurity>
  <Lines>102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Utente di Microsoft Office</cp:lastModifiedBy>
  <cp:revision>5</cp:revision>
  <dcterms:created xsi:type="dcterms:W3CDTF">2019-10-11T14:16:00Z</dcterms:created>
  <dcterms:modified xsi:type="dcterms:W3CDTF">2019-10-11T14:29:00Z</dcterms:modified>
  <cp:category/>
</cp:coreProperties>
</file>