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D90" w:rsidRPr="00E04D90" w:rsidRDefault="00BC4E7C" w:rsidP="00E04D90">
      <w:pPr>
        <w:pStyle w:val="Didascalia"/>
        <w:spacing w:after="0"/>
        <w:ind w:firstLine="0"/>
        <w:rPr>
          <w:color w:val="000000"/>
        </w:rPr>
      </w:pPr>
      <w:r>
        <w:t>Fig</w:t>
      </w:r>
      <w:r w:rsidR="00E04D90">
        <w:t>ura</w:t>
      </w:r>
      <w:r>
        <w:t xml:space="preserve"> </w:t>
      </w:r>
      <w:fldSimple w:instr=" SEQ Figura \* ARABIC ">
        <w:r w:rsidR="00561E93">
          <w:rPr>
            <w:noProof/>
          </w:rPr>
          <w:t>1</w:t>
        </w:r>
      </w:fldSimple>
      <w:r w:rsidR="00D34B74">
        <w:t>.</w:t>
      </w:r>
      <w:r w:rsidR="00E04D90">
        <w:t xml:space="preserve"> </w:t>
      </w:r>
      <w:r>
        <w:t xml:space="preserve"> Corte </w:t>
      </w:r>
      <w:proofErr w:type="spellStart"/>
      <w:r>
        <w:t>Bosello</w:t>
      </w:r>
      <w:proofErr w:type="spellEnd"/>
      <w:r>
        <w:t xml:space="preserve"> </w:t>
      </w:r>
      <w:r w:rsidR="0074719F">
        <w:t xml:space="preserve">a Sant’Antonino </w:t>
      </w:r>
      <w:r>
        <w:t>a Castello</w:t>
      </w:r>
      <w:r w:rsidR="00B72AA8">
        <w:t xml:space="preserve"> </w:t>
      </w:r>
      <w:r w:rsidR="00600BDD">
        <w:rPr>
          <w:color w:val="000000"/>
        </w:rPr>
        <w:t xml:space="preserve">La fotografia ritrae una delle zone interessate dal Piano di risanamento con il progetto 8, Nuova comunicazione fra la </w:t>
      </w:r>
      <w:proofErr w:type="spellStart"/>
      <w:r w:rsidR="00600BDD">
        <w:rPr>
          <w:color w:val="000000"/>
        </w:rPr>
        <w:t>Salizzada</w:t>
      </w:r>
      <w:proofErr w:type="spellEnd"/>
      <w:r w:rsidR="00600BDD">
        <w:rPr>
          <w:color w:val="000000"/>
        </w:rPr>
        <w:t xml:space="preserve"> S. </w:t>
      </w:r>
      <w:proofErr w:type="spellStart"/>
      <w:r w:rsidR="00600BDD">
        <w:rPr>
          <w:color w:val="000000"/>
        </w:rPr>
        <w:t>Antonin</w:t>
      </w:r>
      <w:proofErr w:type="spellEnd"/>
      <w:r w:rsidR="00600BDD">
        <w:rPr>
          <w:color w:val="000000"/>
        </w:rPr>
        <w:t xml:space="preserve"> e la Riva degli Schiavoni, approvato ad unanimità dalla Commissione mista. </w:t>
      </w:r>
      <w:r w:rsidR="001775F3">
        <w:rPr>
          <w:color w:val="000000"/>
        </w:rPr>
        <w:t xml:space="preserve">Le vecchie e </w:t>
      </w:r>
      <w:proofErr w:type="spellStart"/>
      <w:r w:rsidR="001775F3">
        <w:rPr>
          <w:color w:val="000000"/>
        </w:rPr>
        <w:t>sudicie</w:t>
      </w:r>
      <w:proofErr w:type="spellEnd"/>
      <w:r w:rsidR="001775F3">
        <w:rPr>
          <w:color w:val="000000"/>
        </w:rPr>
        <w:t xml:space="preserve"> </w:t>
      </w:r>
      <w:r w:rsidR="00600BDD">
        <w:rPr>
          <w:color w:val="000000"/>
        </w:rPr>
        <w:t xml:space="preserve">case abitate al piano terreno che </w:t>
      </w:r>
      <w:r w:rsidR="001775F3">
        <w:rPr>
          <w:color w:val="000000"/>
        </w:rPr>
        <w:t>avrebbero dovuto essere demolite per las</w:t>
      </w:r>
      <w:r w:rsidR="00600BDD">
        <w:rPr>
          <w:color w:val="000000"/>
        </w:rPr>
        <w:t>ciare spazio a calli più ampie e</w:t>
      </w:r>
      <w:r w:rsidR="001775F3">
        <w:rPr>
          <w:color w:val="000000"/>
        </w:rPr>
        <w:t xml:space="preserve"> </w:t>
      </w:r>
      <w:r w:rsidR="000D38EF">
        <w:rPr>
          <w:color w:val="000000"/>
        </w:rPr>
        <w:t xml:space="preserve">a nuovi edifici. </w:t>
      </w:r>
      <w:r w:rsidR="00600BDD">
        <w:rPr>
          <w:color w:val="000000"/>
        </w:rPr>
        <w:t>Il</w:t>
      </w:r>
      <w:r w:rsidR="00E04D90">
        <w:rPr>
          <w:color w:val="000000"/>
        </w:rPr>
        <w:t xml:space="preserve"> progetto non fu mai realizzato </w:t>
      </w:r>
      <w:r w:rsidR="00E04D90">
        <w:t xml:space="preserve">(da </w:t>
      </w:r>
      <w:r w:rsidR="00E04D90" w:rsidRPr="005A2259">
        <w:rPr>
          <w:i/>
          <w:color w:val="000000"/>
        </w:rPr>
        <w:t>Relazione</w:t>
      </w:r>
      <w:r w:rsidR="00E04D90">
        <w:rPr>
          <w:color w:val="000000"/>
        </w:rPr>
        <w:t xml:space="preserve"> 1891, p...,  </w:t>
      </w:r>
      <w:proofErr w:type="spellStart"/>
      <w:r w:rsidR="00E04D90">
        <w:rPr>
          <w:color w:val="000000"/>
        </w:rPr>
        <w:t>fig</w:t>
      </w:r>
      <w:proofErr w:type="spellEnd"/>
      <w:r w:rsidR="00E04D90">
        <w:rPr>
          <w:color w:val="000000"/>
        </w:rPr>
        <w:t xml:space="preserve">... ). </w:t>
      </w:r>
    </w:p>
    <w:p w:rsidR="00F5059B" w:rsidRPr="00F5059B" w:rsidRDefault="00F5059B" w:rsidP="00E04D90">
      <w:pPr>
        <w:spacing w:line="240" w:lineRule="auto"/>
      </w:pPr>
    </w:p>
    <w:p w:rsidR="00E359B2" w:rsidRPr="00E04D90" w:rsidRDefault="00E359B2" w:rsidP="00E04D90">
      <w:pPr>
        <w:pStyle w:val="Didascalia"/>
        <w:spacing w:after="0"/>
        <w:ind w:firstLine="0"/>
        <w:rPr>
          <w:color w:val="000000"/>
        </w:rPr>
      </w:pPr>
      <w:r>
        <w:t xml:space="preserve">Figura </w:t>
      </w:r>
      <w:fldSimple w:instr=" SEQ Figura \* ARABIC ">
        <w:r w:rsidR="00561E93">
          <w:rPr>
            <w:noProof/>
          </w:rPr>
          <w:t>2</w:t>
        </w:r>
      </w:fldSimple>
      <w:r w:rsidR="00D34B74">
        <w:t>.</w:t>
      </w:r>
      <w:r>
        <w:t xml:space="preserve"> Corte del Forno</w:t>
      </w:r>
      <w:r w:rsidR="00BF2B20">
        <w:t xml:space="preserve"> Vecchio</w:t>
      </w:r>
      <w:r>
        <w:t xml:space="preserve"> a San Luca</w:t>
      </w:r>
      <w:r w:rsidR="00E04D90">
        <w:t xml:space="preserve">. </w:t>
      </w:r>
      <w:r w:rsidR="009A33B8">
        <w:rPr>
          <w:color w:val="000000"/>
        </w:rPr>
        <w:t>Il progetto 1 del Piano di risanamento</w:t>
      </w:r>
      <w:r w:rsidR="006E2328">
        <w:rPr>
          <w:color w:val="000000"/>
        </w:rPr>
        <w:t xml:space="preserve">, Apertura di nuova comunicazione fra il Bacino </w:t>
      </w:r>
      <w:proofErr w:type="spellStart"/>
      <w:r w:rsidR="006E2328">
        <w:rPr>
          <w:color w:val="000000"/>
        </w:rPr>
        <w:t>Orseolo</w:t>
      </w:r>
      <w:proofErr w:type="spellEnd"/>
      <w:r w:rsidR="006E2328">
        <w:rPr>
          <w:color w:val="000000"/>
        </w:rPr>
        <w:t xml:space="preserve"> e Campo S. Luca,</w:t>
      </w:r>
      <w:r w:rsidR="009A33B8">
        <w:rPr>
          <w:color w:val="000000"/>
        </w:rPr>
        <w:t xml:space="preserve"> comprendeva</w:t>
      </w:r>
      <w:r w:rsidR="006E2328">
        <w:rPr>
          <w:color w:val="000000"/>
        </w:rPr>
        <w:t xml:space="preserve"> la demolizione di più </w:t>
      </w:r>
      <w:r w:rsidR="00854E02">
        <w:rPr>
          <w:color w:val="000000"/>
        </w:rPr>
        <w:t xml:space="preserve">isolati, per la costruzione di nuovi edifici tra il rio dei </w:t>
      </w:r>
      <w:proofErr w:type="spellStart"/>
      <w:r w:rsidR="00854E02">
        <w:rPr>
          <w:color w:val="000000"/>
        </w:rPr>
        <w:t>Fuseri</w:t>
      </w:r>
      <w:proofErr w:type="spellEnd"/>
      <w:r w:rsidR="00854E02">
        <w:rPr>
          <w:color w:val="000000"/>
        </w:rPr>
        <w:t xml:space="preserve"> e campo San Luca e per una più comoda viabilità tra i due principali poli del centro di Venezia, San Marco e Rialto.</w:t>
      </w:r>
      <w:r w:rsidR="00491278">
        <w:rPr>
          <w:color w:val="000000"/>
        </w:rPr>
        <w:t xml:space="preserve"> Il complesso di edifici di corte del Forno Vecchio erano destinati a essere demol</w:t>
      </w:r>
      <w:r w:rsidR="005F3656">
        <w:rPr>
          <w:color w:val="000000"/>
        </w:rPr>
        <w:t>iti. A</w:t>
      </w:r>
      <w:r w:rsidR="00491278">
        <w:rPr>
          <w:color w:val="000000"/>
        </w:rPr>
        <w:t>nche questo progetto non fu mai realizzato per i suggerimenti proposti dalla Commissione mista</w:t>
      </w:r>
      <w:r w:rsidR="005F3656">
        <w:rPr>
          <w:color w:val="000000"/>
        </w:rPr>
        <w:t xml:space="preserve"> che impose la conservazione dell’intera area</w:t>
      </w:r>
      <w:r w:rsidR="00214866">
        <w:rPr>
          <w:color w:val="000000"/>
        </w:rPr>
        <w:t xml:space="preserve"> per il </w:t>
      </w:r>
      <w:r w:rsidR="00CB2C76" w:rsidRPr="007B3AC2">
        <w:rPr>
          <w:color w:val="000000"/>
        </w:rPr>
        <w:t>«</w:t>
      </w:r>
      <w:r w:rsidR="00214866">
        <w:rPr>
          <w:color w:val="000000"/>
        </w:rPr>
        <w:t xml:space="preserve">carattere tutto </w:t>
      </w:r>
      <w:r w:rsidR="00CB2C76">
        <w:rPr>
          <w:color w:val="000000"/>
        </w:rPr>
        <w:t>V</w:t>
      </w:r>
      <w:r w:rsidR="00214866">
        <w:rPr>
          <w:color w:val="000000"/>
        </w:rPr>
        <w:t>eneziano</w:t>
      </w:r>
      <w:r w:rsidR="00CB2C76" w:rsidRPr="007B3AC2">
        <w:rPr>
          <w:color w:val="000000"/>
        </w:rPr>
        <w:t>»</w:t>
      </w:r>
      <w:r w:rsidR="00E04D90">
        <w:rPr>
          <w:color w:val="000000"/>
        </w:rPr>
        <w:t xml:space="preserve"> </w:t>
      </w:r>
      <w:r w:rsidR="00E04D90">
        <w:t xml:space="preserve">(da </w:t>
      </w:r>
      <w:r w:rsidR="00E04D90" w:rsidRPr="005A2259">
        <w:rPr>
          <w:i/>
          <w:color w:val="000000"/>
        </w:rPr>
        <w:t>Relazione</w:t>
      </w:r>
      <w:r w:rsidR="00E04D90">
        <w:rPr>
          <w:color w:val="000000"/>
        </w:rPr>
        <w:t xml:space="preserve"> 1891, p...,  </w:t>
      </w:r>
      <w:proofErr w:type="spellStart"/>
      <w:r w:rsidR="00E04D90">
        <w:rPr>
          <w:color w:val="000000"/>
        </w:rPr>
        <w:t>fig</w:t>
      </w:r>
      <w:proofErr w:type="spellEnd"/>
      <w:r w:rsidR="00E04D90">
        <w:rPr>
          <w:color w:val="000000"/>
        </w:rPr>
        <w:t>... ).</w:t>
      </w:r>
    </w:p>
    <w:p w:rsidR="00BC4E7C" w:rsidRPr="00BC4E7C" w:rsidRDefault="00BC4E7C" w:rsidP="00E04D90">
      <w:pPr>
        <w:spacing w:line="240" w:lineRule="auto"/>
        <w:ind w:firstLine="0"/>
      </w:pPr>
    </w:p>
    <w:p w:rsidR="004955B9" w:rsidRPr="000D1B3D" w:rsidRDefault="004955B9" w:rsidP="00E04D90">
      <w:pPr>
        <w:pStyle w:val="Didascalia"/>
        <w:spacing w:after="0"/>
        <w:ind w:firstLine="0"/>
        <w:rPr>
          <w:color w:val="000000"/>
        </w:rPr>
      </w:pPr>
      <w:r>
        <w:t>Fig</w:t>
      </w:r>
      <w:r w:rsidR="00D34B74">
        <w:t>ura</w:t>
      </w:r>
      <w:r>
        <w:t xml:space="preserve"> </w:t>
      </w:r>
      <w:fldSimple w:instr=" SEQ Figura \* ARABIC ">
        <w:r w:rsidR="00561E93">
          <w:rPr>
            <w:noProof/>
          </w:rPr>
          <w:t>3</w:t>
        </w:r>
      </w:fldSimple>
      <w:r w:rsidR="00D34B74">
        <w:t>.</w:t>
      </w:r>
      <w:r>
        <w:t xml:space="preserve"> </w:t>
      </w:r>
      <w:r w:rsidR="006E3EA6">
        <w:t>F</w:t>
      </w:r>
      <w:r w:rsidR="003A43F6">
        <w:t xml:space="preserve">ondamenta del </w:t>
      </w:r>
      <w:proofErr w:type="spellStart"/>
      <w:r w:rsidR="003A43F6">
        <w:t>Carbon</w:t>
      </w:r>
      <w:proofErr w:type="spellEnd"/>
      <w:r w:rsidR="006E3EA6">
        <w:t xml:space="preserve"> </w:t>
      </w:r>
      <w:r w:rsidR="008945D9">
        <w:t>sul Canal grande,</w:t>
      </w:r>
      <w:r w:rsidR="006E3EA6">
        <w:t xml:space="preserve"> la stretta calle della Scimmia </w:t>
      </w:r>
      <w:r w:rsidR="008945D9">
        <w:t>tra</w:t>
      </w:r>
      <w:r w:rsidR="006E3EA6">
        <w:t xml:space="preserve"> Palazzo </w:t>
      </w:r>
      <w:proofErr w:type="spellStart"/>
      <w:r w:rsidR="006E3EA6">
        <w:t>Dolfin</w:t>
      </w:r>
      <w:proofErr w:type="spellEnd"/>
      <w:r w:rsidR="006E3EA6">
        <w:t xml:space="preserve"> Manin</w:t>
      </w:r>
      <w:r w:rsidR="005A2259">
        <w:t xml:space="preserve"> e </w:t>
      </w:r>
      <w:r w:rsidR="008945D9">
        <w:t xml:space="preserve">a </w:t>
      </w:r>
      <w:r w:rsidR="005A2259">
        <w:t xml:space="preserve">sinistra il palazzetto </w:t>
      </w:r>
      <w:r w:rsidR="008945D9">
        <w:t xml:space="preserve">su portico </w:t>
      </w:r>
      <w:r w:rsidR="005A2259">
        <w:t>che verrà demolito pe</w:t>
      </w:r>
      <w:r w:rsidR="001670B7">
        <w:t xml:space="preserve">r allargare calle della </w:t>
      </w:r>
      <w:proofErr w:type="spellStart"/>
      <w:r w:rsidR="001670B7">
        <w:t>Scimma</w:t>
      </w:r>
      <w:proofErr w:type="spellEnd"/>
      <w:r w:rsidR="001670B7">
        <w:t xml:space="preserve"> </w:t>
      </w:r>
      <w:r w:rsidR="00E04D90">
        <w:t xml:space="preserve">(da </w:t>
      </w:r>
      <w:r w:rsidR="00E04D90" w:rsidRPr="005A2259">
        <w:rPr>
          <w:i/>
          <w:color w:val="000000"/>
        </w:rPr>
        <w:t>Relazione</w:t>
      </w:r>
      <w:r w:rsidR="00E04D90">
        <w:rPr>
          <w:color w:val="000000"/>
        </w:rPr>
        <w:t xml:space="preserve"> 1891, p...,  </w:t>
      </w:r>
      <w:proofErr w:type="spellStart"/>
      <w:r w:rsidR="00E04D90">
        <w:rPr>
          <w:color w:val="000000"/>
        </w:rPr>
        <w:t>fig</w:t>
      </w:r>
      <w:proofErr w:type="spellEnd"/>
      <w:r w:rsidR="00E04D90">
        <w:rPr>
          <w:color w:val="000000"/>
        </w:rPr>
        <w:t>... ).</w:t>
      </w:r>
    </w:p>
    <w:p w:rsidR="00947DAB" w:rsidRPr="00947DAB" w:rsidRDefault="00947DAB" w:rsidP="00E04D90">
      <w:pPr>
        <w:pStyle w:val="Didascalia"/>
        <w:spacing w:after="0"/>
        <w:ind w:firstLine="0"/>
        <w:rPr>
          <w:color w:val="000000"/>
        </w:rPr>
      </w:pPr>
    </w:p>
    <w:p w:rsidR="006B1DA7" w:rsidRPr="000D1B3D" w:rsidRDefault="00260B32" w:rsidP="00E04D90">
      <w:pPr>
        <w:pStyle w:val="Didascalia"/>
        <w:spacing w:after="0"/>
        <w:ind w:firstLine="0"/>
        <w:rPr>
          <w:color w:val="000000"/>
        </w:rPr>
      </w:pPr>
      <w:r>
        <w:t>Fig</w:t>
      </w:r>
      <w:r w:rsidR="00D34B74">
        <w:t>ura</w:t>
      </w:r>
      <w:r>
        <w:t xml:space="preserve"> </w:t>
      </w:r>
      <w:fldSimple w:instr=" SEQ Figura \* ARABIC ">
        <w:r w:rsidR="00561E93">
          <w:rPr>
            <w:noProof/>
          </w:rPr>
          <w:t>4</w:t>
        </w:r>
      </w:fldSimple>
      <w:r w:rsidR="00D34B74">
        <w:t>.</w:t>
      </w:r>
      <w:r>
        <w:t xml:space="preserve"> </w:t>
      </w:r>
      <w:r w:rsidR="00FD2F9C">
        <w:t>Bozza del p</w:t>
      </w:r>
      <w:r w:rsidR="00AF22C6" w:rsidRPr="00AF22C6">
        <w:t xml:space="preserve">rogetto </w:t>
      </w:r>
      <w:r w:rsidR="00056CEC">
        <w:t>per l</w:t>
      </w:r>
      <w:r w:rsidR="00FD2F9C">
        <w:t xml:space="preserve">’allargamento di </w:t>
      </w:r>
      <w:r w:rsidR="00AF22C6" w:rsidRPr="00AF22C6">
        <w:t>Calle Scimmia</w:t>
      </w:r>
      <w:r w:rsidR="00D54381">
        <w:t>,</w:t>
      </w:r>
      <w:r w:rsidR="00AC476B">
        <w:t xml:space="preserve"> approvato dal</w:t>
      </w:r>
      <w:r w:rsidR="00D54381">
        <w:t xml:space="preserve">la Commissione permanente edilizia il 28 aprile 1885 </w:t>
      </w:r>
      <w:r w:rsidR="001670B7">
        <w:t xml:space="preserve">e riproposto nel piano del 1886 con il numero 9 e </w:t>
      </w:r>
      <w:r w:rsidR="00CF04AE">
        <w:t xml:space="preserve">in quello del </w:t>
      </w:r>
      <w:r w:rsidR="001670B7">
        <w:t xml:space="preserve">1889 con il numero 22 </w:t>
      </w:r>
      <w:r w:rsidR="00861F33">
        <w:rPr>
          <w:color w:val="000000"/>
        </w:rPr>
        <w:t>(AMV, 1880-84, IX/1/72</w:t>
      </w:r>
      <w:r w:rsidR="004F2320">
        <w:rPr>
          <w:color w:val="000000"/>
        </w:rPr>
        <w:t xml:space="preserve">, </w:t>
      </w:r>
      <w:r w:rsidR="00861F33">
        <w:rPr>
          <w:color w:val="000000"/>
        </w:rPr>
        <w:t xml:space="preserve">Calle della </w:t>
      </w:r>
      <w:proofErr w:type="spellStart"/>
      <w:r w:rsidR="00861F33">
        <w:rPr>
          <w:color w:val="000000"/>
        </w:rPr>
        <w:t>Scimia</w:t>
      </w:r>
      <w:proofErr w:type="spellEnd"/>
      <w:r w:rsidR="00861F33">
        <w:rPr>
          <w:color w:val="000000"/>
        </w:rPr>
        <w:t xml:space="preserve"> </w:t>
      </w:r>
      <w:r w:rsidR="009B2E67">
        <w:rPr>
          <w:color w:val="000000"/>
        </w:rPr>
        <w:t xml:space="preserve">[sic] </w:t>
      </w:r>
      <w:r w:rsidR="00861F33">
        <w:rPr>
          <w:color w:val="000000"/>
        </w:rPr>
        <w:t>a S. Salvator, progetto d’allargamento</w:t>
      </w:r>
      <w:r w:rsidR="004F2320">
        <w:rPr>
          <w:color w:val="000000"/>
        </w:rPr>
        <w:t>)</w:t>
      </w:r>
      <w:r w:rsidR="00D15727">
        <w:rPr>
          <w:color w:val="000000"/>
        </w:rPr>
        <w:t>.</w:t>
      </w:r>
    </w:p>
    <w:p w:rsidR="00F5059B" w:rsidRDefault="00F5059B" w:rsidP="00E04D90">
      <w:pPr>
        <w:pStyle w:val="Didascalia"/>
        <w:spacing w:after="0"/>
        <w:ind w:firstLine="0"/>
      </w:pPr>
    </w:p>
    <w:p w:rsidR="006B1DA7" w:rsidRDefault="006B1DA7" w:rsidP="00E04D90">
      <w:pPr>
        <w:pStyle w:val="Didascalia"/>
        <w:spacing w:after="0"/>
        <w:ind w:firstLine="0"/>
      </w:pPr>
      <w:r>
        <w:t>Fig</w:t>
      </w:r>
      <w:r w:rsidR="00D34B74">
        <w:t>ura</w:t>
      </w:r>
      <w:r>
        <w:t xml:space="preserve"> </w:t>
      </w:r>
      <w:fldSimple w:instr=" SEQ Figura \* ARABIC ">
        <w:r w:rsidR="00561E93">
          <w:rPr>
            <w:noProof/>
          </w:rPr>
          <w:t>5</w:t>
        </w:r>
      </w:fldSimple>
      <w:r w:rsidR="00D34B74">
        <w:t>.</w:t>
      </w:r>
      <w:r>
        <w:t xml:space="preserve"> </w:t>
      </w:r>
      <w:r w:rsidR="00D15727">
        <w:t xml:space="preserve">Pianta di Venezia </w:t>
      </w:r>
      <w:r w:rsidR="0070742E">
        <w:t>edizione della L</w:t>
      </w:r>
      <w:r w:rsidR="00996146">
        <w:t xml:space="preserve">itografia </w:t>
      </w:r>
      <w:r w:rsidR="00750DD6">
        <w:t>Veneziana, Stabilimento a gas.</w:t>
      </w:r>
      <w:r w:rsidR="0070742E">
        <w:t xml:space="preserve"> </w:t>
      </w:r>
      <w:r w:rsidR="00750DD6">
        <w:t xml:space="preserve">Pianta topografica </w:t>
      </w:r>
      <w:r w:rsidR="00360AEB">
        <w:t>riutilizzata per</w:t>
      </w:r>
      <w:r w:rsidR="00750DD6">
        <w:t xml:space="preserve"> </w:t>
      </w:r>
      <w:r w:rsidR="00D15727">
        <w:t>la localizzazione degli interventi del piano del 1886</w:t>
      </w:r>
      <w:r w:rsidR="0007459C">
        <w:t xml:space="preserve">. I differenti colori indicano in giallo gli allargamenti, in </w:t>
      </w:r>
      <w:r w:rsidR="002972A7">
        <w:t>rosso pieno le aree disponibili per nuove cos</w:t>
      </w:r>
      <w:r w:rsidR="009D76E4">
        <w:t>truzioni dopo le demolizioni, in</w:t>
      </w:r>
      <w:r w:rsidR="002972A7">
        <w:t xml:space="preserve"> rosso chiaro le aree da espropriarsi per le nuove </w:t>
      </w:r>
      <w:r w:rsidR="009D76E4">
        <w:t>costruzioni di case per le classi operaie</w:t>
      </w:r>
      <w:r w:rsidR="002972A7">
        <w:t xml:space="preserve"> </w:t>
      </w:r>
      <w:r w:rsidR="0007459C">
        <w:t xml:space="preserve">(Tavola allegata in </w:t>
      </w:r>
      <w:r w:rsidR="0007459C" w:rsidRPr="0007459C">
        <w:rPr>
          <w:i/>
        </w:rPr>
        <w:t>Opere</w:t>
      </w:r>
      <w:r w:rsidR="0007459C">
        <w:t xml:space="preserve"> 1886</w:t>
      </w:r>
      <w:r w:rsidR="00D34B74">
        <w:t xml:space="preserve">, p.., </w:t>
      </w:r>
      <w:proofErr w:type="spellStart"/>
      <w:r w:rsidR="00D34B74">
        <w:t>tav</w:t>
      </w:r>
      <w:proofErr w:type="spellEnd"/>
      <w:r w:rsidR="00D34B74">
        <w:t>...</w:t>
      </w:r>
      <w:r w:rsidR="0007459C">
        <w:t>).</w:t>
      </w:r>
    </w:p>
    <w:p w:rsidR="00F5059B" w:rsidRDefault="00F5059B" w:rsidP="00E04D90">
      <w:pPr>
        <w:pStyle w:val="Didascalia"/>
        <w:spacing w:after="0"/>
        <w:ind w:firstLine="0"/>
      </w:pPr>
    </w:p>
    <w:p w:rsidR="00F5059B" w:rsidRDefault="00743926" w:rsidP="00E04D90">
      <w:pPr>
        <w:pStyle w:val="Didascalia"/>
        <w:spacing w:after="0"/>
        <w:ind w:firstLine="0"/>
        <w:rPr>
          <w:color w:val="000000"/>
        </w:rPr>
      </w:pPr>
      <w:r>
        <w:t>Fig</w:t>
      </w:r>
      <w:r w:rsidR="00D34B74">
        <w:t>ura</w:t>
      </w:r>
      <w:r>
        <w:t xml:space="preserve"> </w:t>
      </w:r>
      <w:fldSimple w:instr=" SEQ Figura \* ARABIC ">
        <w:r w:rsidR="00561E93">
          <w:rPr>
            <w:noProof/>
          </w:rPr>
          <w:t>6</w:t>
        </w:r>
      </w:fldSimple>
      <w:r w:rsidR="00D34B74">
        <w:t>.</w:t>
      </w:r>
      <w:r>
        <w:t xml:space="preserve"> </w:t>
      </w:r>
      <w:r w:rsidR="003D2DCF">
        <w:t xml:space="preserve">Il </w:t>
      </w:r>
      <w:r w:rsidR="00DC043E">
        <w:t>Canal grande</w:t>
      </w:r>
      <w:r w:rsidR="003D2DCF">
        <w:t xml:space="preserve"> e la riva del </w:t>
      </w:r>
      <w:proofErr w:type="spellStart"/>
      <w:r w:rsidR="003D2DCF">
        <w:t>Carbon</w:t>
      </w:r>
      <w:proofErr w:type="spellEnd"/>
      <w:r w:rsidR="003D2DCF">
        <w:t xml:space="preserve"> su cui si affaccia Ca’ Dandolo, il</w:t>
      </w:r>
      <w:r w:rsidR="00642FFC">
        <w:t xml:space="preserve"> </w:t>
      </w:r>
      <w:r w:rsidR="009D7EA4">
        <w:t xml:space="preserve">palazzetto </w:t>
      </w:r>
      <w:r w:rsidR="00284ADB">
        <w:t xml:space="preserve">gotico </w:t>
      </w:r>
      <w:r w:rsidR="00DC043E">
        <w:t>descritto d</w:t>
      </w:r>
      <w:r w:rsidR="00284ADB">
        <w:t xml:space="preserve">a </w:t>
      </w:r>
      <w:proofErr w:type="spellStart"/>
      <w:r w:rsidR="00284ADB">
        <w:t>Ruskin</w:t>
      </w:r>
      <w:proofErr w:type="spellEnd"/>
      <w:r w:rsidR="004A09B5">
        <w:t xml:space="preserve"> come uno tra i più antichi di Venezia</w:t>
      </w:r>
      <w:r w:rsidR="00DC043E">
        <w:t>, la cui demolizione è stata riproposta più volte per l’esecuzione dei progetti di risanamento</w:t>
      </w:r>
      <w:r w:rsidR="003D2DCF">
        <w:t>. S</w:t>
      </w:r>
      <w:r w:rsidR="008B76DF">
        <w:t xml:space="preserve">ulla sinistra il </w:t>
      </w:r>
      <w:r w:rsidR="003D2DCF">
        <w:t xml:space="preserve">basso </w:t>
      </w:r>
      <w:r w:rsidR="008B76DF">
        <w:t>sottoportico</w:t>
      </w:r>
      <w:r w:rsidR="009F43C6">
        <w:t xml:space="preserve"> </w:t>
      </w:r>
      <w:proofErr w:type="spellStart"/>
      <w:r w:rsidR="00D36AB2">
        <w:t>archivoltato</w:t>
      </w:r>
      <w:proofErr w:type="spellEnd"/>
      <w:r w:rsidR="00D36AB2">
        <w:t xml:space="preserve"> </w:t>
      </w:r>
      <w:r w:rsidR="003D2DCF">
        <w:t>di</w:t>
      </w:r>
      <w:r w:rsidR="00583223">
        <w:t xml:space="preserve"> calle del T</w:t>
      </w:r>
      <w:r w:rsidR="009F43C6">
        <w:t>eatro</w:t>
      </w:r>
      <w:r w:rsidR="004A09B5">
        <w:t>, una delle</w:t>
      </w:r>
      <w:r w:rsidR="003D2DCF">
        <w:t xml:space="preserve"> calli più strette, bu</w:t>
      </w:r>
      <w:r w:rsidR="004A09B5">
        <w:t xml:space="preserve">ie e </w:t>
      </w:r>
      <w:proofErr w:type="spellStart"/>
      <w:r w:rsidR="004A09B5">
        <w:t>sudic</w:t>
      </w:r>
      <w:r w:rsidR="00743060">
        <w:t>i</w:t>
      </w:r>
      <w:r w:rsidR="004A09B5">
        <w:t>e</w:t>
      </w:r>
      <w:proofErr w:type="spellEnd"/>
      <w:r w:rsidR="004A09B5">
        <w:t xml:space="preserve"> del sestiere di San Marco</w:t>
      </w:r>
      <w:r w:rsidR="003D2DCF">
        <w:t xml:space="preserve">. </w:t>
      </w:r>
      <w:r>
        <w:t xml:space="preserve"> </w:t>
      </w:r>
      <w:r w:rsidR="00D34B74">
        <w:t xml:space="preserve">(da </w:t>
      </w:r>
      <w:r w:rsidR="00D34B74" w:rsidRPr="005A2259">
        <w:rPr>
          <w:i/>
          <w:color w:val="000000"/>
        </w:rPr>
        <w:t>Relazione</w:t>
      </w:r>
      <w:r w:rsidR="00D34B74">
        <w:rPr>
          <w:color w:val="000000"/>
        </w:rPr>
        <w:t xml:space="preserve"> 1891, p...,  </w:t>
      </w:r>
      <w:proofErr w:type="spellStart"/>
      <w:r w:rsidR="00D34B74">
        <w:rPr>
          <w:color w:val="000000"/>
        </w:rPr>
        <w:t>fig</w:t>
      </w:r>
      <w:proofErr w:type="spellEnd"/>
      <w:r w:rsidR="00D34B74">
        <w:rPr>
          <w:color w:val="000000"/>
        </w:rPr>
        <w:t>... ).</w:t>
      </w:r>
    </w:p>
    <w:p w:rsidR="00D34B74" w:rsidRPr="00D34B74" w:rsidRDefault="00D34B74" w:rsidP="00D34B74"/>
    <w:p w:rsidR="00CB69C9" w:rsidRDefault="00B93BF6" w:rsidP="00E04D90">
      <w:pPr>
        <w:pStyle w:val="Didascalia"/>
        <w:spacing w:after="0"/>
        <w:ind w:firstLine="0"/>
      </w:pPr>
      <w:r>
        <w:t>Fig</w:t>
      </w:r>
      <w:r w:rsidR="00D34B74">
        <w:t>ura</w:t>
      </w:r>
      <w:r>
        <w:t xml:space="preserve"> </w:t>
      </w:r>
      <w:fldSimple w:instr=" SEQ Figura \* ARABIC ">
        <w:r w:rsidR="00561E93">
          <w:rPr>
            <w:noProof/>
          </w:rPr>
          <w:t>7</w:t>
        </w:r>
      </w:fldSimple>
      <w:r w:rsidR="00D34B74">
        <w:t xml:space="preserve">. </w:t>
      </w:r>
      <w:r w:rsidR="00354FEC">
        <w:t xml:space="preserve">Annibale </w:t>
      </w:r>
      <w:proofErr w:type="spellStart"/>
      <w:r w:rsidR="00354FEC">
        <w:t>Forcellini</w:t>
      </w:r>
      <w:proofErr w:type="spellEnd"/>
      <w:r w:rsidR="00354FEC">
        <w:t>, Atterramento case per sopprimere il sottoportico del Teatro ed ottenere l’area per erigere l’Ufficio delle R. Poste, s</w:t>
      </w:r>
      <w:r w:rsidR="00F5387A">
        <w:t xml:space="preserve">ulla Riva del </w:t>
      </w:r>
      <w:proofErr w:type="spellStart"/>
      <w:r w:rsidR="00F5387A">
        <w:t>Carbon</w:t>
      </w:r>
      <w:proofErr w:type="spellEnd"/>
      <w:r w:rsidR="00F5387A">
        <w:t xml:space="preserve"> a S. Luca, 10 settembre 1887. </w:t>
      </w:r>
      <w:r w:rsidR="00D34B74">
        <w:t xml:space="preserve"> </w:t>
      </w:r>
      <w:r w:rsidR="00996146">
        <w:t>È il</w:t>
      </w:r>
      <w:r w:rsidR="00F5387A">
        <w:t xml:space="preserve"> p</w:t>
      </w:r>
      <w:r w:rsidR="00761A9C">
        <w:t xml:space="preserve">rogetto </w:t>
      </w:r>
      <w:r w:rsidR="00B047F0">
        <w:t xml:space="preserve">40 del Piano di risanamento del 1886. Il perimetro segnato in rosso indica il </w:t>
      </w:r>
      <w:proofErr w:type="spellStart"/>
      <w:r w:rsidR="00B047F0">
        <w:t>sedime</w:t>
      </w:r>
      <w:proofErr w:type="spellEnd"/>
      <w:r w:rsidR="00B047F0">
        <w:t xml:space="preserve"> del nuovo palazzo con le relative demolizioni</w:t>
      </w:r>
      <w:r w:rsidR="00F34398">
        <w:t xml:space="preserve"> che liberano anche il teatro di San Luca o teatro Goldoni</w:t>
      </w:r>
      <w:r w:rsidR="002C6339">
        <w:t xml:space="preserve">. Era indispensabile costruire un nuovo edificio perché, per le funzioni legate agli uffici da collocare all’interno, </w:t>
      </w:r>
      <w:r w:rsidR="00E759C3">
        <w:t>il</w:t>
      </w:r>
      <w:r w:rsidR="002C6339">
        <w:t xml:space="preserve"> riadattamento degli edifici </w:t>
      </w:r>
      <w:r w:rsidR="00E759C3">
        <w:t>pre</w:t>
      </w:r>
      <w:r w:rsidR="002C6339">
        <w:t>esistenti non avrebbe garantito le funzioni necessarie</w:t>
      </w:r>
      <w:r w:rsidR="00E759C3">
        <w:t xml:space="preserve"> allo svolgimento delle attività </w:t>
      </w:r>
      <w:r w:rsidR="00B047F0">
        <w:t xml:space="preserve"> (</w:t>
      </w:r>
      <w:r w:rsidR="00840EA9" w:rsidRPr="004D1B2B">
        <w:t>AMV, 18</w:t>
      </w:r>
      <w:r w:rsidR="00840EA9">
        <w:t>8</w:t>
      </w:r>
      <w:r w:rsidR="00840EA9" w:rsidRPr="004D1B2B">
        <w:t>5-</w:t>
      </w:r>
      <w:r w:rsidR="00840EA9">
        <w:t xml:space="preserve">89, IX/1/36, Lavori pubblici, </w:t>
      </w:r>
      <w:r w:rsidR="009277FC">
        <w:t xml:space="preserve">fasc. </w:t>
      </w:r>
      <w:r w:rsidR="00840EA9">
        <w:t>Progetto d’un nuovo fabbricato per R.R. Poste</w:t>
      </w:r>
      <w:r w:rsidR="00B047F0">
        <w:t>)</w:t>
      </w:r>
      <w:r w:rsidR="000D1B3D">
        <w:t xml:space="preserve">. </w:t>
      </w:r>
    </w:p>
    <w:p w:rsidR="00F5059B" w:rsidRPr="00F5059B" w:rsidRDefault="00F5059B" w:rsidP="00E04D90">
      <w:pPr>
        <w:spacing w:line="240" w:lineRule="auto"/>
      </w:pPr>
    </w:p>
    <w:p w:rsidR="00371D08" w:rsidRPr="00371D08" w:rsidRDefault="00E948AF" w:rsidP="00E04D90">
      <w:pPr>
        <w:pStyle w:val="Didascalia"/>
        <w:spacing w:after="0"/>
        <w:ind w:firstLine="0"/>
      </w:pPr>
      <w:r>
        <w:t>Fig</w:t>
      </w:r>
      <w:r w:rsidR="00D34B74">
        <w:t>ura</w:t>
      </w:r>
      <w:r w:rsidR="00CB69C9">
        <w:t xml:space="preserve"> </w:t>
      </w:r>
      <w:fldSimple w:instr=" SEQ Figura \* ARABIC ">
        <w:r w:rsidR="00561E93">
          <w:rPr>
            <w:noProof/>
          </w:rPr>
          <w:t>9</w:t>
        </w:r>
      </w:fldSimple>
      <w:r w:rsidR="00D34B74">
        <w:t>.</w:t>
      </w:r>
      <w:r w:rsidR="00CB69C9">
        <w:t xml:space="preserve"> </w:t>
      </w:r>
      <w:r w:rsidR="00371D08">
        <w:t xml:space="preserve">Annibale </w:t>
      </w:r>
      <w:proofErr w:type="spellStart"/>
      <w:r w:rsidR="00371D08">
        <w:t>Forcellini</w:t>
      </w:r>
      <w:proofErr w:type="spellEnd"/>
      <w:r w:rsidR="00371D08">
        <w:t xml:space="preserve">, Facciata del nuovo Palazzo delle Poste, 13 giugno 1888 </w:t>
      </w:r>
      <w:r w:rsidR="00F34398">
        <w:t>(</w:t>
      </w:r>
      <w:r w:rsidR="00CB69C9" w:rsidRPr="004D1B2B">
        <w:t>AMV, 18</w:t>
      </w:r>
      <w:r w:rsidR="00CB69C9">
        <w:t>8</w:t>
      </w:r>
      <w:r w:rsidR="00CB69C9" w:rsidRPr="004D1B2B">
        <w:t>5-</w:t>
      </w:r>
      <w:r w:rsidR="00CB69C9">
        <w:t xml:space="preserve">89, IX/1/36, Lavori pubblici, </w:t>
      </w:r>
      <w:r w:rsidR="009277FC">
        <w:t xml:space="preserve">fasc. </w:t>
      </w:r>
      <w:r w:rsidR="00CB69C9">
        <w:t>Progetto d’un nuovo fabbricato per R.R. Poste</w:t>
      </w:r>
      <w:r w:rsidR="00F34398">
        <w:t>)</w:t>
      </w:r>
      <w:r w:rsidR="00C35CFC">
        <w:t>.</w:t>
      </w:r>
      <w:r w:rsidR="00E839C7">
        <w:t xml:space="preserve"> In </w:t>
      </w:r>
      <w:r w:rsidR="002A5122">
        <w:t xml:space="preserve">questo progetto </w:t>
      </w:r>
      <w:r w:rsidR="001070AF">
        <w:t>fu</w:t>
      </w:r>
      <w:r w:rsidR="002A5122">
        <w:t xml:space="preserve"> proposto lo smontaggio delle </w:t>
      </w:r>
      <w:proofErr w:type="spellStart"/>
      <w:r w:rsidR="002A5122">
        <w:t>polifore</w:t>
      </w:r>
      <w:proofErr w:type="spellEnd"/>
      <w:r w:rsidR="002A5122">
        <w:t xml:space="preserve"> archiacute della facciata di Ca’ Dandolo e il loro </w:t>
      </w:r>
      <w:proofErr w:type="spellStart"/>
      <w:r w:rsidR="002A5122">
        <w:t>rimontaggio</w:t>
      </w:r>
      <w:proofErr w:type="spellEnd"/>
      <w:r w:rsidR="002A5122">
        <w:t xml:space="preserve"> nel nuovo fronte: la facciata, tripartita, avrebbe conservato in una delle tue ali laterali gli elementi lapidei originali</w:t>
      </w:r>
      <w:r w:rsidR="003A32E0">
        <w:t xml:space="preserve"> delle spalle delle apert</w:t>
      </w:r>
      <w:r w:rsidR="001070AF">
        <w:t>ure, delle “</w:t>
      </w:r>
      <w:proofErr w:type="spellStart"/>
      <w:r w:rsidR="001070AF">
        <w:t>patare</w:t>
      </w:r>
      <w:proofErr w:type="spellEnd"/>
      <w:r w:rsidR="001070AF">
        <w:t>” e dei fregi</w:t>
      </w:r>
      <w:r w:rsidR="002A5122">
        <w:t>, nell’altra sarebbero state realizzate delle copie fedeli.</w:t>
      </w:r>
      <w:r w:rsidR="001070AF">
        <w:t xml:space="preserve"> La ricollocazione degli elementi presentava il problema dell’altezza dei piani nobili vincolata dagli elementi preesistenti.</w:t>
      </w:r>
      <w:r w:rsidR="00A66A23">
        <w:t xml:space="preserve"> </w:t>
      </w:r>
    </w:p>
    <w:p w:rsidR="00F5059B" w:rsidRDefault="00F5059B" w:rsidP="00E04D90">
      <w:pPr>
        <w:pStyle w:val="Didascalia"/>
        <w:spacing w:after="0"/>
        <w:ind w:firstLine="0"/>
      </w:pPr>
    </w:p>
    <w:p w:rsidR="00C35CFC" w:rsidRPr="00D34B74" w:rsidRDefault="00D34B74" w:rsidP="00E04D90">
      <w:pPr>
        <w:pStyle w:val="Didascalia"/>
        <w:spacing w:after="0"/>
        <w:ind w:firstLine="0"/>
      </w:pPr>
      <w:r>
        <w:t>Figura</w:t>
      </w:r>
      <w:r w:rsidR="005D7D3B">
        <w:t xml:space="preserve"> </w:t>
      </w:r>
      <w:fldSimple w:instr=" SEQ Figura \* ARABIC ">
        <w:r w:rsidR="00561E93">
          <w:rPr>
            <w:noProof/>
          </w:rPr>
          <w:t>10</w:t>
        </w:r>
      </w:fldSimple>
      <w:r>
        <w:t>.</w:t>
      </w:r>
      <w:r w:rsidR="005D7D3B">
        <w:t xml:space="preserve"> </w:t>
      </w:r>
      <w:r w:rsidR="00781907">
        <w:t xml:space="preserve">Annibale </w:t>
      </w:r>
      <w:proofErr w:type="spellStart"/>
      <w:r w:rsidR="00781907">
        <w:t>Forcellini</w:t>
      </w:r>
      <w:proofErr w:type="spellEnd"/>
      <w:r w:rsidR="00781907">
        <w:t xml:space="preserve">, Facciata del nuovo Palazzo delle Poste, A. Variante concordata col prof. Cav. Giacomo Franco dopo la seduta 24 Aprile della Commissione </w:t>
      </w:r>
      <w:r w:rsidR="004740E4">
        <w:t>A</w:t>
      </w:r>
      <w:r w:rsidR="00781907">
        <w:t xml:space="preserve">ccademica, 13 giugno 1888 </w:t>
      </w:r>
      <w:r w:rsidR="00114583">
        <w:t>(</w:t>
      </w:r>
      <w:r w:rsidR="005D7D3B" w:rsidRPr="004D1B2B">
        <w:t>AMV, 18</w:t>
      </w:r>
      <w:r w:rsidR="005D7D3B">
        <w:t>8</w:t>
      </w:r>
      <w:r w:rsidR="005D7D3B" w:rsidRPr="004D1B2B">
        <w:t>5-</w:t>
      </w:r>
      <w:r w:rsidR="005D7D3B">
        <w:t xml:space="preserve">89, IX/1/36, Lavori pubblici, </w:t>
      </w:r>
      <w:r w:rsidR="009277FC">
        <w:t xml:space="preserve">fasc. </w:t>
      </w:r>
      <w:r w:rsidR="005D7D3B">
        <w:t>Progetto d’un nuovo fabbricato per R.R. Poste</w:t>
      </w:r>
      <w:r w:rsidR="00F31935">
        <w:t>)</w:t>
      </w:r>
      <w:r w:rsidR="005D7D3B">
        <w:t>.</w:t>
      </w:r>
      <w:r w:rsidR="001070AF">
        <w:t xml:space="preserve"> </w:t>
      </w:r>
      <w:r w:rsidR="00A66A23">
        <w:t>I progetti</w:t>
      </w:r>
      <w:r w:rsidR="00293621">
        <w:t>,</w:t>
      </w:r>
      <w:r w:rsidR="00A66A23">
        <w:t xml:space="preserve"> </w:t>
      </w:r>
      <w:r w:rsidR="00F31935">
        <w:t>realizzati dall’Ufficio municipale per il</w:t>
      </w:r>
      <w:r w:rsidR="00A66A23">
        <w:t xml:space="preserve"> nuovo palazzo </w:t>
      </w:r>
      <w:r w:rsidR="00293621">
        <w:t>delle Poste,</w:t>
      </w:r>
      <w:r w:rsidR="004355A7">
        <w:t xml:space="preserve"> </w:t>
      </w:r>
      <w:r w:rsidR="00A66A23">
        <w:t>furono sottoposti all’attenzione del Collegio degli accademici dell’Accademia di belle arti di Venezia</w:t>
      </w:r>
      <w:r w:rsidR="00F31935">
        <w:t>, di cui era membro anche Camillo Boito,</w:t>
      </w:r>
      <w:r w:rsidR="00A66A23">
        <w:t xml:space="preserve"> che in più sedute vagliarono gli stessi </w:t>
      </w:r>
      <w:r w:rsidR="004355A7">
        <w:t xml:space="preserve">progetti </w:t>
      </w:r>
      <w:r w:rsidR="00A66A23">
        <w:t>arrivando alla conclusione della necessità di proporre un pubblico concorso</w:t>
      </w:r>
      <w:r w:rsidR="00F31935">
        <w:t>.</w:t>
      </w:r>
      <w:r w:rsidR="00293621">
        <w:t xml:space="preserve"> Per gli Accademici dovevano prevalere </w:t>
      </w:r>
      <w:r w:rsidR="00293621" w:rsidRPr="007B3AC2">
        <w:rPr>
          <w:color w:val="000000"/>
        </w:rPr>
        <w:t>«</w:t>
      </w:r>
      <w:r w:rsidR="00293621">
        <w:t>i diritti dell’arte, della storia, e della singolare e pittoresca</w:t>
      </w:r>
      <w:r w:rsidR="007709BA">
        <w:t xml:space="preserve"> indole di Venezia</w:t>
      </w:r>
      <w:r w:rsidR="00293621" w:rsidRPr="007B3AC2">
        <w:rPr>
          <w:color w:val="000000"/>
        </w:rPr>
        <w:t>»</w:t>
      </w:r>
      <w:r w:rsidR="007709BA">
        <w:rPr>
          <w:color w:val="000000"/>
        </w:rPr>
        <w:t>.</w:t>
      </w:r>
    </w:p>
    <w:p w:rsidR="00B23090" w:rsidRPr="00B23090" w:rsidRDefault="00B23090" w:rsidP="00E04D90">
      <w:pPr>
        <w:spacing w:line="240" w:lineRule="auto"/>
      </w:pPr>
    </w:p>
    <w:p w:rsidR="002F5B5B" w:rsidRPr="002F5B5B" w:rsidRDefault="004B30FB" w:rsidP="00E04D90">
      <w:pPr>
        <w:pStyle w:val="Didascalia"/>
        <w:spacing w:after="0"/>
        <w:ind w:firstLine="0"/>
      </w:pPr>
      <w:r>
        <w:t>Fig</w:t>
      </w:r>
      <w:r w:rsidR="00D34B74">
        <w:t>ura</w:t>
      </w:r>
      <w:r w:rsidR="002F5B5B">
        <w:t xml:space="preserve"> </w:t>
      </w:r>
      <w:fldSimple w:instr=" SEQ Figura \* ARABIC ">
        <w:r w:rsidR="00561E93">
          <w:rPr>
            <w:noProof/>
          </w:rPr>
          <w:t>11</w:t>
        </w:r>
      </w:fldSimple>
      <w:r w:rsidR="00D34B74">
        <w:t>.</w:t>
      </w:r>
      <w:r w:rsidR="002F5B5B">
        <w:t xml:space="preserve"> </w:t>
      </w:r>
      <w:r w:rsidR="00D02DB6">
        <w:t xml:space="preserve">Case della </w:t>
      </w:r>
      <w:proofErr w:type="spellStart"/>
      <w:r w:rsidR="00D02DB6">
        <w:t>Marinarezza</w:t>
      </w:r>
      <w:proofErr w:type="spellEnd"/>
      <w:r w:rsidR="00D02DB6">
        <w:t xml:space="preserve"> e antichi squeri</w:t>
      </w:r>
      <w:r w:rsidR="00A47AE7">
        <w:t>,</w:t>
      </w:r>
      <w:r w:rsidR="00D02DB6">
        <w:t xml:space="preserve"> lungo la riva degli Schiavoni</w:t>
      </w:r>
      <w:r w:rsidR="007052B7">
        <w:t xml:space="preserve">, </w:t>
      </w:r>
      <w:r w:rsidR="00A47AE7">
        <w:t xml:space="preserve">interrotta proprio in corrispondenza del rimessaggio </w:t>
      </w:r>
      <w:r w:rsidR="00C574BB">
        <w:t>per le piccole</w:t>
      </w:r>
      <w:r w:rsidR="00A47AE7">
        <w:t xml:space="preserve"> imbarcazioni  (</w:t>
      </w:r>
      <w:r w:rsidR="00A47AE7">
        <w:rPr>
          <w:color w:val="000000"/>
        </w:rPr>
        <w:t xml:space="preserve">IRE, Venezia, Fondo Filippi, TFP00327). </w:t>
      </w:r>
    </w:p>
    <w:p w:rsidR="00B23090" w:rsidRDefault="00B23090" w:rsidP="00E04D90">
      <w:pPr>
        <w:pStyle w:val="Didascalia"/>
        <w:spacing w:after="0"/>
        <w:ind w:firstLine="0"/>
      </w:pPr>
    </w:p>
    <w:p w:rsidR="00AE2D63" w:rsidRDefault="00AE2D63" w:rsidP="00E04D90">
      <w:pPr>
        <w:pStyle w:val="Didascalia"/>
        <w:spacing w:after="0"/>
        <w:ind w:firstLine="0"/>
      </w:pPr>
      <w:r>
        <w:t>Fig</w:t>
      </w:r>
      <w:r w:rsidR="00D34B74">
        <w:t xml:space="preserve">ura </w:t>
      </w:r>
      <w:fldSimple w:instr=" SEQ Figura \* ARABIC ">
        <w:r w:rsidR="00561E93">
          <w:rPr>
            <w:noProof/>
          </w:rPr>
          <w:t>12</w:t>
        </w:r>
      </w:fldSimple>
      <w:r w:rsidR="00D34B74">
        <w:t>.</w:t>
      </w:r>
      <w:r w:rsidR="00F76E0B">
        <w:t xml:space="preserve"> Tav. I, </w:t>
      </w:r>
      <w:r w:rsidR="0085384A">
        <w:t xml:space="preserve">Tav. II e Tav. III del </w:t>
      </w:r>
      <w:r>
        <w:t>Piano regolatore e di risanamento della città di Venezia, progetti del Municipio a sinistra e suggerim</w:t>
      </w:r>
      <w:r w:rsidR="00D34B74">
        <w:t>enti della Commissione a destra</w:t>
      </w:r>
      <w:r>
        <w:t xml:space="preserve"> </w:t>
      </w:r>
      <w:r w:rsidR="00D34B74">
        <w:t xml:space="preserve">(da </w:t>
      </w:r>
      <w:r w:rsidR="00D34B74" w:rsidRPr="005A2259">
        <w:rPr>
          <w:i/>
          <w:color w:val="000000"/>
        </w:rPr>
        <w:t>Relazione</w:t>
      </w:r>
      <w:r w:rsidR="00D34B74">
        <w:rPr>
          <w:color w:val="000000"/>
        </w:rPr>
        <w:t xml:space="preserve"> 1891, p...,  </w:t>
      </w:r>
      <w:proofErr w:type="spellStart"/>
      <w:r w:rsidR="00D34B74">
        <w:rPr>
          <w:color w:val="000000"/>
        </w:rPr>
        <w:t>fig</w:t>
      </w:r>
      <w:proofErr w:type="spellEnd"/>
      <w:r w:rsidR="00D34B74">
        <w:rPr>
          <w:color w:val="000000"/>
        </w:rPr>
        <w:t>... ).</w:t>
      </w:r>
      <w:r>
        <w:t xml:space="preserve"> </w:t>
      </w:r>
      <w:r w:rsidR="004B24EF">
        <w:t>Il “ridimensionamento” degli interventi del P</w:t>
      </w:r>
      <w:r>
        <w:t xml:space="preserve">iano sia regolatore, contrassegnato dai numeri romani, che di risanamento, contrassegnato dai numeri arabi, evidenzia l’attenzione della Commissione al carattere della città e alla sua possibile conservazione riducendo gli allargamenti delle calli e i rettifili che si volevano </w:t>
      </w:r>
      <w:r w:rsidR="004B24EF">
        <w:t>realizzare con il Piano stesso.</w:t>
      </w:r>
    </w:p>
    <w:p w:rsidR="00B23090" w:rsidRDefault="00B23090" w:rsidP="00E04D90">
      <w:pPr>
        <w:pStyle w:val="Didascalia"/>
        <w:spacing w:after="0"/>
        <w:ind w:firstLine="0"/>
      </w:pPr>
    </w:p>
    <w:p w:rsidR="00BD1CDF" w:rsidRPr="007B3AC2" w:rsidRDefault="00BD1CDF" w:rsidP="00E04D90">
      <w:pPr>
        <w:pStyle w:val="Didascalia"/>
        <w:spacing w:after="0"/>
        <w:ind w:firstLine="0"/>
      </w:pPr>
      <w:r>
        <w:t>Fig</w:t>
      </w:r>
      <w:r w:rsidR="00D34B74">
        <w:t>ura</w:t>
      </w:r>
      <w:r>
        <w:t xml:space="preserve"> </w:t>
      </w:r>
      <w:fldSimple w:instr=" SEQ Figura \* ARABIC ">
        <w:r w:rsidR="00561E93">
          <w:rPr>
            <w:noProof/>
          </w:rPr>
          <w:t>13</w:t>
        </w:r>
      </w:fldSimple>
      <w:r w:rsidR="00D34B74">
        <w:t>.</w:t>
      </w:r>
      <w:r>
        <w:t xml:space="preserve"> Annibale </w:t>
      </w:r>
      <w:proofErr w:type="spellStart"/>
      <w:r>
        <w:t>Forcellini</w:t>
      </w:r>
      <w:proofErr w:type="spellEnd"/>
      <w:r>
        <w:t xml:space="preserve">, Progetto 3. Allargamento della Calle </w:t>
      </w:r>
      <w:proofErr w:type="spellStart"/>
      <w:r>
        <w:t>Bembo</w:t>
      </w:r>
      <w:proofErr w:type="spellEnd"/>
      <w:r>
        <w:t xml:space="preserve"> e del </w:t>
      </w:r>
      <w:proofErr w:type="spellStart"/>
      <w:r>
        <w:t>Carbon</w:t>
      </w:r>
      <w:proofErr w:type="spellEnd"/>
      <w:r>
        <w:t xml:space="preserve"> a S. Luca. Allargamento delle Calli e Corte del Teatro con nuova comunicazione fra il campo di San Luca e la corte suddetta. Soppressione dei portici e della corte Dandolo. Apertura di nuove vie fra la Corte del Teatro e le Calli del </w:t>
      </w:r>
      <w:proofErr w:type="spellStart"/>
      <w:r>
        <w:t>Carbon</w:t>
      </w:r>
      <w:proofErr w:type="spellEnd"/>
      <w:r>
        <w:t xml:space="preserve"> e </w:t>
      </w:r>
      <w:proofErr w:type="spellStart"/>
      <w:r>
        <w:t>Bembo</w:t>
      </w:r>
      <w:proofErr w:type="spellEnd"/>
      <w:r>
        <w:t xml:space="preserve">, 24 ottobre 1889. (ACS, </w:t>
      </w:r>
      <w:proofErr w:type="spellStart"/>
      <w:r>
        <w:t>MI</w:t>
      </w:r>
      <w:proofErr w:type="spellEnd"/>
      <w:r>
        <w:t xml:space="preserve">, DGSP, Archivio generale, b. 817).  </w:t>
      </w:r>
      <w:r w:rsidRPr="007B3AC2">
        <w:t xml:space="preserve">Si tratta di uno dei progetti del Piano del 1889 da mettere in relazione a quello che collegava piazza San Marco, attraverso calle dei Fabbri, a campo San Luca. Al centro dell’area di progetto, campito in grigio scuro, c’è il teatro di San Luca che viene liberato dalle demolizioni degli edifici che lo delimitavano. Calle del </w:t>
      </w:r>
      <w:proofErr w:type="spellStart"/>
      <w:r w:rsidRPr="007B3AC2">
        <w:t>Carbon</w:t>
      </w:r>
      <w:proofErr w:type="spellEnd"/>
      <w:r w:rsidRPr="007B3AC2">
        <w:t xml:space="preserve"> viene allargata grazie alla demolizione delle </w:t>
      </w:r>
      <w:r w:rsidRPr="007B3AC2">
        <w:rPr>
          <w:color w:val="000000"/>
        </w:rPr>
        <w:t>«</w:t>
      </w:r>
      <w:r w:rsidRPr="007B3AC2">
        <w:t>informi e insalubri case</w:t>
      </w:r>
      <w:r w:rsidRPr="007B3AC2">
        <w:rPr>
          <w:color w:val="000000"/>
        </w:rPr>
        <w:t>»</w:t>
      </w:r>
      <w:r>
        <w:rPr>
          <w:color w:val="000000"/>
        </w:rPr>
        <w:t xml:space="preserve"> che la costeggiavano, liberando il fianco di Palazzo </w:t>
      </w:r>
      <w:proofErr w:type="spellStart"/>
      <w:r>
        <w:rPr>
          <w:color w:val="000000"/>
        </w:rPr>
        <w:t>Loredan</w:t>
      </w:r>
      <w:proofErr w:type="spellEnd"/>
      <w:r w:rsidR="00250E4C">
        <w:rPr>
          <w:color w:val="000000"/>
        </w:rPr>
        <w:t xml:space="preserve"> (sede del Municipio)</w:t>
      </w:r>
      <w:r>
        <w:rPr>
          <w:color w:val="000000"/>
        </w:rPr>
        <w:t>.</w:t>
      </w:r>
    </w:p>
    <w:p w:rsidR="00B23090" w:rsidRDefault="00B23090" w:rsidP="00E04D90">
      <w:pPr>
        <w:pStyle w:val="Didascalia"/>
        <w:spacing w:after="0"/>
        <w:ind w:firstLine="0"/>
      </w:pPr>
    </w:p>
    <w:p w:rsidR="0059562A" w:rsidRPr="00D34B74" w:rsidRDefault="00013573" w:rsidP="00E04D90">
      <w:pPr>
        <w:pStyle w:val="Didascalia"/>
        <w:spacing w:after="0"/>
        <w:ind w:firstLine="0"/>
        <w:rPr>
          <w:color w:val="000000"/>
        </w:rPr>
      </w:pPr>
      <w:r>
        <w:t>Fig</w:t>
      </w:r>
      <w:r w:rsidR="00D34B74">
        <w:t>ura</w:t>
      </w:r>
      <w:r>
        <w:t xml:space="preserve"> </w:t>
      </w:r>
      <w:fldSimple w:instr=" SEQ Figura \* ARABIC ">
        <w:r w:rsidR="00561E93">
          <w:rPr>
            <w:noProof/>
          </w:rPr>
          <w:t>14</w:t>
        </w:r>
      </w:fldSimple>
      <w:r w:rsidR="00D34B74">
        <w:t>.</w:t>
      </w:r>
      <w:r>
        <w:t xml:space="preserve"> </w:t>
      </w:r>
      <w:r>
        <w:rPr>
          <w:color w:val="000000"/>
        </w:rPr>
        <w:t>Corte del teatro</w:t>
      </w:r>
      <w:r w:rsidR="00114583">
        <w:rPr>
          <w:color w:val="000000"/>
        </w:rPr>
        <w:t xml:space="preserve"> San Luca o Goldoni</w:t>
      </w:r>
      <w:r>
        <w:rPr>
          <w:color w:val="000000"/>
        </w:rPr>
        <w:t xml:space="preserve">, </w:t>
      </w:r>
      <w:r w:rsidR="00782C98">
        <w:rPr>
          <w:color w:val="000000"/>
        </w:rPr>
        <w:t>(</w:t>
      </w:r>
      <w:r w:rsidR="00A47AE7">
        <w:rPr>
          <w:color w:val="000000"/>
        </w:rPr>
        <w:t>IRE, Venezia</w:t>
      </w:r>
      <w:r w:rsidR="00782C98">
        <w:rPr>
          <w:color w:val="000000"/>
        </w:rPr>
        <w:t xml:space="preserve">, </w:t>
      </w:r>
      <w:r>
        <w:rPr>
          <w:color w:val="000000"/>
        </w:rPr>
        <w:t>Fondo Filippi</w:t>
      </w:r>
      <w:r w:rsidR="00D9344D">
        <w:rPr>
          <w:color w:val="000000"/>
        </w:rPr>
        <w:t xml:space="preserve">, </w:t>
      </w:r>
      <w:r w:rsidR="00D9344D" w:rsidRPr="00D9344D">
        <w:rPr>
          <w:color w:val="000000"/>
        </w:rPr>
        <w:t>TFN0080</w:t>
      </w:r>
      <w:r w:rsidR="00D9344D">
        <w:rPr>
          <w:color w:val="000000"/>
        </w:rPr>
        <w:t xml:space="preserve">). Il carattere pittoresco del campo impose la sua conservazione </w:t>
      </w:r>
      <w:r w:rsidR="00B0397D">
        <w:rPr>
          <w:color w:val="000000"/>
        </w:rPr>
        <w:t>voluta</w:t>
      </w:r>
      <w:r w:rsidR="00D9344D">
        <w:rPr>
          <w:color w:val="000000"/>
        </w:rPr>
        <w:t xml:space="preserve"> della maggioranza della Commissione mista presieduta da Boito.</w:t>
      </w:r>
      <w:r w:rsidR="00B0397D">
        <w:rPr>
          <w:color w:val="000000"/>
        </w:rPr>
        <w:t xml:space="preserve"> Tutti gli edifici che lo debilitavano dovevano fare da cornice all’ambiente del campo, mantenendoli nelle loro condizioni</w:t>
      </w:r>
      <w:r w:rsidR="0058500D">
        <w:rPr>
          <w:color w:val="000000"/>
        </w:rPr>
        <w:t xml:space="preserve">, come ad esempio la doppia scala esterna in muratura. Unica concessione fu </w:t>
      </w:r>
      <w:r w:rsidR="008662E7">
        <w:rPr>
          <w:color w:val="000000"/>
        </w:rPr>
        <w:t xml:space="preserve">la proposta di allargamento </w:t>
      </w:r>
      <w:r w:rsidR="0058500D">
        <w:rPr>
          <w:color w:val="000000"/>
        </w:rPr>
        <w:t xml:space="preserve">del portico Dandolo (sulla sinistra) per creare </w:t>
      </w:r>
      <w:r w:rsidR="008662E7">
        <w:rPr>
          <w:color w:val="000000"/>
        </w:rPr>
        <w:t>un più facile accesso al campo stesso.</w:t>
      </w:r>
    </w:p>
    <w:p w:rsidR="00B23090" w:rsidRDefault="00B23090" w:rsidP="00E04D90">
      <w:pPr>
        <w:pStyle w:val="Didascalia"/>
        <w:spacing w:after="0"/>
        <w:ind w:firstLine="0"/>
      </w:pPr>
    </w:p>
    <w:p w:rsidR="00B862C0" w:rsidRDefault="00B615B1" w:rsidP="00E04D90">
      <w:pPr>
        <w:pStyle w:val="Didascalia"/>
        <w:spacing w:after="0"/>
        <w:ind w:firstLine="0"/>
      </w:pPr>
      <w:r>
        <w:t>Fig</w:t>
      </w:r>
      <w:r w:rsidR="00D34B74">
        <w:t>ura</w:t>
      </w:r>
      <w:r w:rsidR="00E80ABD">
        <w:t xml:space="preserve"> </w:t>
      </w:r>
      <w:fldSimple w:instr=" SEQ Figura \* ARABIC ">
        <w:r w:rsidR="00561E93">
          <w:rPr>
            <w:noProof/>
          </w:rPr>
          <w:t>15</w:t>
        </w:r>
      </w:fldSimple>
      <w:r w:rsidR="00D34B74">
        <w:t>.</w:t>
      </w:r>
      <w:r w:rsidR="00E80ABD">
        <w:t xml:space="preserve"> </w:t>
      </w:r>
      <w:r w:rsidR="002525BD">
        <w:t xml:space="preserve">Modificazioni apportate dalla Commissione mista al Progetto 3 </w:t>
      </w:r>
      <w:r w:rsidR="00B862C0">
        <w:t xml:space="preserve">(ACS, </w:t>
      </w:r>
      <w:proofErr w:type="spellStart"/>
      <w:r w:rsidR="00B862C0">
        <w:t>MI</w:t>
      </w:r>
      <w:proofErr w:type="spellEnd"/>
      <w:r w:rsidR="00B862C0">
        <w:t xml:space="preserve">, DGSP, Archivio generale, b. 817).  </w:t>
      </w:r>
      <w:r w:rsidR="0077740C">
        <w:t xml:space="preserve">La riduzione del progetto prevede </w:t>
      </w:r>
      <w:r w:rsidR="002B546B">
        <w:t xml:space="preserve">campo del teatro </w:t>
      </w:r>
      <w:r w:rsidR="004A22E7">
        <w:t>co</w:t>
      </w:r>
      <w:r w:rsidR="0077740C">
        <w:t>nservato nei due fronti brevi; c</w:t>
      </w:r>
      <w:r w:rsidR="004A22E7">
        <w:t xml:space="preserve">alle del </w:t>
      </w:r>
      <w:proofErr w:type="spellStart"/>
      <w:r w:rsidR="004A22E7">
        <w:t>Carbon</w:t>
      </w:r>
      <w:proofErr w:type="spellEnd"/>
      <w:r w:rsidR="004A22E7">
        <w:t xml:space="preserve"> ridimensionata a 5 metri con la riproposizione di nuovi fronti edilizi, mentre </w:t>
      </w:r>
      <w:r w:rsidR="00C2575D">
        <w:t>fu</w:t>
      </w:r>
      <w:r w:rsidR="004A22E7">
        <w:t xml:space="preserve"> confermato l’allargamento della calle </w:t>
      </w:r>
      <w:r w:rsidR="0077740C">
        <w:t>del Teatro.</w:t>
      </w:r>
    </w:p>
    <w:p w:rsidR="00B23090" w:rsidRDefault="00B23090" w:rsidP="00E04D90">
      <w:pPr>
        <w:pStyle w:val="Didascalia"/>
        <w:spacing w:after="0"/>
        <w:ind w:firstLine="0"/>
      </w:pPr>
    </w:p>
    <w:p w:rsidR="007C1CEE" w:rsidRDefault="007C1CEE" w:rsidP="00E04D90">
      <w:pPr>
        <w:pStyle w:val="Didascalia"/>
        <w:spacing w:after="0"/>
        <w:ind w:firstLine="0"/>
      </w:pPr>
      <w:r>
        <w:t>Fig</w:t>
      </w:r>
      <w:r w:rsidR="00D34B74">
        <w:t>ura 16</w:t>
      </w:r>
      <w:r>
        <w:t xml:space="preserve">. </w:t>
      </w:r>
      <w:r w:rsidR="002D7B6E">
        <w:t>Modificazioni portate dal Ministero dell’Interno</w:t>
      </w:r>
      <w:r>
        <w:t xml:space="preserve"> al Progetto 3 (ACS, </w:t>
      </w:r>
      <w:proofErr w:type="spellStart"/>
      <w:r>
        <w:t>MI</w:t>
      </w:r>
      <w:proofErr w:type="spellEnd"/>
      <w:r>
        <w:t xml:space="preserve">, DGSP, Archivio generale, b. 817).  </w:t>
      </w:r>
      <w:r w:rsidR="00F41C7C">
        <w:t xml:space="preserve">Il Piano </w:t>
      </w:r>
      <w:r w:rsidR="004866ED">
        <w:t>nel suo insieme fu rivisto dagli</w:t>
      </w:r>
      <w:r w:rsidR="00F41C7C">
        <w:t xml:space="preserve"> Ingegneri sanitari della Direzione di sanità del Ministero dell’interno </w:t>
      </w:r>
      <w:r w:rsidR="004866ED">
        <w:t>che in molti progetti, come si e</w:t>
      </w:r>
      <w:r w:rsidR="00FB2DF0">
        <w:t>vince anche da questo</w:t>
      </w:r>
      <w:r w:rsidR="0030173C">
        <w:t xml:space="preserve"> </w:t>
      </w:r>
      <w:r w:rsidR="00FB2DF0">
        <w:t>disegno</w:t>
      </w:r>
      <w:r w:rsidR="0030173C">
        <w:t>,</w:t>
      </w:r>
      <w:r w:rsidR="004866ED">
        <w:t xml:space="preserve"> riproposero le tesi di </w:t>
      </w:r>
      <w:proofErr w:type="spellStart"/>
      <w:r w:rsidR="004866ED">
        <w:t>Pagliani</w:t>
      </w:r>
      <w:proofErr w:type="spellEnd"/>
      <w:r w:rsidR="004866ED">
        <w:t xml:space="preserve"> e allargarono molte delle calli a 7 metri.</w:t>
      </w:r>
    </w:p>
    <w:p w:rsidR="00B23090" w:rsidRDefault="00B23090" w:rsidP="00E04D90">
      <w:pPr>
        <w:pStyle w:val="Didascalia"/>
        <w:spacing w:after="0"/>
        <w:ind w:firstLine="0"/>
      </w:pPr>
    </w:p>
    <w:p w:rsidR="00E948AF" w:rsidRDefault="0082734D" w:rsidP="00E04D90">
      <w:pPr>
        <w:pStyle w:val="Didascalia"/>
        <w:spacing w:after="0"/>
        <w:ind w:firstLine="0"/>
      </w:pPr>
      <w:r>
        <w:t>Figura</w:t>
      </w:r>
      <w:r w:rsidR="00E6117A">
        <w:t xml:space="preserve"> </w:t>
      </w:r>
      <w:fldSimple w:instr=" SEQ Figura \* ARABIC ">
        <w:r w:rsidR="00561E93">
          <w:rPr>
            <w:noProof/>
          </w:rPr>
          <w:t>17</w:t>
        </w:r>
      </w:fldSimple>
      <w:r>
        <w:t xml:space="preserve">. </w:t>
      </w:r>
      <w:r w:rsidR="00E6117A">
        <w:t xml:space="preserve">Variante al progetto n. 3 del piano di risanamento (in </w:t>
      </w:r>
      <w:r w:rsidR="007139E6" w:rsidRPr="00F36D95">
        <w:rPr>
          <w:smallCaps/>
          <w:color w:val="000000"/>
        </w:rPr>
        <w:t>Comune di Venezia</w:t>
      </w:r>
      <w:r w:rsidR="007139E6" w:rsidRPr="00F36D95">
        <w:rPr>
          <w:color w:val="000000"/>
        </w:rPr>
        <w:t xml:space="preserve"> 1904</w:t>
      </w:r>
      <w:r>
        <w:rPr>
          <w:color w:val="000000"/>
        </w:rPr>
        <w:t>, p...</w:t>
      </w:r>
      <w:proofErr w:type="spellStart"/>
      <w:r>
        <w:rPr>
          <w:color w:val="000000"/>
        </w:rPr>
        <w:t>fig</w:t>
      </w:r>
      <w:proofErr w:type="spellEnd"/>
      <w:r>
        <w:rPr>
          <w:color w:val="000000"/>
        </w:rPr>
        <w:t>..</w:t>
      </w:r>
      <w:r w:rsidR="00E6117A">
        <w:t>).</w:t>
      </w:r>
      <w:r w:rsidR="005C6368">
        <w:t xml:space="preserve"> </w:t>
      </w:r>
      <w:r w:rsidR="00B24C63">
        <w:t>Nel 1903 il</w:t>
      </w:r>
      <w:r w:rsidR="005C6368">
        <w:t xml:space="preserve"> progetto </w:t>
      </w:r>
      <w:r w:rsidR="00B24C63">
        <w:t xml:space="preserve">3, </w:t>
      </w:r>
      <w:r w:rsidR="005C6368">
        <w:t>proposto nel Piano del 1889</w:t>
      </w:r>
      <w:r w:rsidR="00B24C63">
        <w:t xml:space="preserve"> e</w:t>
      </w:r>
      <w:r w:rsidR="00B34E23">
        <w:t xml:space="preserve"> approvato con Regio decreto il 28 settembre 1895</w:t>
      </w:r>
      <w:r w:rsidR="00B24C63">
        <w:t xml:space="preserve">, non era ancora stato realizzato quando la </w:t>
      </w:r>
      <w:r w:rsidR="005A79C8">
        <w:t xml:space="preserve"> Giunta</w:t>
      </w:r>
      <w:r w:rsidR="00B34E23">
        <w:t>, allo scadere dei 12 anni per la realizzazione del Piano,</w:t>
      </w:r>
      <w:r w:rsidR="005A79C8">
        <w:t xml:space="preserve"> incaricò una nuova Commissione </w:t>
      </w:r>
      <w:r w:rsidR="00555D06">
        <w:t>di</w:t>
      </w:r>
      <w:r w:rsidR="005A79C8">
        <w:t xml:space="preserve"> </w:t>
      </w:r>
      <w:r w:rsidR="00555D06">
        <w:t>rivedere i</w:t>
      </w:r>
      <w:r w:rsidR="005A79C8">
        <w:t>l Piano</w:t>
      </w:r>
      <w:r w:rsidR="00B34E23">
        <w:t xml:space="preserve"> stesso.</w:t>
      </w:r>
      <w:r w:rsidR="00B24C63">
        <w:t xml:space="preserve"> Per questa ragione fu riproposto un ridimensionamento degli interventi</w:t>
      </w:r>
      <w:r w:rsidR="002F6BA4">
        <w:t xml:space="preserve">. Fu mantenuto l’allargamento di calle del Teatro, rientrando nella direttrice </w:t>
      </w:r>
      <w:r w:rsidR="0030173C">
        <w:t xml:space="preserve">più ampia di collegamento tra </w:t>
      </w:r>
      <w:r w:rsidR="002F6BA4">
        <w:t>San Salvador</w:t>
      </w:r>
      <w:r w:rsidR="0030173C">
        <w:t xml:space="preserve"> e campo Manin; fu mantenuta nel suo stato calle del </w:t>
      </w:r>
      <w:proofErr w:type="spellStart"/>
      <w:r w:rsidR="0030173C">
        <w:t>Carbon</w:t>
      </w:r>
      <w:proofErr w:type="spellEnd"/>
      <w:r w:rsidR="0030173C">
        <w:t xml:space="preserve"> con l’esclusione della demolizione delle </w:t>
      </w:r>
      <w:r w:rsidR="0030173C" w:rsidRPr="007B3AC2">
        <w:rPr>
          <w:color w:val="000000"/>
        </w:rPr>
        <w:t>«</w:t>
      </w:r>
      <w:r w:rsidR="0030173C">
        <w:t xml:space="preserve">luride ed antigieniche catapecchie denominate </w:t>
      </w:r>
      <w:proofErr w:type="spellStart"/>
      <w:r w:rsidR="0030173C">
        <w:t>Casin</w:t>
      </w:r>
      <w:proofErr w:type="spellEnd"/>
      <w:r w:rsidR="0030173C">
        <w:t xml:space="preserve"> </w:t>
      </w:r>
      <w:proofErr w:type="spellStart"/>
      <w:r w:rsidR="0030173C">
        <w:t>Cimisino</w:t>
      </w:r>
      <w:proofErr w:type="spellEnd"/>
      <w:r w:rsidR="0030173C" w:rsidRPr="007B3AC2">
        <w:rPr>
          <w:color w:val="000000"/>
        </w:rPr>
        <w:t>»</w:t>
      </w:r>
      <w:r w:rsidR="00A769FB">
        <w:rPr>
          <w:color w:val="000000"/>
        </w:rPr>
        <w:t xml:space="preserve"> formando uno slargo; allargata la sola calle del </w:t>
      </w:r>
      <w:proofErr w:type="spellStart"/>
      <w:r w:rsidR="00A769FB">
        <w:rPr>
          <w:color w:val="000000"/>
        </w:rPr>
        <w:t>Carbon</w:t>
      </w:r>
      <w:proofErr w:type="spellEnd"/>
      <w:r w:rsidR="00A769FB">
        <w:rPr>
          <w:color w:val="000000"/>
        </w:rPr>
        <w:t xml:space="preserve"> verso campo San Luca.</w:t>
      </w:r>
      <w:r w:rsidR="007A1CF6">
        <w:rPr>
          <w:color w:val="000000"/>
        </w:rPr>
        <w:t xml:space="preserve"> Il ridimensionamento del progetto comportò anche una notevole riduzione della spesa che passò da 731.734,91 lire a 262.339,04 di preventivo</w:t>
      </w:r>
      <w:r w:rsidR="00B07A59">
        <w:rPr>
          <w:color w:val="000000"/>
        </w:rPr>
        <w:t>,</w:t>
      </w:r>
      <w:r w:rsidR="007A1CF6">
        <w:rPr>
          <w:color w:val="000000"/>
        </w:rPr>
        <w:t xml:space="preserve"> </w:t>
      </w:r>
      <w:r w:rsidR="007A1CF6" w:rsidRPr="007B3AC2">
        <w:rPr>
          <w:color w:val="000000"/>
        </w:rPr>
        <w:t>«</w:t>
      </w:r>
      <w:r w:rsidR="007A1CF6">
        <w:rPr>
          <w:color w:val="000000"/>
        </w:rPr>
        <w:t xml:space="preserve">Così con una spesa di gran lunga minore da quella </w:t>
      </w:r>
      <w:r w:rsidR="00B07A59">
        <w:rPr>
          <w:color w:val="000000"/>
        </w:rPr>
        <w:t xml:space="preserve">originariamente preventivata, e che oggi toccherebbe il milione, si raggiungeranno in modo un po’ diverso, ma pur sempre efficace, gli scopi, cui </w:t>
      </w:r>
      <w:proofErr w:type="spellStart"/>
      <w:r w:rsidR="00B07A59">
        <w:rPr>
          <w:color w:val="000000"/>
        </w:rPr>
        <w:t>miravasi</w:t>
      </w:r>
      <w:proofErr w:type="spellEnd"/>
      <w:r w:rsidR="00B07A59">
        <w:rPr>
          <w:color w:val="000000"/>
        </w:rPr>
        <w:t xml:space="preserve"> col primitivo progetto</w:t>
      </w:r>
      <w:r w:rsidR="00B07A59" w:rsidRPr="007B3AC2">
        <w:rPr>
          <w:color w:val="000000"/>
        </w:rPr>
        <w:t>»</w:t>
      </w:r>
      <w:r w:rsidR="00B07A59">
        <w:rPr>
          <w:color w:val="000000"/>
        </w:rPr>
        <w:t xml:space="preserve"> (</w:t>
      </w:r>
      <w:r w:rsidR="007139E6" w:rsidRPr="00F36D95">
        <w:rPr>
          <w:smallCaps/>
          <w:color w:val="000000"/>
        </w:rPr>
        <w:t>Comune di Venezia</w:t>
      </w:r>
      <w:r w:rsidR="007139E6" w:rsidRPr="00F36D95">
        <w:rPr>
          <w:color w:val="000000"/>
        </w:rPr>
        <w:t xml:space="preserve"> 1904</w:t>
      </w:r>
      <w:r w:rsidR="00B07A59">
        <w:t>, p. 6).</w:t>
      </w:r>
    </w:p>
    <w:p w:rsidR="00B23090" w:rsidRDefault="00B23090" w:rsidP="00E04D90">
      <w:pPr>
        <w:pStyle w:val="Didascalia"/>
        <w:spacing w:after="0"/>
        <w:ind w:firstLine="0"/>
      </w:pPr>
    </w:p>
    <w:p w:rsidR="003527D4" w:rsidRPr="003527D4" w:rsidRDefault="003527D4" w:rsidP="00E04D90">
      <w:pPr>
        <w:pStyle w:val="Didascalia"/>
        <w:spacing w:after="0"/>
        <w:ind w:firstLine="0"/>
      </w:pPr>
      <w:r>
        <w:t>Fig</w:t>
      </w:r>
      <w:r w:rsidR="0082734D">
        <w:t xml:space="preserve">ura </w:t>
      </w:r>
      <w:r>
        <w:t xml:space="preserve"> </w:t>
      </w:r>
      <w:fldSimple w:instr=" SEQ Figura \* ARABIC ">
        <w:r w:rsidR="00561E93">
          <w:rPr>
            <w:noProof/>
          </w:rPr>
          <w:t>18</w:t>
        </w:r>
      </w:fldSimple>
      <w:r w:rsidR="0082734D">
        <w:t xml:space="preserve">. </w:t>
      </w:r>
      <w:r w:rsidR="006B132A">
        <w:t xml:space="preserve">Annibale </w:t>
      </w:r>
      <w:proofErr w:type="spellStart"/>
      <w:r w:rsidR="006B132A">
        <w:t>Forcellini</w:t>
      </w:r>
      <w:proofErr w:type="spellEnd"/>
      <w:r w:rsidR="006B132A">
        <w:t xml:space="preserve">, Progetto 18. </w:t>
      </w:r>
      <w:r w:rsidR="001D6A06">
        <w:t xml:space="preserve">Ampliamento di comunicazione fra S. </w:t>
      </w:r>
      <w:proofErr w:type="spellStart"/>
      <w:r w:rsidR="001D6A06">
        <w:t>Barnaba</w:t>
      </w:r>
      <w:proofErr w:type="spellEnd"/>
      <w:r w:rsidR="001D6A06">
        <w:t xml:space="preserve"> e S. </w:t>
      </w:r>
      <w:proofErr w:type="spellStart"/>
      <w:r w:rsidR="001D6A06">
        <w:t>Trovaso</w:t>
      </w:r>
      <w:proofErr w:type="spellEnd"/>
      <w:r w:rsidR="001D6A06">
        <w:t>, dalla Calle del Trag</w:t>
      </w:r>
      <w:r w:rsidR="00E76C94">
        <w:t>hetto al Pon</w:t>
      </w:r>
      <w:r w:rsidR="001D6A06">
        <w:t xml:space="preserve">te delle </w:t>
      </w:r>
      <w:proofErr w:type="spellStart"/>
      <w:r w:rsidR="001D6A06">
        <w:t>Meravegie</w:t>
      </w:r>
      <w:proofErr w:type="spellEnd"/>
      <w:r w:rsidR="001D6A06">
        <w:t xml:space="preserve">, con allargamento delle Calle del Lotto, </w:t>
      </w:r>
      <w:proofErr w:type="spellStart"/>
      <w:r w:rsidR="00312ADA">
        <w:t>Malpaga</w:t>
      </w:r>
      <w:proofErr w:type="spellEnd"/>
      <w:r w:rsidR="00312ADA">
        <w:t xml:space="preserve">, </w:t>
      </w:r>
      <w:proofErr w:type="spellStart"/>
      <w:r w:rsidR="00312ADA">
        <w:t>Cerchieri</w:t>
      </w:r>
      <w:proofErr w:type="spellEnd"/>
      <w:r w:rsidR="00312ADA">
        <w:t xml:space="preserve"> e della Toletta</w:t>
      </w:r>
      <w:r w:rsidR="006B132A">
        <w:t xml:space="preserve">, 24 ottobre 1889. (ACS, </w:t>
      </w:r>
      <w:proofErr w:type="spellStart"/>
      <w:r w:rsidR="006B132A">
        <w:t>MI</w:t>
      </w:r>
      <w:proofErr w:type="spellEnd"/>
      <w:r w:rsidR="006B132A">
        <w:t xml:space="preserve">, DGSP, Archivio generale, b. 817).  </w:t>
      </w:r>
    </w:p>
    <w:p w:rsidR="00B23090" w:rsidRDefault="00B23090" w:rsidP="00E04D90">
      <w:pPr>
        <w:pStyle w:val="Didascalia"/>
        <w:spacing w:after="0"/>
        <w:ind w:firstLine="0"/>
      </w:pPr>
    </w:p>
    <w:p w:rsidR="005A6F18" w:rsidRDefault="003527D4" w:rsidP="00E04D90">
      <w:pPr>
        <w:pStyle w:val="Didascalia"/>
        <w:spacing w:after="0"/>
        <w:ind w:firstLine="0"/>
      </w:pPr>
      <w:r>
        <w:t>Fig</w:t>
      </w:r>
      <w:r w:rsidR="0082734D">
        <w:t>ura</w:t>
      </w:r>
      <w:r>
        <w:t xml:space="preserve"> </w:t>
      </w:r>
      <w:fldSimple w:instr=" SEQ Figura \* ARABIC ">
        <w:r w:rsidR="00561E93">
          <w:rPr>
            <w:noProof/>
          </w:rPr>
          <w:t>19</w:t>
        </w:r>
      </w:fldSimple>
      <w:r w:rsidR="0082734D">
        <w:t xml:space="preserve">. </w:t>
      </w:r>
      <w:r w:rsidR="00312ADA">
        <w:t xml:space="preserve">Modificazioni apportate dalla Commissione mista al Progetto 18 (ACS, </w:t>
      </w:r>
      <w:proofErr w:type="spellStart"/>
      <w:r w:rsidR="00312ADA">
        <w:t>MI</w:t>
      </w:r>
      <w:proofErr w:type="spellEnd"/>
      <w:r w:rsidR="00312ADA">
        <w:t xml:space="preserve">, DGSP, Archivio generale, b. 817).  </w:t>
      </w:r>
      <w:r w:rsidR="0082734D">
        <w:t xml:space="preserve"> </w:t>
      </w:r>
      <w:r w:rsidR="00C2575D">
        <w:t>La Commissione anche su questo progetto si divise sulla questione della larghezza delle calli. Prevalse la linea</w:t>
      </w:r>
      <w:r w:rsidR="00C90F5A">
        <w:t xml:space="preserve"> dei 5 metri come compromesso a</w:t>
      </w:r>
      <w:r w:rsidR="00C2575D">
        <w:t>l mantenimento delle</w:t>
      </w:r>
      <w:r w:rsidR="00C90F5A">
        <w:t xml:space="preserve"> case all’angolo di calle della Toletta grazie alla realizzazione del portico.</w:t>
      </w:r>
    </w:p>
    <w:p w:rsidR="00B23090" w:rsidRDefault="00B23090" w:rsidP="00E04D90">
      <w:pPr>
        <w:pStyle w:val="Didascalia"/>
        <w:spacing w:after="0"/>
        <w:ind w:firstLine="0"/>
      </w:pPr>
    </w:p>
    <w:p w:rsidR="00A37EBE" w:rsidRDefault="00911CCC" w:rsidP="00E04D90">
      <w:pPr>
        <w:pStyle w:val="Didascalia"/>
        <w:spacing w:after="0"/>
        <w:ind w:firstLine="0"/>
      </w:pPr>
      <w:r>
        <w:t>Fig</w:t>
      </w:r>
      <w:r w:rsidR="0082734D">
        <w:t>ura</w:t>
      </w:r>
      <w:r>
        <w:t xml:space="preserve"> </w:t>
      </w:r>
      <w:fldSimple w:instr=" SEQ Figura \* ARABIC ">
        <w:r w:rsidR="00561E93">
          <w:rPr>
            <w:noProof/>
          </w:rPr>
          <w:t>20</w:t>
        </w:r>
      </w:fldSimple>
      <w:r w:rsidR="0082734D">
        <w:t xml:space="preserve">. </w:t>
      </w:r>
      <w:r w:rsidR="00B7151F">
        <w:t xml:space="preserve">Modificazioni portate dal Ministero dell’Interno al Progetto 18 (ACS, </w:t>
      </w:r>
      <w:proofErr w:type="spellStart"/>
      <w:r w:rsidR="00B7151F">
        <w:t>MI</w:t>
      </w:r>
      <w:proofErr w:type="spellEnd"/>
      <w:r w:rsidR="00B7151F">
        <w:t xml:space="preserve">, DGSP, Archivio generale, b. 817). </w:t>
      </w:r>
      <w:r w:rsidR="00A37EBE">
        <w:t>Gli Ingegneri sanitari della Direzione di sanità del Ministero dell’interno revisionando il progetto riproposero le stesse demolizioni del Piano.</w:t>
      </w:r>
    </w:p>
    <w:p w:rsidR="00F5059B" w:rsidRDefault="00F5059B" w:rsidP="00E04D90">
      <w:pPr>
        <w:pStyle w:val="Didascalia"/>
        <w:spacing w:after="0"/>
        <w:ind w:firstLine="0"/>
      </w:pPr>
      <w:bookmarkStart w:id="0" w:name="_GoBack"/>
      <w:bookmarkEnd w:id="0"/>
    </w:p>
    <w:p w:rsidR="00FB2DF0" w:rsidRPr="00FB2DF0" w:rsidRDefault="0082734D" w:rsidP="00E04D90">
      <w:pPr>
        <w:pStyle w:val="Didascalia"/>
        <w:spacing w:after="0"/>
        <w:ind w:firstLine="0"/>
      </w:pPr>
      <w:r>
        <w:t>Figura</w:t>
      </w:r>
      <w:r w:rsidR="00546CD0">
        <w:t xml:space="preserve"> </w:t>
      </w:r>
      <w:fldSimple w:instr=" SEQ Figura \* ARABIC ">
        <w:r w:rsidR="00561E93">
          <w:rPr>
            <w:noProof/>
          </w:rPr>
          <w:t>21</w:t>
        </w:r>
      </w:fldSimple>
      <w:r>
        <w:t xml:space="preserve">. </w:t>
      </w:r>
      <w:r w:rsidR="00B7151F">
        <w:t>Variante al progetto n. 18 del piano di risanamento (</w:t>
      </w:r>
      <w:r>
        <w:t>da</w:t>
      </w:r>
      <w:r w:rsidR="00B7151F">
        <w:t xml:space="preserve"> </w:t>
      </w:r>
      <w:r w:rsidR="00B7151F" w:rsidRPr="00F36D95">
        <w:rPr>
          <w:smallCaps/>
          <w:color w:val="000000"/>
        </w:rPr>
        <w:t>Comune di Venezia</w:t>
      </w:r>
      <w:r w:rsidR="00B7151F" w:rsidRPr="00F36D95">
        <w:rPr>
          <w:color w:val="000000"/>
        </w:rPr>
        <w:t xml:space="preserve"> 1904</w:t>
      </w:r>
      <w:r>
        <w:rPr>
          <w:color w:val="000000"/>
        </w:rPr>
        <w:t xml:space="preserve">, p...., </w:t>
      </w:r>
      <w:proofErr w:type="spellStart"/>
      <w:r>
        <w:rPr>
          <w:color w:val="000000"/>
        </w:rPr>
        <w:t>fig</w:t>
      </w:r>
      <w:proofErr w:type="spellEnd"/>
      <w:r>
        <w:rPr>
          <w:color w:val="000000"/>
        </w:rPr>
        <w:t>...</w:t>
      </w:r>
      <w:r w:rsidR="00B7151F">
        <w:t xml:space="preserve">). </w:t>
      </w:r>
      <w:r w:rsidR="00FB2DF0">
        <w:t xml:space="preserve">Nel 1903 anche il progetto 3, proposto nel Piano del 1889, non era ancora stato realizzato. </w:t>
      </w:r>
      <w:r w:rsidR="001D6ED5">
        <w:t xml:space="preserve">Quando il progetto </w:t>
      </w:r>
      <w:r w:rsidR="00E56059">
        <w:t>fu</w:t>
      </w:r>
      <w:r w:rsidR="001D6ED5">
        <w:t xml:space="preserve"> ripreso nel 1894</w:t>
      </w:r>
      <w:r w:rsidR="007917BD">
        <w:t xml:space="preserve"> </w:t>
      </w:r>
      <w:r w:rsidR="001D6ED5">
        <w:t xml:space="preserve">si </w:t>
      </w:r>
      <w:r w:rsidR="005C7B85">
        <w:t>progettò</w:t>
      </w:r>
      <w:r w:rsidR="007917BD">
        <w:t xml:space="preserve"> </w:t>
      </w:r>
      <w:r w:rsidR="005C7B85">
        <w:t>una diversa soluzione attraverso</w:t>
      </w:r>
      <w:r w:rsidR="005E17AF">
        <w:t xml:space="preserve"> </w:t>
      </w:r>
      <w:r w:rsidR="007917BD">
        <w:t xml:space="preserve">un intervento che modificava radicalmente l’asse di collegamento tra campo San </w:t>
      </w:r>
      <w:proofErr w:type="spellStart"/>
      <w:r w:rsidR="007917BD">
        <w:t>Barnaba</w:t>
      </w:r>
      <w:proofErr w:type="spellEnd"/>
      <w:r w:rsidR="007917BD">
        <w:t xml:space="preserve"> e </w:t>
      </w:r>
      <w:r w:rsidR="009E7DFA">
        <w:t xml:space="preserve">la calle della Toletta. Sfruttando la fondamenta Lombardo, realizzando un nuovo ponte e demolendo solo parte del piano terreno dell’edificio </w:t>
      </w:r>
      <w:r w:rsidR="00DD1413">
        <w:t>che si affacciava</w:t>
      </w:r>
      <w:r w:rsidR="009E7DFA">
        <w:t xml:space="preserve"> sul campo</w:t>
      </w:r>
      <w:r w:rsidR="005E17AF">
        <w:t xml:space="preserve">, allargando la calle del </w:t>
      </w:r>
      <w:proofErr w:type="spellStart"/>
      <w:r w:rsidR="005E17AF">
        <w:t>Casin</w:t>
      </w:r>
      <w:proofErr w:type="spellEnd"/>
      <w:r w:rsidR="00DD1413">
        <w:t>, si creò un’alternativa</w:t>
      </w:r>
      <w:r w:rsidR="00497C0B">
        <w:t xml:space="preserve"> meno invasiva sul piano delle demolizioni. In questa proposta prevalse l’idea del collegamento</w:t>
      </w:r>
      <w:r w:rsidR="001D6ED5">
        <w:t xml:space="preserve"> v</w:t>
      </w:r>
      <w:r w:rsidR="00B33960">
        <w:t xml:space="preserve">iario a fronte del risanamento, con una notevole riduzione della spesa </w:t>
      </w:r>
      <w:r w:rsidR="00FB2DF0">
        <w:rPr>
          <w:color w:val="000000"/>
        </w:rPr>
        <w:t>(</w:t>
      </w:r>
      <w:r>
        <w:rPr>
          <w:color w:val="000000"/>
        </w:rPr>
        <w:t xml:space="preserve">da </w:t>
      </w:r>
      <w:r w:rsidR="00FB2DF0" w:rsidRPr="00F36D95">
        <w:rPr>
          <w:smallCaps/>
          <w:color w:val="000000"/>
        </w:rPr>
        <w:t>Comune di Venezia</w:t>
      </w:r>
      <w:r w:rsidR="00FB2DF0" w:rsidRPr="00F36D95">
        <w:rPr>
          <w:color w:val="000000"/>
        </w:rPr>
        <w:t xml:space="preserve"> 1904</w:t>
      </w:r>
      <w:r w:rsidR="00FB2DF0">
        <w:t>, p</w:t>
      </w:r>
      <w:r w:rsidR="00B33960">
        <w:t>p</w:t>
      </w:r>
      <w:r w:rsidR="00FB2DF0">
        <w:t xml:space="preserve">. </w:t>
      </w:r>
      <w:r w:rsidR="00B33960">
        <w:t>9-10</w:t>
      </w:r>
      <w:r w:rsidR="00FB2DF0">
        <w:t>)</w:t>
      </w:r>
      <w:r w:rsidR="00B33960">
        <w:t>.</w:t>
      </w:r>
    </w:p>
    <w:p w:rsidR="00B23090" w:rsidRDefault="00B23090" w:rsidP="00E04D90">
      <w:pPr>
        <w:pStyle w:val="Didascalia"/>
        <w:spacing w:after="0"/>
        <w:ind w:firstLine="0"/>
      </w:pPr>
    </w:p>
    <w:p w:rsidR="00540F54" w:rsidRDefault="00491DB1" w:rsidP="00E04D90">
      <w:pPr>
        <w:pStyle w:val="Didascalia"/>
        <w:spacing w:after="0"/>
        <w:ind w:firstLine="0"/>
      </w:pPr>
      <w:r>
        <w:t>Fig</w:t>
      </w:r>
      <w:r w:rsidR="0082734D">
        <w:t>ura</w:t>
      </w:r>
      <w:r>
        <w:t xml:space="preserve"> </w:t>
      </w:r>
      <w:fldSimple w:instr=" SEQ Figura \* ARABIC ">
        <w:r w:rsidR="00561E93">
          <w:rPr>
            <w:noProof/>
          </w:rPr>
          <w:t>22</w:t>
        </w:r>
      </w:fldSimple>
      <w:r w:rsidR="0082734D">
        <w:t xml:space="preserve">. </w:t>
      </w:r>
      <w:r>
        <w:t xml:space="preserve">Annibale </w:t>
      </w:r>
      <w:proofErr w:type="spellStart"/>
      <w:r>
        <w:t>Forcellini</w:t>
      </w:r>
      <w:proofErr w:type="spellEnd"/>
      <w:r>
        <w:t xml:space="preserve">, Progetto 2. Atterramento case fra la corte dei Risi e ramo delle Case Nove a San Luca - Allargamento della Calle </w:t>
      </w:r>
      <w:r w:rsidR="00062190">
        <w:t>delle Locande al Campiello del Forno, sopprimendo due portici</w:t>
      </w:r>
      <w:r>
        <w:t xml:space="preserve">, 24 ottobre 1889. (ACS, </w:t>
      </w:r>
      <w:proofErr w:type="spellStart"/>
      <w:r>
        <w:t>MI</w:t>
      </w:r>
      <w:proofErr w:type="spellEnd"/>
      <w:r>
        <w:t xml:space="preserve">, DGSP, Archivio generale, b. 817).  </w:t>
      </w:r>
      <w:r w:rsidR="00BF29A8">
        <w:t xml:space="preserve">Con questo progetto si voleva demolire l’intero isolato tra la corte dei Risi, dove si affacciava il retro del palazzo dei </w:t>
      </w:r>
      <w:proofErr w:type="spellStart"/>
      <w:r w:rsidR="00BF29A8">
        <w:t>Contarini</w:t>
      </w:r>
      <w:proofErr w:type="spellEnd"/>
      <w:r w:rsidR="00BF29A8">
        <w:t xml:space="preserve"> e la scala del </w:t>
      </w:r>
      <w:proofErr w:type="spellStart"/>
      <w:r w:rsidR="00BF29A8">
        <w:t>Bovolo</w:t>
      </w:r>
      <w:proofErr w:type="spellEnd"/>
      <w:r w:rsidR="006E101C">
        <w:t>, eliminando la strettissima calle delle Case Nove, e offrendo uno spazio più ampio per la monumentale scala.</w:t>
      </w:r>
    </w:p>
    <w:p w:rsidR="00F5059B" w:rsidRPr="00F5059B" w:rsidRDefault="00F5059B" w:rsidP="00E04D90">
      <w:pPr>
        <w:spacing w:line="240" w:lineRule="auto"/>
      </w:pPr>
    </w:p>
    <w:p w:rsidR="00635270" w:rsidRDefault="00434D57" w:rsidP="00E04D90">
      <w:pPr>
        <w:pStyle w:val="Didascalia"/>
        <w:spacing w:after="0"/>
        <w:ind w:firstLine="0"/>
        <w:rPr>
          <w:color w:val="000000"/>
        </w:rPr>
      </w:pPr>
      <w:r>
        <w:t>Fig</w:t>
      </w:r>
      <w:r w:rsidR="0082734D">
        <w:t>ura</w:t>
      </w:r>
      <w:r>
        <w:t xml:space="preserve"> </w:t>
      </w:r>
      <w:fldSimple w:instr=" SEQ Figura \* ARABIC ">
        <w:r w:rsidR="00561E93">
          <w:rPr>
            <w:noProof/>
          </w:rPr>
          <w:t>23</w:t>
        </w:r>
      </w:fldSimple>
      <w:r w:rsidR="0082734D">
        <w:t>.</w:t>
      </w:r>
      <w:r>
        <w:t xml:space="preserve"> Scala </w:t>
      </w:r>
      <w:proofErr w:type="spellStart"/>
      <w:r>
        <w:t>Contarini</w:t>
      </w:r>
      <w:proofErr w:type="spellEnd"/>
      <w:r>
        <w:t xml:space="preserve"> del </w:t>
      </w:r>
      <w:proofErr w:type="spellStart"/>
      <w:r>
        <w:t>Bovolo</w:t>
      </w:r>
      <w:proofErr w:type="spellEnd"/>
      <w:r>
        <w:t xml:space="preserve"> a San Luca (</w:t>
      </w:r>
      <w:r w:rsidR="0082734D">
        <w:t xml:space="preserve">da </w:t>
      </w:r>
      <w:r>
        <w:rPr>
          <w:color w:val="000000"/>
        </w:rPr>
        <w:t xml:space="preserve">IRE, Venezia, Fondo Filippi, </w:t>
      </w:r>
      <w:r w:rsidR="00BF29A8" w:rsidRPr="00BF29A8">
        <w:rPr>
          <w:color w:val="000000"/>
        </w:rPr>
        <w:t>TFN0077</w:t>
      </w:r>
      <w:r>
        <w:rPr>
          <w:color w:val="000000"/>
        </w:rPr>
        <w:t>).</w:t>
      </w:r>
    </w:p>
    <w:p w:rsidR="00F5059B" w:rsidRPr="00F5059B" w:rsidRDefault="00F5059B" w:rsidP="00E04D90">
      <w:pPr>
        <w:spacing w:line="240" w:lineRule="auto"/>
      </w:pPr>
    </w:p>
    <w:p w:rsidR="00FC3FD7" w:rsidRPr="00FC3FD7" w:rsidRDefault="0082734D" w:rsidP="00E04D90">
      <w:pPr>
        <w:pStyle w:val="Didascalia"/>
        <w:spacing w:after="0"/>
        <w:ind w:firstLine="0"/>
      </w:pPr>
      <w:r>
        <w:t>Figura</w:t>
      </w:r>
      <w:r w:rsidR="00BF1F4D">
        <w:t xml:space="preserve"> </w:t>
      </w:r>
      <w:fldSimple w:instr=" SEQ Figura \* ARABIC ">
        <w:r w:rsidR="00561E93">
          <w:rPr>
            <w:noProof/>
          </w:rPr>
          <w:t>24</w:t>
        </w:r>
      </w:fldSimple>
      <w:r>
        <w:t xml:space="preserve">. </w:t>
      </w:r>
      <w:r w:rsidR="00BF1F4D">
        <w:t xml:space="preserve"> Modificazioni apportate dalla Commissione mista al Progetto 2 (ACS, </w:t>
      </w:r>
      <w:proofErr w:type="spellStart"/>
      <w:r w:rsidR="00BF1F4D">
        <w:t>MI</w:t>
      </w:r>
      <w:proofErr w:type="spellEnd"/>
      <w:r w:rsidR="00BF1F4D">
        <w:t xml:space="preserve">, DGSP, Archivio generale, b. 817).  </w:t>
      </w:r>
    </w:p>
    <w:sectPr w:rsidR="00FC3FD7" w:rsidRPr="00FC3FD7" w:rsidSect="00DD67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134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3090" w:rsidRDefault="00B23090" w:rsidP="007035EE">
      <w:pPr>
        <w:spacing w:line="240" w:lineRule="auto"/>
      </w:pPr>
      <w:r>
        <w:separator/>
      </w:r>
    </w:p>
  </w:endnote>
  <w:endnote w:type="continuationSeparator" w:id="0">
    <w:p w:rsidR="00B23090" w:rsidRDefault="00B23090" w:rsidP="007035E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090" w:rsidRPr="00704AFA" w:rsidRDefault="00B23090" w:rsidP="00704AFA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090" w:rsidRPr="00704AFA" w:rsidRDefault="00B23090" w:rsidP="00704AFA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FA" w:rsidRDefault="00704AF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3090" w:rsidRDefault="00B23090" w:rsidP="007035EE">
      <w:pPr>
        <w:spacing w:line="240" w:lineRule="auto"/>
      </w:pPr>
      <w:r>
        <w:separator/>
      </w:r>
    </w:p>
  </w:footnote>
  <w:footnote w:type="continuationSeparator" w:id="0">
    <w:p w:rsidR="00B23090" w:rsidRDefault="00B23090" w:rsidP="007035E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FA" w:rsidRDefault="00704AFA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FA" w:rsidRDefault="00704AFA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FA" w:rsidRDefault="00704AF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C3977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removePersonalInformation/>
  <w:removeDateAndTime/>
  <w:proofState w:spelling="clean"/>
  <w:stylePaneFormatFilter w:val="1F08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D51FE"/>
    <w:rsid w:val="00001822"/>
    <w:rsid w:val="00004225"/>
    <w:rsid w:val="00010510"/>
    <w:rsid w:val="00013573"/>
    <w:rsid w:val="00025405"/>
    <w:rsid w:val="00026B80"/>
    <w:rsid w:val="00033807"/>
    <w:rsid w:val="000338DB"/>
    <w:rsid w:val="00034710"/>
    <w:rsid w:val="000358BA"/>
    <w:rsid w:val="00040787"/>
    <w:rsid w:val="0004343A"/>
    <w:rsid w:val="00044A6C"/>
    <w:rsid w:val="00045586"/>
    <w:rsid w:val="00045C40"/>
    <w:rsid w:val="00055797"/>
    <w:rsid w:val="00056CEC"/>
    <w:rsid w:val="00057BA2"/>
    <w:rsid w:val="00061280"/>
    <w:rsid w:val="00062190"/>
    <w:rsid w:val="000635D5"/>
    <w:rsid w:val="00064CA7"/>
    <w:rsid w:val="000670EC"/>
    <w:rsid w:val="00072000"/>
    <w:rsid w:val="0007459C"/>
    <w:rsid w:val="00077043"/>
    <w:rsid w:val="0007793A"/>
    <w:rsid w:val="0008014D"/>
    <w:rsid w:val="000846D0"/>
    <w:rsid w:val="000934F6"/>
    <w:rsid w:val="0009370F"/>
    <w:rsid w:val="000975F1"/>
    <w:rsid w:val="000B4647"/>
    <w:rsid w:val="000C1C02"/>
    <w:rsid w:val="000D1B3D"/>
    <w:rsid w:val="000D38EF"/>
    <w:rsid w:val="000D487C"/>
    <w:rsid w:val="000D4D76"/>
    <w:rsid w:val="000D6EDC"/>
    <w:rsid w:val="000E1AAD"/>
    <w:rsid w:val="000E2260"/>
    <w:rsid w:val="000E277D"/>
    <w:rsid w:val="000E2860"/>
    <w:rsid w:val="000E4E19"/>
    <w:rsid w:val="000E7B8B"/>
    <w:rsid w:val="000F2AED"/>
    <w:rsid w:val="000F33ED"/>
    <w:rsid w:val="000F3F48"/>
    <w:rsid w:val="001070AF"/>
    <w:rsid w:val="0011116E"/>
    <w:rsid w:val="00111211"/>
    <w:rsid w:val="00114583"/>
    <w:rsid w:val="0011508E"/>
    <w:rsid w:val="00117685"/>
    <w:rsid w:val="00122433"/>
    <w:rsid w:val="001245BC"/>
    <w:rsid w:val="00137479"/>
    <w:rsid w:val="00137A76"/>
    <w:rsid w:val="00140CC5"/>
    <w:rsid w:val="00151616"/>
    <w:rsid w:val="001548CE"/>
    <w:rsid w:val="0015498B"/>
    <w:rsid w:val="00157A1B"/>
    <w:rsid w:val="00163EFD"/>
    <w:rsid w:val="00163F08"/>
    <w:rsid w:val="001670B7"/>
    <w:rsid w:val="00167E43"/>
    <w:rsid w:val="001703C2"/>
    <w:rsid w:val="00172279"/>
    <w:rsid w:val="001775F3"/>
    <w:rsid w:val="00182A95"/>
    <w:rsid w:val="00182D74"/>
    <w:rsid w:val="00185453"/>
    <w:rsid w:val="001904E1"/>
    <w:rsid w:val="0019098A"/>
    <w:rsid w:val="00192793"/>
    <w:rsid w:val="00193BCF"/>
    <w:rsid w:val="0019520C"/>
    <w:rsid w:val="001A06A1"/>
    <w:rsid w:val="001A4DA2"/>
    <w:rsid w:val="001B0FB1"/>
    <w:rsid w:val="001B0FDC"/>
    <w:rsid w:val="001B3CAC"/>
    <w:rsid w:val="001B5BEB"/>
    <w:rsid w:val="001B6D5F"/>
    <w:rsid w:val="001C2921"/>
    <w:rsid w:val="001C55A4"/>
    <w:rsid w:val="001C6308"/>
    <w:rsid w:val="001C6891"/>
    <w:rsid w:val="001D072C"/>
    <w:rsid w:val="001D1C30"/>
    <w:rsid w:val="001D60DC"/>
    <w:rsid w:val="001D6A06"/>
    <w:rsid w:val="001D6ED5"/>
    <w:rsid w:val="001D7D7A"/>
    <w:rsid w:val="001E0B68"/>
    <w:rsid w:val="001E16AB"/>
    <w:rsid w:val="001E19F2"/>
    <w:rsid w:val="001E2E0D"/>
    <w:rsid w:val="001E3E56"/>
    <w:rsid w:val="001E67BE"/>
    <w:rsid w:val="001F35E9"/>
    <w:rsid w:val="001F63A2"/>
    <w:rsid w:val="001F79AD"/>
    <w:rsid w:val="002002FD"/>
    <w:rsid w:val="0020568A"/>
    <w:rsid w:val="00207086"/>
    <w:rsid w:val="0020735E"/>
    <w:rsid w:val="00211FF0"/>
    <w:rsid w:val="002134E3"/>
    <w:rsid w:val="0021428B"/>
    <w:rsid w:val="00214866"/>
    <w:rsid w:val="00222413"/>
    <w:rsid w:val="0022271F"/>
    <w:rsid w:val="00222DBC"/>
    <w:rsid w:val="002264AB"/>
    <w:rsid w:val="0022715C"/>
    <w:rsid w:val="0022770F"/>
    <w:rsid w:val="00232EA6"/>
    <w:rsid w:val="00246D75"/>
    <w:rsid w:val="00250E4C"/>
    <w:rsid w:val="00251E9B"/>
    <w:rsid w:val="002525BD"/>
    <w:rsid w:val="00256871"/>
    <w:rsid w:val="00260B32"/>
    <w:rsid w:val="00265D16"/>
    <w:rsid w:val="00266023"/>
    <w:rsid w:val="00272C53"/>
    <w:rsid w:val="00275AA2"/>
    <w:rsid w:val="00284ADB"/>
    <w:rsid w:val="00284DD7"/>
    <w:rsid w:val="00291B08"/>
    <w:rsid w:val="002933E0"/>
    <w:rsid w:val="00293621"/>
    <w:rsid w:val="00293C26"/>
    <w:rsid w:val="00295262"/>
    <w:rsid w:val="002964BC"/>
    <w:rsid w:val="002972A7"/>
    <w:rsid w:val="002A5122"/>
    <w:rsid w:val="002B319E"/>
    <w:rsid w:val="002B387B"/>
    <w:rsid w:val="002B546B"/>
    <w:rsid w:val="002C6339"/>
    <w:rsid w:val="002D27B6"/>
    <w:rsid w:val="002D431C"/>
    <w:rsid w:val="002D7B6E"/>
    <w:rsid w:val="002E4201"/>
    <w:rsid w:val="002E530F"/>
    <w:rsid w:val="002E6344"/>
    <w:rsid w:val="002E6CDA"/>
    <w:rsid w:val="002E786E"/>
    <w:rsid w:val="002F444E"/>
    <w:rsid w:val="002F4DAB"/>
    <w:rsid w:val="002F5B5B"/>
    <w:rsid w:val="002F6BA4"/>
    <w:rsid w:val="0030173C"/>
    <w:rsid w:val="00304545"/>
    <w:rsid w:val="00305CAE"/>
    <w:rsid w:val="00312ADA"/>
    <w:rsid w:val="0032037C"/>
    <w:rsid w:val="00320D6F"/>
    <w:rsid w:val="00320F4C"/>
    <w:rsid w:val="00321FC2"/>
    <w:rsid w:val="0032509D"/>
    <w:rsid w:val="00330883"/>
    <w:rsid w:val="00341884"/>
    <w:rsid w:val="00341F7E"/>
    <w:rsid w:val="003427BA"/>
    <w:rsid w:val="00342886"/>
    <w:rsid w:val="00344362"/>
    <w:rsid w:val="003504DF"/>
    <w:rsid w:val="00350C84"/>
    <w:rsid w:val="003527D4"/>
    <w:rsid w:val="00354FEC"/>
    <w:rsid w:val="00360AEB"/>
    <w:rsid w:val="003631ED"/>
    <w:rsid w:val="00364B81"/>
    <w:rsid w:val="003664F1"/>
    <w:rsid w:val="00367B8F"/>
    <w:rsid w:val="00371D08"/>
    <w:rsid w:val="0038268B"/>
    <w:rsid w:val="00385359"/>
    <w:rsid w:val="00386778"/>
    <w:rsid w:val="00386E40"/>
    <w:rsid w:val="00390226"/>
    <w:rsid w:val="00391871"/>
    <w:rsid w:val="003918B0"/>
    <w:rsid w:val="00391C11"/>
    <w:rsid w:val="0039208F"/>
    <w:rsid w:val="003A32E0"/>
    <w:rsid w:val="003A43F6"/>
    <w:rsid w:val="003A69C4"/>
    <w:rsid w:val="003B6D40"/>
    <w:rsid w:val="003B736F"/>
    <w:rsid w:val="003D2DCF"/>
    <w:rsid w:val="003E0687"/>
    <w:rsid w:val="003E20E8"/>
    <w:rsid w:val="003E2BD4"/>
    <w:rsid w:val="003E326E"/>
    <w:rsid w:val="003E5041"/>
    <w:rsid w:val="003E5B4F"/>
    <w:rsid w:val="003F004C"/>
    <w:rsid w:val="003F6444"/>
    <w:rsid w:val="00403E6C"/>
    <w:rsid w:val="00403EE6"/>
    <w:rsid w:val="004104AE"/>
    <w:rsid w:val="0041178A"/>
    <w:rsid w:val="004134A0"/>
    <w:rsid w:val="00416754"/>
    <w:rsid w:val="00417B7B"/>
    <w:rsid w:val="00422937"/>
    <w:rsid w:val="004243C6"/>
    <w:rsid w:val="00424AE8"/>
    <w:rsid w:val="00424D70"/>
    <w:rsid w:val="004256FE"/>
    <w:rsid w:val="00427354"/>
    <w:rsid w:val="00427998"/>
    <w:rsid w:val="00430C5D"/>
    <w:rsid w:val="00434D57"/>
    <w:rsid w:val="004355A7"/>
    <w:rsid w:val="00442957"/>
    <w:rsid w:val="00444626"/>
    <w:rsid w:val="004449F1"/>
    <w:rsid w:val="00450241"/>
    <w:rsid w:val="0045133A"/>
    <w:rsid w:val="00451B06"/>
    <w:rsid w:val="00453A9E"/>
    <w:rsid w:val="004559B6"/>
    <w:rsid w:val="0046336A"/>
    <w:rsid w:val="00465FB5"/>
    <w:rsid w:val="004740E4"/>
    <w:rsid w:val="00474B42"/>
    <w:rsid w:val="004866ED"/>
    <w:rsid w:val="00491278"/>
    <w:rsid w:val="00491DB1"/>
    <w:rsid w:val="004924F7"/>
    <w:rsid w:val="00493B6B"/>
    <w:rsid w:val="004955B9"/>
    <w:rsid w:val="00495DAF"/>
    <w:rsid w:val="00497C0B"/>
    <w:rsid w:val="004A02AF"/>
    <w:rsid w:val="004A0429"/>
    <w:rsid w:val="004A09B5"/>
    <w:rsid w:val="004A0AED"/>
    <w:rsid w:val="004A22E7"/>
    <w:rsid w:val="004A320B"/>
    <w:rsid w:val="004A60B8"/>
    <w:rsid w:val="004A6AFA"/>
    <w:rsid w:val="004B0F93"/>
    <w:rsid w:val="004B24EF"/>
    <w:rsid w:val="004B30FB"/>
    <w:rsid w:val="004B42F2"/>
    <w:rsid w:val="004C1DED"/>
    <w:rsid w:val="004C3762"/>
    <w:rsid w:val="004C4730"/>
    <w:rsid w:val="004E55F0"/>
    <w:rsid w:val="004F0A45"/>
    <w:rsid w:val="004F165B"/>
    <w:rsid w:val="004F2320"/>
    <w:rsid w:val="004F409F"/>
    <w:rsid w:val="004F50E4"/>
    <w:rsid w:val="004F70DE"/>
    <w:rsid w:val="00501736"/>
    <w:rsid w:val="00502E35"/>
    <w:rsid w:val="005147C8"/>
    <w:rsid w:val="00515789"/>
    <w:rsid w:val="00521365"/>
    <w:rsid w:val="005236F4"/>
    <w:rsid w:val="00524500"/>
    <w:rsid w:val="00526ACB"/>
    <w:rsid w:val="0054033C"/>
    <w:rsid w:val="00540F54"/>
    <w:rsid w:val="0054247D"/>
    <w:rsid w:val="005433F4"/>
    <w:rsid w:val="0054463E"/>
    <w:rsid w:val="00545579"/>
    <w:rsid w:val="00546CD0"/>
    <w:rsid w:val="00553F2F"/>
    <w:rsid w:val="00554451"/>
    <w:rsid w:val="00555D06"/>
    <w:rsid w:val="00561E93"/>
    <w:rsid w:val="0057398D"/>
    <w:rsid w:val="005755B5"/>
    <w:rsid w:val="00580E05"/>
    <w:rsid w:val="00581DAC"/>
    <w:rsid w:val="00583223"/>
    <w:rsid w:val="00584BBE"/>
    <w:rsid w:val="0058500D"/>
    <w:rsid w:val="00585BE6"/>
    <w:rsid w:val="00587AD6"/>
    <w:rsid w:val="00590AB1"/>
    <w:rsid w:val="005932BC"/>
    <w:rsid w:val="0059562A"/>
    <w:rsid w:val="005A2259"/>
    <w:rsid w:val="005A5E49"/>
    <w:rsid w:val="005A66CB"/>
    <w:rsid w:val="005A6F18"/>
    <w:rsid w:val="005A79C8"/>
    <w:rsid w:val="005B06CB"/>
    <w:rsid w:val="005B2853"/>
    <w:rsid w:val="005C6368"/>
    <w:rsid w:val="005C7B85"/>
    <w:rsid w:val="005D10D2"/>
    <w:rsid w:val="005D5074"/>
    <w:rsid w:val="005D645F"/>
    <w:rsid w:val="005D7D3B"/>
    <w:rsid w:val="005E03B2"/>
    <w:rsid w:val="005E17AF"/>
    <w:rsid w:val="005E1BE5"/>
    <w:rsid w:val="005E344F"/>
    <w:rsid w:val="005F2D89"/>
    <w:rsid w:val="005F3656"/>
    <w:rsid w:val="005F7900"/>
    <w:rsid w:val="005F7A6F"/>
    <w:rsid w:val="00600BDD"/>
    <w:rsid w:val="006018E1"/>
    <w:rsid w:val="00601918"/>
    <w:rsid w:val="00601F62"/>
    <w:rsid w:val="0060455B"/>
    <w:rsid w:val="00617C06"/>
    <w:rsid w:val="00623C7F"/>
    <w:rsid w:val="00623F35"/>
    <w:rsid w:val="00624259"/>
    <w:rsid w:val="006249A9"/>
    <w:rsid w:val="00625EE6"/>
    <w:rsid w:val="00626056"/>
    <w:rsid w:val="00634127"/>
    <w:rsid w:val="00635270"/>
    <w:rsid w:val="006370BC"/>
    <w:rsid w:val="00642FFC"/>
    <w:rsid w:val="00651DF6"/>
    <w:rsid w:val="00655760"/>
    <w:rsid w:val="00664B7F"/>
    <w:rsid w:val="00664E16"/>
    <w:rsid w:val="00666882"/>
    <w:rsid w:val="00674443"/>
    <w:rsid w:val="0067650B"/>
    <w:rsid w:val="00686975"/>
    <w:rsid w:val="006902F5"/>
    <w:rsid w:val="00691EC1"/>
    <w:rsid w:val="00694B9F"/>
    <w:rsid w:val="006A5FFB"/>
    <w:rsid w:val="006B132A"/>
    <w:rsid w:val="006B1DA7"/>
    <w:rsid w:val="006B4F33"/>
    <w:rsid w:val="006B5C03"/>
    <w:rsid w:val="006B6E1E"/>
    <w:rsid w:val="006C24E4"/>
    <w:rsid w:val="006C2733"/>
    <w:rsid w:val="006C2A8C"/>
    <w:rsid w:val="006C47C5"/>
    <w:rsid w:val="006C5312"/>
    <w:rsid w:val="006C6E9B"/>
    <w:rsid w:val="006D03EF"/>
    <w:rsid w:val="006D0E0F"/>
    <w:rsid w:val="006E101C"/>
    <w:rsid w:val="006E2328"/>
    <w:rsid w:val="006E3EA6"/>
    <w:rsid w:val="006F6874"/>
    <w:rsid w:val="00700D4E"/>
    <w:rsid w:val="00701BB1"/>
    <w:rsid w:val="007035D1"/>
    <w:rsid w:val="007035EE"/>
    <w:rsid w:val="00704AFA"/>
    <w:rsid w:val="007052B7"/>
    <w:rsid w:val="00705FEE"/>
    <w:rsid w:val="007068CA"/>
    <w:rsid w:val="0070742E"/>
    <w:rsid w:val="00710FC2"/>
    <w:rsid w:val="007124CC"/>
    <w:rsid w:val="007139E6"/>
    <w:rsid w:val="00723F8C"/>
    <w:rsid w:val="007259E8"/>
    <w:rsid w:val="0073155C"/>
    <w:rsid w:val="007374D6"/>
    <w:rsid w:val="00743060"/>
    <w:rsid w:val="00743926"/>
    <w:rsid w:val="0074661E"/>
    <w:rsid w:val="0074719F"/>
    <w:rsid w:val="00750386"/>
    <w:rsid w:val="00750DD6"/>
    <w:rsid w:val="0075331E"/>
    <w:rsid w:val="007572F1"/>
    <w:rsid w:val="00761433"/>
    <w:rsid w:val="00761A9C"/>
    <w:rsid w:val="00766394"/>
    <w:rsid w:val="00767104"/>
    <w:rsid w:val="00767E65"/>
    <w:rsid w:val="007709BA"/>
    <w:rsid w:val="00770BB4"/>
    <w:rsid w:val="007716C9"/>
    <w:rsid w:val="00773995"/>
    <w:rsid w:val="0077740C"/>
    <w:rsid w:val="00781907"/>
    <w:rsid w:val="00782C98"/>
    <w:rsid w:val="007910A3"/>
    <w:rsid w:val="007917BD"/>
    <w:rsid w:val="00796F6B"/>
    <w:rsid w:val="007A0092"/>
    <w:rsid w:val="007A149A"/>
    <w:rsid w:val="007A1CF6"/>
    <w:rsid w:val="007A2686"/>
    <w:rsid w:val="007A3AB1"/>
    <w:rsid w:val="007A5509"/>
    <w:rsid w:val="007B3AC2"/>
    <w:rsid w:val="007B6404"/>
    <w:rsid w:val="007C1CEE"/>
    <w:rsid w:val="007C282E"/>
    <w:rsid w:val="007C3321"/>
    <w:rsid w:val="007C799A"/>
    <w:rsid w:val="007D35B7"/>
    <w:rsid w:val="007D3791"/>
    <w:rsid w:val="007E1F57"/>
    <w:rsid w:val="007E6064"/>
    <w:rsid w:val="007F2256"/>
    <w:rsid w:val="007F449F"/>
    <w:rsid w:val="00801C6A"/>
    <w:rsid w:val="008025A1"/>
    <w:rsid w:val="00802FCC"/>
    <w:rsid w:val="00805717"/>
    <w:rsid w:val="0080714D"/>
    <w:rsid w:val="0081112B"/>
    <w:rsid w:val="008132CF"/>
    <w:rsid w:val="00815761"/>
    <w:rsid w:val="00817176"/>
    <w:rsid w:val="00817E7D"/>
    <w:rsid w:val="00820BB9"/>
    <w:rsid w:val="00821A45"/>
    <w:rsid w:val="008243E7"/>
    <w:rsid w:val="00826A07"/>
    <w:rsid w:val="0082734D"/>
    <w:rsid w:val="00832688"/>
    <w:rsid w:val="00833B02"/>
    <w:rsid w:val="0083647E"/>
    <w:rsid w:val="00840EA9"/>
    <w:rsid w:val="00844D4A"/>
    <w:rsid w:val="0084510C"/>
    <w:rsid w:val="008522F7"/>
    <w:rsid w:val="0085384A"/>
    <w:rsid w:val="00853866"/>
    <w:rsid w:val="00854E02"/>
    <w:rsid w:val="0085560F"/>
    <w:rsid w:val="00860138"/>
    <w:rsid w:val="00860AC1"/>
    <w:rsid w:val="00861F33"/>
    <w:rsid w:val="008626ED"/>
    <w:rsid w:val="00862AA8"/>
    <w:rsid w:val="00862D9D"/>
    <w:rsid w:val="008647FE"/>
    <w:rsid w:val="008651B9"/>
    <w:rsid w:val="008662E7"/>
    <w:rsid w:val="0086699B"/>
    <w:rsid w:val="00873AC5"/>
    <w:rsid w:val="00875382"/>
    <w:rsid w:val="00881A73"/>
    <w:rsid w:val="008832A5"/>
    <w:rsid w:val="00883B40"/>
    <w:rsid w:val="00890C6D"/>
    <w:rsid w:val="008917C8"/>
    <w:rsid w:val="008928A2"/>
    <w:rsid w:val="00893DA0"/>
    <w:rsid w:val="008945D9"/>
    <w:rsid w:val="008955AE"/>
    <w:rsid w:val="00896ED0"/>
    <w:rsid w:val="008A114A"/>
    <w:rsid w:val="008A4329"/>
    <w:rsid w:val="008A6A29"/>
    <w:rsid w:val="008B5357"/>
    <w:rsid w:val="008B76DF"/>
    <w:rsid w:val="008B77AB"/>
    <w:rsid w:val="008C481B"/>
    <w:rsid w:val="008C52AD"/>
    <w:rsid w:val="008C6E55"/>
    <w:rsid w:val="008C6EF1"/>
    <w:rsid w:val="008D25CB"/>
    <w:rsid w:val="008D51FE"/>
    <w:rsid w:val="008D641D"/>
    <w:rsid w:val="008D7C18"/>
    <w:rsid w:val="008E166F"/>
    <w:rsid w:val="008F27CF"/>
    <w:rsid w:val="008F35B3"/>
    <w:rsid w:val="008F3DD9"/>
    <w:rsid w:val="00900ACB"/>
    <w:rsid w:val="00902555"/>
    <w:rsid w:val="00903905"/>
    <w:rsid w:val="00903D08"/>
    <w:rsid w:val="009043B9"/>
    <w:rsid w:val="00905EE3"/>
    <w:rsid w:val="00906257"/>
    <w:rsid w:val="0090774E"/>
    <w:rsid w:val="00907CE2"/>
    <w:rsid w:val="00911CCC"/>
    <w:rsid w:val="0091209D"/>
    <w:rsid w:val="00914AA7"/>
    <w:rsid w:val="0091632D"/>
    <w:rsid w:val="00927734"/>
    <w:rsid w:val="009277FC"/>
    <w:rsid w:val="0093614D"/>
    <w:rsid w:val="009369AC"/>
    <w:rsid w:val="0094224E"/>
    <w:rsid w:val="009467D1"/>
    <w:rsid w:val="00946D69"/>
    <w:rsid w:val="00947DAB"/>
    <w:rsid w:val="009551DB"/>
    <w:rsid w:val="00955427"/>
    <w:rsid w:val="0095744D"/>
    <w:rsid w:val="00962220"/>
    <w:rsid w:val="00962A22"/>
    <w:rsid w:val="00964223"/>
    <w:rsid w:val="009655AE"/>
    <w:rsid w:val="009662F3"/>
    <w:rsid w:val="00967D16"/>
    <w:rsid w:val="00971229"/>
    <w:rsid w:val="009729B6"/>
    <w:rsid w:val="0098269B"/>
    <w:rsid w:val="00982D3A"/>
    <w:rsid w:val="009845F0"/>
    <w:rsid w:val="00990C29"/>
    <w:rsid w:val="009928DD"/>
    <w:rsid w:val="00993D97"/>
    <w:rsid w:val="00996146"/>
    <w:rsid w:val="0099634D"/>
    <w:rsid w:val="009A33B8"/>
    <w:rsid w:val="009A715C"/>
    <w:rsid w:val="009B0ED0"/>
    <w:rsid w:val="009B2E67"/>
    <w:rsid w:val="009B319B"/>
    <w:rsid w:val="009B57D7"/>
    <w:rsid w:val="009C196A"/>
    <w:rsid w:val="009C531B"/>
    <w:rsid w:val="009D0E41"/>
    <w:rsid w:val="009D2124"/>
    <w:rsid w:val="009D3E77"/>
    <w:rsid w:val="009D4EA9"/>
    <w:rsid w:val="009D76E4"/>
    <w:rsid w:val="009D7EA4"/>
    <w:rsid w:val="009E185A"/>
    <w:rsid w:val="009E1D33"/>
    <w:rsid w:val="009E372C"/>
    <w:rsid w:val="009E3EB4"/>
    <w:rsid w:val="009E5C95"/>
    <w:rsid w:val="009E7DFA"/>
    <w:rsid w:val="009F0F2A"/>
    <w:rsid w:val="009F103C"/>
    <w:rsid w:val="009F1CF2"/>
    <w:rsid w:val="009F43C6"/>
    <w:rsid w:val="00A03DBD"/>
    <w:rsid w:val="00A06C5D"/>
    <w:rsid w:val="00A135F2"/>
    <w:rsid w:val="00A15323"/>
    <w:rsid w:val="00A22778"/>
    <w:rsid w:val="00A31209"/>
    <w:rsid w:val="00A345D9"/>
    <w:rsid w:val="00A3706D"/>
    <w:rsid w:val="00A3732E"/>
    <w:rsid w:val="00A37EBE"/>
    <w:rsid w:val="00A4039E"/>
    <w:rsid w:val="00A451DF"/>
    <w:rsid w:val="00A4574B"/>
    <w:rsid w:val="00A47037"/>
    <w:rsid w:val="00A47AE7"/>
    <w:rsid w:val="00A509CD"/>
    <w:rsid w:val="00A55FDF"/>
    <w:rsid w:val="00A61A8E"/>
    <w:rsid w:val="00A63C04"/>
    <w:rsid w:val="00A66A23"/>
    <w:rsid w:val="00A67F34"/>
    <w:rsid w:val="00A7026C"/>
    <w:rsid w:val="00A70B23"/>
    <w:rsid w:val="00A769FB"/>
    <w:rsid w:val="00A84C06"/>
    <w:rsid w:val="00A851B4"/>
    <w:rsid w:val="00A87564"/>
    <w:rsid w:val="00A876A2"/>
    <w:rsid w:val="00A93E90"/>
    <w:rsid w:val="00A946EF"/>
    <w:rsid w:val="00A94F11"/>
    <w:rsid w:val="00AA03A9"/>
    <w:rsid w:val="00AA0AC0"/>
    <w:rsid w:val="00AA151B"/>
    <w:rsid w:val="00AA193E"/>
    <w:rsid w:val="00AA462B"/>
    <w:rsid w:val="00AA4C93"/>
    <w:rsid w:val="00AA632C"/>
    <w:rsid w:val="00AA6737"/>
    <w:rsid w:val="00AB3C47"/>
    <w:rsid w:val="00AB4143"/>
    <w:rsid w:val="00AB499E"/>
    <w:rsid w:val="00AB67D0"/>
    <w:rsid w:val="00AC2D30"/>
    <w:rsid w:val="00AC476B"/>
    <w:rsid w:val="00AD2006"/>
    <w:rsid w:val="00AD3859"/>
    <w:rsid w:val="00AD42E8"/>
    <w:rsid w:val="00AD4AE4"/>
    <w:rsid w:val="00AE2D63"/>
    <w:rsid w:val="00AE2EF8"/>
    <w:rsid w:val="00AE4984"/>
    <w:rsid w:val="00AF22C6"/>
    <w:rsid w:val="00AF389D"/>
    <w:rsid w:val="00AF6F90"/>
    <w:rsid w:val="00B023F0"/>
    <w:rsid w:val="00B0397D"/>
    <w:rsid w:val="00B047F0"/>
    <w:rsid w:val="00B04F9F"/>
    <w:rsid w:val="00B07A59"/>
    <w:rsid w:val="00B13F54"/>
    <w:rsid w:val="00B17012"/>
    <w:rsid w:val="00B21263"/>
    <w:rsid w:val="00B23090"/>
    <w:rsid w:val="00B24C63"/>
    <w:rsid w:val="00B303F5"/>
    <w:rsid w:val="00B3126C"/>
    <w:rsid w:val="00B33225"/>
    <w:rsid w:val="00B33960"/>
    <w:rsid w:val="00B34E23"/>
    <w:rsid w:val="00B35E8F"/>
    <w:rsid w:val="00B401B3"/>
    <w:rsid w:val="00B4224B"/>
    <w:rsid w:val="00B42D35"/>
    <w:rsid w:val="00B4370E"/>
    <w:rsid w:val="00B43F12"/>
    <w:rsid w:val="00B468F1"/>
    <w:rsid w:val="00B51203"/>
    <w:rsid w:val="00B517E8"/>
    <w:rsid w:val="00B5231F"/>
    <w:rsid w:val="00B54F84"/>
    <w:rsid w:val="00B55D33"/>
    <w:rsid w:val="00B60299"/>
    <w:rsid w:val="00B615B1"/>
    <w:rsid w:val="00B673E9"/>
    <w:rsid w:val="00B70B3B"/>
    <w:rsid w:val="00B7151F"/>
    <w:rsid w:val="00B71DF8"/>
    <w:rsid w:val="00B72AA8"/>
    <w:rsid w:val="00B74589"/>
    <w:rsid w:val="00B76F65"/>
    <w:rsid w:val="00B8438E"/>
    <w:rsid w:val="00B844AB"/>
    <w:rsid w:val="00B862C0"/>
    <w:rsid w:val="00B93BF6"/>
    <w:rsid w:val="00B93D01"/>
    <w:rsid w:val="00B9481D"/>
    <w:rsid w:val="00B94B97"/>
    <w:rsid w:val="00B95219"/>
    <w:rsid w:val="00B95369"/>
    <w:rsid w:val="00B95D46"/>
    <w:rsid w:val="00BA7B29"/>
    <w:rsid w:val="00BB0CFA"/>
    <w:rsid w:val="00BB23F0"/>
    <w:rsid w:val="00BB269D"/>
    <w:rsid w:val="00BB3888"/>
    <w:rsid w:val="00BB5D23"/>
    <w:rsid w:val="00BB7D80"/>
    <w:rsid w:val="00BC0718"/>
    <w:rsid w:val="00BC4D1C"/>
    <w:rsid w:val="00BC4E7C"/>
    <w:rsid w:val="00BC541F"/>
    <w:rsid w:val="00BC6D93"/>
    <w:rsid w:val="00BC7934"/>
    <w:rsid w:val="00BD0EE7"/>
    <w:rsid w:val="00BD1CDF"/>
    <w:rsid w:val="00BD75CB"/>
    <w:rsid w:val="00BE26B2"/>
    <w:rsid w:val="00BE602C"/>
    <w:rsid w:val="00BF1F4D"/>
    <w:rsid w:val="00BF29A8"/>
    <w:rsid w:val="00BF2B20"/>
    <w:rsid w:val="00BF331F"/>
    <w:rsid w:val="00BF3EF1"/>
    <w:rsid w:val="00C0183C"/>
    <w:rsid w:val="00C029F2"/>
    <w:rsid w:val="00C02EE5"/>
    <w:rsid w:val="00C04E42"/>
    <w:rsid w:val="00C07BB3"/>
    <w:rsid w:val="00C11310"/>
    <w:rsid w:val="00C114B2"/>
    <w:rsid w:val="00C1219B"/>
    <w:rsid w:val="00C15EC8"/>
    <w:rsid w:val="00C16B2C"/>
    <w:rsid w:val="00C2069F"/>
    <w:rsid w:val="00C225DB"/>
    <w:rsid w:val="00C237B5"/>
    <w:rsid w:val="00C23ADA"/>
    <w:rsid w:val="00C24B78"/>
    <w:rsid w:val="00C24DBE"/>
    <w:rsid w:val="00C2559A"/>
    <w:rsid w:val="00C2575D"/>
    <w:rsid w:val="00C263FD"/>
    <w:rsid w:val="00C32541"/>
    <w:rsid w:val="00C33335"/>
    <w:rsid w:val="00C342DF"/>
    <w:rsid w:val="00C35CFC"/>
    <w:rsid w:val="00C36600"/>
    <w:rsid w:val="00C452B8"/>
    <w:rsid w:val="00C54D2F"/>
    <w:rsid w:val="00C55CA4"/>
    <w:rsid w:val="00C574BB"/>
    <w:rsid w:val="00C66F8D"/>
    <w:rsid w:val="00C76B7D"/>
    <w:rsid w:val="00C82655"/>
    <w:rsid w:val="00C90F5A"/>
    <w:rsid w:val="00C92603"/>
    <w:rsid w:val="00C934D2"/>
    <w:rsid w:val="00C9532E"/>
    <w:rsid w:val="00C969DD"/>
    <w:rsid w:val="00C970D3"/>
    <w:rsid w:val="00CA0953"/>
    <w:rsid w:val="00CA3ADF"/>
    <w:rsid w:val="00CA4477"/>
    <w:rsid w:val="00CA5C12"/>
    <w:rsid w:val="00CB2C76"/>
    <w:rsid w:val="00CB3A3B"/>
    <w:rsid w:val="00CB4664"/>
    <w:rsid w:val="00CB59A3"/>
    <w:rsid w:val="00CB69C9"/>
    <w:rsid w:val="00CC071F"/>
    <w:rsid w:val="00CC5157"/>
    <w:rsid w:val="00CD4359"/>
    <w:rsid w:val="00CE3931"/>
    <w:rsid w:val="00CE5CE8"/>
    <w:rsid w:val="00CF04AE"/>
    <w:rsid w:val="00CF4357"/>
    <w:rsid w:val="00CF7109"/>
    <w:rsid w:val="00CF7774"/>
    <w:rsid w:val="00D0049F"/>
    <w:rsid w:val="00D02DB6"/>
    <w:rsid w:val="00D042B3"/>
    <w:rsid w:val="00D06D02"/>
    <w:rsid w:val="00D106A3"/>
    <w:rsid w:val="00D11E37"/>
    <w:rsid w:val="00D15727"/>
    <w:rsid w:val="00D159E6"/>
    <w:rsid w:val="00D16224"/>
    <w:rsid w:val="00D176AC"/>
    <w:rsid w:val="00D2541F"/>
    <w:rsid w:val="00D26BA6"/>
    <w:rsid w:val="00D32462"/>
    <w:rsid w:val="00D340A7"/>
    <w:rsid w:val="00D34B74"/>
    <w:rsid w:val="00D36AB2"/>
    <w:rsid w:val="00D41163"/>
    <w:rsid w:val="00D41F47"/>
    <w:rsid w:val="00D501A1"/>
    <w:rsid w:val="00D5235E"/>
    <w:rsid w:val="00D54381"/>
    <w:rsid w:val="00D62690"/>
    <w:rsid w:val="00D65DD9"/>
    <w:rsid w:val="00D72D89"/>
    <w:rsid w:val="00D823ED"/>
    <w:rsid w:val="00D90F31"/>
    <w:rsid w:val="00D9344D"/>
    <w:rsid w:val="00D9441C"/>
    <w:rsid w:val="00D9662C"/>
    <w:rsid w:val="00DA5A7D"/>
    <w:rsid w:val="00DA7100"/>
    <w:rsid w:val="00DA77DF"/>
    <w:rsid w:val="00DB1AC5"/>
    <w:rsid w:val="00DB2A91"/>
    <w:rsid w:val="00DB4A54"/>
    <w:rsid w:val="00DB5A74"/>
    <w:rsid w:val="00DB69EA"/>
    <w:rsid w:val="00DC043E"/>
    <w:rsid w:val="00DC358B"/>
    <w:rsid w:val="00DC44CA"/>
    <w:rsid w:val="00DC4826"/>
    <w:rsid w:val="00DC4B6A"/>
    <w:rsid w:val="00DD0344"/>
    <w:rsid w:val="00DD0543"/>
    <w:rsid w:val="00DD058E"/>
    <w:rsid w:val="00DD1413"/>
    <w:rsid w:val="00DD59FE"/>
    <w:rsid w:val="00DD6761"/>
    <w:rsid w:val="00DD78B6"/>
    <w:rsid w:val="00DD7A32"/>
    <w:rsid w:val="00DF011E"/>
    <w:rsid w:val="00DF1F78"/>
    <w:rsid w:val="00DF5E4B"/>
    <w:rsid w:val="00DF6C35"/>
    <w:rsid w:val="00E0336F"/>
    <w:rsid w:val="00E040CD"/>
    <w:rsid w:val="00E04D90"/>
    <w:rsid w:val="00E050E6"/>
    <w:rsid w:val="00E121C2"/>
    <w:rsid w:val="00E16B26"/>
    <w:rsid w:val="00E17794"/>
    <w:rsid w:val="00E241B7"/>
    <w:rsid w:val="00E2787D"/>
    <w:rsid w:val="00E31A2F"/>
    <w:rsid w:val="00E32278"/>
    <w:rsid w:val="00E34F83"/>
    <w:rsid w:val="00E359B2"/>
    <w:rsid w:val="00E4377F"/>
    <w:rsid w:val="00E44447"/>
    <w:rsid w:val="00E4478F"/>
    <w:rsid w:val="00E52EE5"/>
    <w:rsid w:val="00E56059"/>
    <w:rsid w:val="00E57FA3"/>
    <w:rsid w:val="00E60931"/>
    <w:rsid w:val="00E6117A"/>
    <w:rsid w:val="00E62238"/>
    <w:rsid w:val="00E759C3"/>
    <w:rsid w:val="00E76C94"/>
    <w:rsid w:val="00E80ABD"/>
    <w:rsid w:val="00E81C36"/>
    <w:rsid w:val="00E839C7"/>
    <w:rsid w:val="00E85362"/>
    <w:rsid w:val="00E948AF"/>
    <w:rsid w:val="00E97458"/>
    <w:rsid w:val="00E975D6"/>
    <w:rsid w:val="00EA336E"/>
    <w:rsid w:val="00EA3A00"/>
    <w:rsid w:val="00EB5D37"/>
    <w:rsid w:val="00EB75FC"/>
    <w:rsid w:val="00EB764B"/>
    <w:rsid w:val="00EC0AC0"/>
    <w:rsid w:val="00EC51C4"/>
    <w:rsid w:val="00ED0110"/>
    <w:rsid w:val="00ED1F7D"/>
    <w:rsid w:val="00ED259A"/>
    <w:rsid w:val="00ED30A5"/>
    <w:rsid w:val="00EE16EC"/>
    <w:rsid w:val="00EE38E3"/>
    <w:rsid w:val="00EE416C"/>
    <w:rsid w:val="00EE48CE"/>
    <w:rsid w:val="00EF74F2"/>
    <w:rsid w:val="00EF7C88"/>
    <w:rsid w:val="00F1594B"/>
    <w:rsid w:val="00F15BF0"/>
    <w:rsid w:val="00F25744"/>
    <w:rsid w:val="00F27B6F"/>
    <w:rsid w:val="00F27BA4"/>
    <w:rsid w:val="00F31935"/>
    <w:rsid w:val="00F34398"/>
    <w:rsid w:val="00F3472B"/>
    <w:rsid w:val="00F37356"/>
    <w:rsid w:val="00F41C7C"/>
    <w:rsid w:val="00F43FCF"/>
    <w:rsid w:val="00F47CDE"/>
    <w:rsid w:val="00F5059B"/>
    <w:rsid w:val="00F50BBA"/>
    <w:rsid w:val="00F5387A"/>
    <w:rsid w:val="00F57050"/>
    <w:rsid w:val="00F57FD4"/>
    <w:rsid w:val="00F61D24"/>
    <w:rsid w:val="00F64588"/>
    <w:rsid w:val="00F70606"/>
    <w:rsid w:val="00F730AA"/>
    <w:rsid w:val="00F74DE7"/>
    <w:rsid w:val="00F7558E"/>
    <w:rsid w:val="00F76E0B"/>
    <w:rsid w:val="00F77B42"/>
    <w:rsid w:val="00F836DF"/>
    <w:rsid w:val="00F85CBE"/>
    <w:rsid w:val="00F86A38"/>
    <w:rsid w:val="00F9236C"/>
    <w:rsid w:val="00F96CA3"/>
    <w:rsid w:val="00F97290"/>
    <w:rsid w:val="00FA0AAB"/>
    <w:rsid w:val="00FA14E4"/>
    <w:rsid w:val="00FA4D84"/>
    <w:rsid w:val="00FB0111"/>
    <w:rsid w:val="00FB0D24"/>
    <w:rsid w:val="00FB2CC2"/>
    <w:rsid w:val="00FB2DF0"/>
    <w:rsid w:val="00FB4F33"/>
    <w:rsid w:val="00FB7044"/>
    <w:rsid w:val="00FC09BE"/>
    <w:rsid w:val="00FC10A3"/>
    <w:rsid w:val="00FC145B"/>
    <w:rsid w:val="00FC2142"/>
    <w:rsid w:val="00FC3FD7"/>
    <w:rsid w:val="00FC4AC1"/>
    <w:rsid w:val="00FD0525"/>
    <w:rsid w:val="00FD29A3"/>
    <w:rsid w:val="00FD2F9C"/>
    <w:rsid w:val="00FD3AE3"/>
    <w:rsid w:val="00FD4D13"/>
    <w:rsid w:val="00FD7D24"/>
    <w:rsid w:val="00FE0B31"/>
    <w:rsid w:val="00FE16BA"/>
    <w:rsid w:val="00FE3EB5"/>
    <w:rsid w:val="00FF3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3B02"/>
    <w:pPr>
      <w:spacing w:line="317" w:lineRule="auto"/>
      <w:ind w:firstLine="284"/>
      <w:jc w:val="both"/>
    </w:pPr>
    <w:rPr>
      <w:rFonts w:asciiTheme="majorHAnsi" w:hAnsiTheme="majorHAnsi"/>
      <w:sz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035EE"/>
    <w:pPr>
      <w:keepNext/>
      <w:keepLines/>
      <w:outlineLvl w:val="0"/>
    </w:pPr>
    <w:rPr>
      <w:rFonts w:eastAsiaTheme="majorEastAsia" w:cstheme="majorBidi"/>
      <w:b/>
      <w:bCs/>
      <w:sz w:val="36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46D75"/>
    <w:pPr>
      <w:keepNext/>
      <w:keepLines/>
      <w:jc w:val="left"/>
      <w:outlineLvl w:val="1"/>
    </w:pPr>
    <w:rPr>
      <w:rFonts w:eastAsiaTheme="majorEastAsia" w:cstheme="majorBidi"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035EE"/>
    <w:rPr>
      <w:rFonts w:asciiTheme="majorHAnsi" w:eastAsiaTheme="majorEastAsia" w:hAnsiTheme="majorHAnsi" w:cstheme="majorBidi"/>
      <w:b/>
      <w:bCs/>
      <w:sz w:val="36"/>
      <w:szCs w:val="32"/>
    </w:rPr>
  </w:style>
  <w:style w:type="paragraph" w:styleId="Intestazione">
    <w:name w:val="header"/>
    <w:basedOn w:val="Normale"/>
    <w:link w:val="IntestazioneCarattere"/>
    <w:uiPriority w:val="99"/>
    <w:unhideWhenUsed/>
    <w:rsid w:val="007035EE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35EE"/>
    <w:rPr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7035EE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35EE"/>
    <w:rPr>
      <w:sz w:val="22"/>
    </w:rPr>
  </w:style>
  <w:style w:type="character" w:styleId="Numeropagina">
    <w:name w:val="page number"/>
    <w:basedOn w:val="Carpredefinitoparagrafo"/>
    <w:uiPriority w:val="99"/>
    <w:semiHidden/>
    <w:unhideWhenUsed/>
    <w:rsid w:val="0032509D"/>
  </w:style>
  <w:style w:type="paragraph" w:styleId="Paragrafoelenco">
    <w:name w:val="List Paragraph"/>
    <w:basedOn w:val="Normale"/>
    <w:uiPriority w:val="34"/>
    <w:qFormat/>
    <w:rsid w:val="001C55A4"/>
    <w:pPr>
      <w:spacing w:line="240" w:lineRule="auto"/>
      <w:ind w:left="720" w:firstLine="0"/>
      <w:contextualSpacing/>
      <w:jc w:val="left"/>
    </w:pPr>
    <w:rPr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594B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594B"/>
    <w:rPr>
      <w:rFonts w:ascii="Lucida Grande" w:hAnsi="Lucida Grande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46D75"/>
    <w:rPr>
      <w:rFonts w:asciiTheme="majorHAnsi" w:eastAsiaTheme="majorEastAsia" w:hAnsiTheme="majorHAnsi" w:cstheme="majorBidi"/>
      <w:bCs/>
      <w:i/>
      <w:sz w:val="22"/>
      <w:szCs w:val="26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833B02"/>
    <w:pPr>
      <w:spacing w:line="235" w:lineRule="auto"/>
    </w:pPr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33B02"/>
    <w:rPr>
      <w:rFonts w:asciiTheme="majorHAnsi" w:hAnsiTheme="majorHAnsi"/>
      <w:sz w:val="20"/>
    </w:rPr>
  </w:style>
  <w:style w:type="character" w:styleId="Rimandonotaapidipagina">
    <w:name w:val="footnote reference"/>
    <w:basedOn w:val="Carpredefinitoparagrafo"/>
    <w:uiPriority w:val="99"/>
    <w:unhideWhenUsed/>
    <w:rsid w:val="00172279"/>
    <w:rPr>
      <w:rFonts w:asciiTheme="majorHAnsi" w:hAnsiTheme="majorHAnsi"/>
      <w:sz w:val="20"/>
      <w:szCs w:val="20"/>
      <w:vertAlign w:val="superscript"/>
    </w:rPr>
  </w:style>
  <w:style w:type="paragraph" w:styleId="Revisione">
    <w:name w:val="Revision"/>
    <w:hidden/>
    <w:uiPriority w:val="99"/>
    <w:semiHidden/>
    <w:rsid w:val="00833B02"/>
    <w:rPr>
      <w:rFonts w:asciiTheme="majorHAnsi" w:hAnsiTheme="majorHAnsi"/>
      <w:sz w:val="22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833B02"/>
    <w:pPr>
      <w:spacing w:line="240" w:lineRule="auto"/>
    </w:pPr>
    <w:rPr>
      <w:rFonts w:ascii="Lucida Grande" w:hAnsi="Lucida Grande" w:cs="Lucida Grande"/>
      <w:sz w:val="24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833B02"/>
    <w:rPr>
      <w:rFonts w:ascii="Lucida Grande" w:hAnsi="Lucida Grande" w:cs="Lucida Grande"/>
    </w:rPr>
  </w:style>
  <w:style w:type="paragraph" w:styleId="NormaleWeb">
    <w:name w:val="Normal (Web)"/>
    <w:basedOn w:val="Normale"/>
    <w:uiPriority w:val="99"/>
    <w:unhideWhenUsed/>
    <w:rsid w:val="002E6CDA"/>
    <w:pPr>
      <w:spacing w:before="100" w:beforeAutospacing="1" w:after="100" w:afterAutospacing="1" w:line="240" w:lineRule="auto"/>
      <w:ind w:firstLine="0"/>
      <w:jc w:val="left"/>
    </w:pPr>
    <w:rPr>
      <w:rFonts w:ascii="Times" w:hAnsi="Times" w:cs="Times New Roman"/>
      <w:sz w:val="20"/>
      <w:szCs w:val="20"/>
    </w:rPr>
  </w:style>
  <w:style w:type="paragraph" w:customStyle="1" w:styleId="BibliografiaArcHistor">
    <w:name w:val="Bibliografia ArcHistor"/>
    <w:basedOn w:val="Normale"/>
    <w:qFormat/>
    <w:rsid w:val="00D32462"/>
    <w:pPr>
      <w:spacing w:line="196" w:lineRule="exact"/>
    </w:pPr>
    <w:rPr>
      <w:sz w:val="18"/>
      <w:szCs w:val="18"/>
    </w:rPr>
  </w:style>
  <w:style w:type="paragraph" w:customStyle="1" w:styleId="normal">
    <w:name w:val="normal"/>
    <w:rsid w:val="00386E40"/>
    <w:rPr>
      <w:rFonts w:ascii="Times New Roman" w:eastAsia="Times New Roman" w:hAnsi="Times New Roman" w:cs="Times New Roman"/>
      <w:sz w:val="20"/>
      <w:szCs w:val="20"/>
    </w:rPr>
  </w:style>
  <w:style w:type="paragraph" w:styleId="Didascalia">
    <w:name w:val="caption"/>
    <w:basedOn w:val="Normale"/>
    <w:next w:val="Normale"/>
    <w:uiPriority w:val="35"/>
    <w:unhideWhenUsed/>
    <w:qFormat/>
    <w:rsid w:val="00971229"/>
    <w:pPr>
      <w:spacing w:after="200" w:line="240" w:lineRule="auto"/>
    </w:pPr>
    <w:rPr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3B02"/>
    <w:pPr>
      <w:spacing w:line="317" w:lineRule="auto"/>
      <w:ind w:firstLine="284"/>
      <w:jc w:val="both"/>
    </w:pPr>
    <w:rPr>
      <w:rFonts w:asciiTheme="majorHAnsi" w:hAnsiTheme="majorHAnsi"/>
      <w:sz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035EE"/>
    <w:pPr>
      <w:keepNext/>
      <w:keepLines/>
      <w:outlineLvl w:val="0"/>
    </w:pPr>
    <w:rPr>
      <w:rFonts w:eastAsiaTheme="majorEastAsia" w:cstheme="majorBidi"/>
      <w:b/>
      <w:bCs/>
      <w:sz w:val="36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46D75"/>
    <w:pPr>
      <w:keepNext/>
      <w:keepLines/>
      <w:jc w:val="left"/>
      <w:outlineLvl w:val="1"/>
    </w:pPr>
    <w:rPr>
      <w:rFonts w:eastAsiaTheme="majorEastAsia" w:cstheme="majorBidi"/>
      <w:bCs/>
      <w:i/>
      <w:szCs w:val="26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uiPriority w:val="9"/>
    <w:rsid w:val="007035EE"/>
    <w:rPr>
      <w:rFonts w:asciiTheme="majorHAnsi" w:eastAsiaTheme="majorEastAsia" w:hAnsiTheme="majorHAnsi" w:cstheme="majorBidi"/>
      <w:b/>
      <w:bCs/>
      <w:sz w:val="36"/>
      <w:szCs w:val="32"/>
    </w:rPr>
  </w:style>
  <w:style w:type="paragraph" w:styleId="Intestazione">
    <w:name w:val="header"/>
    <w:basedOn w:val="Normale"/>
    <w:link w:val="IntestazioneCarattere"/>
    <w:uiPriority w:val="99"/>
    <w:unhideWhenUsed/>
    <w:rsid w:val="007035EE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35EE"/>
    <w:rPr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7035EE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35EE"/>
    <w:rPr>
      <w:sz w:val="22"/>
    </w:rPr>
  </w:style>
  <w:style w:type="character" w:styleId="Numeropagina">
    <w:name w:val="page number"/>
    <w:basedOn w:val="Caratterepredefinitoparagrafo"/>
    <w:uiPriority w:val="99"/>
    <w:semiHidden/>
    <w:unhideWhenUsed/>
    <w:rsid w:val="0032509D"/>
  </w:style>
  <w:style w:type="paragraph" w:styleId="Paragrafoelenco">
    <w:name w:val="List Paragraph"/>
    <w:basedOn w:val="Normale"/>
    <w:uiPriority w:val="34"/>
    <w:qFormat/>
    <w:rsid w:val="001C55A4"/>
    <w:pPr>
      <w:spacing w:line="240" w:lineRule="auto"/>
      <w:ind w:left="720" w:firstLine="0"/>
      <w:contextualSpacing/>
      <w:jc w:val="left"/>
    </w:pPr>
    <w:rPr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594B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F1594B"/>
    <w:rPr>
      <w:rFonts w:ascii="Lucida Grande" w:hAnsi="Lucida Grande"/>
      <w:sz w:val="18"/>
      <w:szCs w:val="18"/>
    </w:rPr>
  </w:style>
  <w:style w:type="character" w:customStyle="1" w:styleId="Titolo2Carattere">
    <w:name w:val="Titolo 2 Carattere"/>
    <w:basedOn w:val="Caratterepredefinitoparagrafo"/>
    <w:link w:val="Titolo2"/>
    <w:uiPriority w:val="9"/>
    <w:rsid w:val="00246D75"/>
    <w:rPr>
      <w:rFonts w:asciiTheme="majorHAnsi" w:eastAsiaTheme="majorEastAsia" w:hAnsiTheme="majorHAnsi" w:cstheme="majorBidi"/>
      <w:bCs/>
      <w:i/>
      <w:sz w:val="22"/>
      <w:szCs w:val="26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833B02"/>
    <w:pPr>
      <w:spacing w:line="235" w:lineRule="auto"/>
    </w:pPr>
    <w:rPr>
      <w:sz w:val="20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833B02"/>
    <w:rPr>
      <w:rFonts w:asciiTheme="majorHAnsi" w:hAnsiTheme="majorHAnsi"/>
      <w:sz w:val="20"/>
    </w:rPr>
  </w:style>
  <w:style w:type="character" w:styleId="Rimandonotaapidipagina">
    <w:name w:val="footnote reference"/>
    <w:basedOn w:val="Caratterepredefinitoparagrafo"/>
    <w:uiPriority w:val="99"/>
    <w:unhideWhenUsed/>
    <w:rsid w:val="00172279"/>
    <w:rPr>
      <w:rFonts w:asciiTheme="majorHAnsi" w:hAnsiTheme="majorHAnsi"/>
      <w:sz w:val="20"/>
      <w:szCs w:val="20"/>
      <w:vertAlign w:val="superscript"/>
    </w:rPr>
  </w:style>
  <w:style w:type="paragraph" w:styleId="Revisione">
    <w:name w:val="Revision"/>
    <w:hidden/>
    <w:uiPriority w:val="99"/>
    <w:semiHidden/>
    <w:rsid w:val="00833B02"/>
    <w:rPr>
      <w:rFonts w:asciiTheme="majorHAnsi" w:hAnsiTheme="majorHAnsi"/>
      <w:sz w:val="22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833B02"/>
    <w:pPr>
      <w:spacing w:line="240" w:lineRule="auto"/>
    </w:pPr>
    <w:rPr>
      <w:rFonts w:ascii="Lucida Grande" w:hAnsi="Lucida Grande" w:cs="Lucida Grande"/>
      <w:sz w:val="24"/>
    </w:rPr>
  </w:style>
  <w:style w:type="character" w:customStyle="1" w:styleId="MappadocumentoCarattere">
    <w:name w:val="Mappa documento Carattere"/>
    <w:basedOn w:val="Caratterepredefinitoparagrafo"/>
    <w:link w:val="Mappadocumento"/>
    <w:uiPriority w:val="99"/>
    <w:semiHidden/>
    <w:rsid w:val="00833B02"/>
    <w:rPr>
      <w:rFonts w:ascii="Lucida Grande" w:hAnsi="Lucida Grande" w:cs="Lucida Grande"/>
    </w:rPr>
  </w:style>
  <w:style w:type="paragraph" w:styleId="NormaleWeb">
    <w:name w:val="Normal (Web)"/>
    <w:basedOn w:val="Normale"/>
    <w:uiPriority w:val="99"/>
    <w:unhideWhenUsed/>
    <w:rsid w:val="002E6CDA"/>
    <w:pPr>
      <w:spacing w:before="100" w:beforeAutospacing="1" w:after="100" w:afterAutospacing="1" w:line="240" w:lineRule="auto"/>
      <w:ind w:firstLine="0"/>
      <w:jc w:val="left"/>
    </w:pPr>
    <w:rPr>
      <w:rFonts w:ascii="Times" w:hAnsi="Times" w:cs="Times New Roman"/>
      <w:sz w:val="20"/>
      <w:szCs w:val="20"/>
    </w:rPr>
  </w:style>
  <w:style w:type="paragraph" w:customStyle="1" w:styleId="BibliografiaArcHistor">
    <w:name w:val="Bibliografia ArcHistor"/>
    <w:basedOn w:val="Normale"/>
    <w:qFormat/>
    <w:rsid w:val="00D32462"/>
    <w:pPr>
      <w:spacing w:line="196" w:lineRule="exact"/>
    </w:pPr>
    <w:rPr>
      <w:sz w:val="18"/>
      <w:szCs w:val="18"/>
    </w:rPr>
  </w:style>
  <w:style w:type="paragraph" w:customStyle="1" w:styleId="normal">
    <w:name w:val="normal"/>
    <w:rsid w:val="00386E40"/>
    <w:rPr>
      <w:rFonts w:ascii="Times New Roman" w:eastAsia="Times New Roman" w:hAnsi="Times New Roman" w:cs="Times New Roman"/>
      <w:sz w:val="20"/>
      <w:szCs w:val="20"/>
    </w:rPr>
  </w:style>
  <w:style w:type="paragraph" w:styleId="Didascalia">
    <w:name w:val="caption"/>
    <w:basedOn w:val="Normale"/>
    <w:next w:val="Normale"/>
    <w:uiPriority w:val="35"/>
    <w:unhideWhenUsed/>
    <w:qFormat/>
    <w:rsid w:val="00971229"/>
    <w:pPr>
      <w:spacing w:after="200" w:line="240" w:lineRule="auto"/>
    </w:pPr>
    <w:rPr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1780</Words>
  <Characters>10147</Characters>
  <Application>Microsoft Office Word</Application>
  <DocSecurity>0</DocSecurity>
  <Lines>84</Lines>
  <Paragraphs>23</Paragraphs>
  <ScaleCrop>false</ScaleCrop>
  <Manager/>
  <Company/>
  <LinksUpToDate>false</LinksUpToDate>
  <CharactersWithSpaces>11904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2019-07-01T13:18:00Z</dcterms:created>
  <dcterms:modified xsi:type="dcterms:W3CDTF">2019-07-01T13:18:00Z</dcterms:modified>
  <cp:category/>
</cp:coreProperties>
</file>