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1DE" w:rsidRPr="00A40406" w:rsidRDefault="00C73D64" w:rsidP="00C73D64">
      <w:pPr>
        <w:spacing w:after="0" w:line="216" w:lineRule="exact"/>
        <w:rPr>
          <w:b/>
          <w:sz w:val="18"/>
          <w:szCs w:val="18"/>
        </w:rPr>
      </w:pPr>
      <w:r w:rsidRPr="00A40406">
        <w:rPr>
          <w:b/>
          <w:sz w:val="18"/>
          <w:szCs w:val="18"/>
        </w:rPr>
        <w:t>Didascalie</w:t>
      </w:r>
    </w:p>
    <w:p w:rsidR="00C73D64" w:rsidRPr="00A40406" w:rsidRDefault="00C73D64" w:rsidP="00C73D64">
      <w:pPr>
        <w:spacing w:after="0" w:line="216" w:lineRule="exact"/>
        <w:rPr>
          <w:sz w:val="18"/>
          <w:szCs w:val="18"/>
        </w:rPr>
      </w:pPr>
    </w:p>
    <w:p w:rsidR="00C73D64" w:rsidRPr="00A40406" w:rsidRDefault="00C73D64" w:rsidP="00C73D64">
      <w:pPr>
        <w:spacing w:after="0" w:line="216" w:lineRule="exact"/>
        <w:rPr>
          <w:rFonts w:cstheme="minorHAnsi"/>
          <w:sz w:val="18"/>
          <w:szCs w:val="18"/>
        </w:rPr>
      </w:pPr>
      <w:r w:rsidRPr="00A40406">
        <w:rPr>
          <w:rFonts w:cstheme="minorHAnsi"/>
          <w:sz w:val="18"/>
          <w:szCs w:val="18"/>
        </w:rPr>
        <w:t>Figura 1</w:t>
      </w:r>
      <w:r w:rsidR="00255276" w:rsidRPr="00A40406">
        <w:rPr>
          <w:rFonts w:cstheme="minorHAnsi"/>
          <w:sz w:val="18"/>
          <w:szCs w:val="18"/>
        </w:rPr>
        <w:t xml:space="preserve">. </w:t>
      </w:r>
      <w:r w:rsidR="00A40406">
        <w:rPr>
          <w:rFonts w:cstheme="minorHAnsi"/>
          <w:sz w:val="18"/>
          <w:szCs w:val="18"/>
        </w:rPr>
        <w:t>P</w:t>
      </w:r>
      <w:r w:rsidR="00255276" w:rsidRPr="00A40406">
        <w:rPr>
          <w:rFonts w:cstheme="minorHAnsi"/>
          <w:sz w:val="18"/>
          <w:szCs w:val="18"/>
        </w:rPr>
        <w:t xml:space="preserve">alazzo dei Tufi a Lauro in località </w:t>
      </w:r>
      <w:proofErr w:type="spellStart"/>
      <w:r w:rsidR="00255276" w:rsidRPr="00A40406">
        <w:rPr>
          <w:rFonts w:cstheme="minorHAnsi"/>
          <w:sz w:val="18"/>
          <w:szCs w:val="18"/>
        </w:rPr>
        <w:t>Preturo</w:t>
      </w:r>
      <w:proofErr w:type="spellEnd"/>
      <w:r w:rsidR="00255276" w:rsidRPr="00A40406">
        <w:rPr>
          <w:rFonts w:cstheme="minorHAnsi"/>
          <w:sz w:val="18"/>
          <w:szCs w:val="18"/>
        </w:rPr>
        <w:t>.</w:t>
      </w:r>
    </w:p>
    <w:p w:rsidR="00255276" w:rsidRPr="00A40406" w:rsidRDefault="00255276" w:rsidP="00C73D64">
      <w:pPr>
        <w:spacing w:after="0" w:line="216" w:lineRule="exact"/>
        <w:rPr>
          <w:rFonts w:cstheme="minorHAnsi"/>
          <w:color w:val="161616"/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2. La </w:t>
      </w:r>
      <w:r w:rsidRPr="00A40406">
        <w:rPr>
          <w:rFonts w:cstheme="minorHAnsi"/>
          <w:color w:val="161616"/>
          <w:sz w:val="18"/>
          <w:szCs w:val="18"/>
        </w:rPr>
        <w:t xml:space="preserve">fuga </w:t>
      </w:r>
      <w:r w:rsidR="0058157D" w:rsidRPr="00A40406">
        <w:rPr>
          <w:rFonts w:cstheme="minorHAnsi"/>
          <w:color w:val="161616"/>
          <w:sz w:val="18"/>
          <w:szCs w:val="18"/>
        </w:rPr>
        <w:t xml:space="preserve">di san Paolo da </w:t>
      </w:r>
      <w:r w:rsidRPr="00A40406">
        <w:rPr>
          <w:rFonts w:cstheme="minorHAnsi"/>
          <w:color w:val="161616"/>
          <w:sz w:val="18"/>
          <w:szCs w:val="18"/>
        </w:rPr>
        <w:t>Damasco nel</w:t>
      </w:r>
      <w:r w:rsidR="0058157D" w:rsidRPr="00A40406">
        <w:rPr>
          <w:rFonts w:cstheme="minorHAnsi"/>
          <w:color w:val="161616"/>
          <w:sz w:val="18"/>
          <w:szCs w:val="18"/>
        </w:rPr>
        <w:t>le decorazioni musive del</w:t>
      </w:r>
      <w:r w:rsidRPr="00A40406">
        <w:rPr>
          <w:rFonts w:cstheme="minorHAnsi"/>
          <w:color w:val="161616"/>
          <w:sz w:val="18"/>
          <w:szCs w:val="18"/>
        </w:rPr>
        <w:t xml:space="preserve"> Duomo di Monreale.</w:t>
      </w:r>
    </w:p>
    <w:p w:rsidR="0058157D" w:rsidRPr="00A40406" w:rsidRDefault="0058157D" w:rsidP="0058157D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>Figura 3. Affresco raffigurante l’adorazione dei pastori nella chiesa di Santa Maria a Piazza ad Aversa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58157D" w:rsidRPr="00A40406" w:rsidRDefault="0058157D" w:rsidP="0058157D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 w:rsidR="00A40406">
        <w:rPr>
          <w:rFonts w:cstheme="minorHAnsi"/>
          <w:sz w:val="18"/>
          <w:szCs w:val="18"/>
        </w:rPr>
        <w:t>4</w:t>
      </w:r>
      <w:r w:rsidRPr="00A40406">
        <w:rPr>
          <w:rFonts w:cstheme="minorHAnsi"/>
          <w:sz w:val="18"/>
          <w:szCs w:val="18"/>
        </w:rPr>
        <w:t xml:space="preserve">. </w:t>
      </w:r>
      <w:r w:rsidR="00A40406">
        <w:rPr>
          <w:rFonts w:cstheme="minorHAnsi"/>
          <w:sz w:val="18"/>
          <w:szCs w:val="18"/>
        </w:rPr>
        <w:t xml:space="preserve">Giuliano da Sangallo, arco trionfale di Fano. </w:t>
      </w:r>
      <w:r w:rsidR="00A40406" w:rsidRPr="00A40406">
        <w:rPr>
          <w:rFonts w:cstheme="minorHAnsi"/>
          <w:sz w:val="18"/>
          <w:szCs w:val="18"/>
        </w:rPr>
        <w:t xml:space="preserve">Codice Vaticano </w:t>
      </w:r>
      <w:proofErr w:type="spellStart"/>
      <w:r w:rsidR="00A40406" w:rsidRPr="00A40406">
        <w:rPr>
          <w:rFonts w:cstheme="minorHAnsi"/>
          <w:sz w:val="18"/>
          <w:szCs w:val="18"/>
        </w:rPr>
        <w:t>Barberiniano</w:t>
      </w:r>
      <w:proofErr w:type="spellEnd"/>
      <w:r w:rsidR="00A40406" w:rsidRPr="00A40406">
        <w:rPr>
          <w:rFonts w:cstheme="minorHAnsi"/>
          <w:sz w:val="18"/>
          <w:szCs w:val="18"/>
        </w:rPr>
        <w:t xml:space="preserve"> 4424</w:t>
      </w:r>
      <w:r w:rsidR="00A40406">
        <w:rPr>
          <w:rFonts w:cstheme="minorHAnsi"/>
          <w:sz w:val="18"/>
          <w:szCs w:val="18"/>
        </w:rPr>
        <w:t>,</w:t>
      </w:r>
      <w:r w:rsidR="00A40406" w:rsidRPr="00A40406">
        <w:rPr>
          <w:rFonts w:cstheme="minorHAnsi"/>
          <w:sz w:val="18"/>
          <w:szCs w:val="18"/>
        </w:rPr>
        <w:t xml:space="preserve"> f</w:t>
      </w:r>
      <w:r w:rsidR="00D97D88">
        <w:rPr>
          <w:rFonts w:cstheme="minorHAnsi"/>
          <w:sz w:val="18"/>
          <w:szCs w:val="18"/>
        </w:rPr>
        <w:t>.</w:t>
      </w:r>
      <w:r w:rsidR="00A40406" w:rsidRPr="00A40406">
        <w:rPr>
          <w:rFonts w:cstheme="minorHAnsi"/>
          <w:sz w:val="18"/>
          <w:szCs w:val="18"/>
        </w:rPr>
        <w:t xml:space="preserve"> 61 v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5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D</w:t>
      </w:r>
      <w:r>
        <w:rPr>
          <w:rFonts w:cstheme="minorHAnsi"/>
          <w:sz w:val="18"/>
          <w:szCs w:val="18"/>
        </w:rPr>
        <w:t>ifferenti tipi di bugnato nell’arco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6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D</w:t>
      </w:r>
      <w:r>
        <w:rPr>
          <w:rFonts w:cstheme="minorHAnsi"/>
          <w:sz w:val="18"/>
          <w:szCs w:val="18"/>
        </w:rPr>
        <w:t>ifferenti tipi di bugnato nella facciata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7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P</w:t>
      </w:r>
      <w:r>
        <w:rPr>
          <w:rFonts w:cstheme="minorHAnsi"/>
          <w:sz w:val="18"/>
          <w:szCs w:val="18"/>
        </w:rPr>
        <w:t>ortale 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40406" w:rsidRPr="00A40406" w:rsidRDefault="00A40406" w:rsidP="00A40406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8</w:t>
      </w:r>
      <w:r w:rsidRPr="00A40406">
        <w:rPr>
          <w:rFonts w:cstheme="minorHAnsi"/>
          <w:sz w:val="18"/>
          <w:szCs w:val="18"/>
        </w:rPr>
        <w:t xml:space="preserve">. </w:t>
      </w:r>
      <w:r w:rsidR="00ED0564">
        <w:rPr>
          <w:rFonts w:cstheme="minorHAnsi"/>
          <w:sz w:val="18"/>
          <w:szCs w:val="18"/>
        </w:rPr>
        <w:t>P</w:t>
      </w:r>
      <w:r>
        <w:rPr>
          <w:rFonts w:cstheme="minorHAnsi"/>
          <w:sz w:val="18"/>
          <w:szCs w:val="18"/>
        </w:rPr>
        <w:t>ortale esterno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9501C" w:rsidRPr="00A40406" w:rsidRDefault="00A9501C" w:rsidP="00A9501C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9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Particolare dell’ordine architettonico del portale 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A9501C" w:rsidRPr="00A40406" w:rsidRDefault="00A9501C" w:rsidP="00A9501C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10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Particolare dell’ordine architettonico del portale esterno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B900E5" w:rsidRPr="00A40406" w:rsidRDefault="00B900E5" w:rsidP="00B900E5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11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Particolare della cornice scanalata intermedia dell’arco trionfale di Fano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B900E5" w:rsidRPr="00A40406" w:rsidRDefault="00B900E5" w:rsidP="00B900E5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12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Particolare dell’ordine architettonico del portale interno del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B900E5" w:rsidRPr="00A40406" w:rsidRDefault="00B900E5" w:rsidP="00B900E5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13</w:t>
      </w:r>
      <w:r w:rsidRPr="00A40406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Finestra con epigrafe nel palazzo dei Tufi</w:t>
      </w:r>
      <w:r w:rsidRPr="00A40406">
        <w:rPr>
          <w:rFonts w:cstheme="minorHAnsi"/>
          <w:color w:val="161616"/>
          <w:sz w:val="18"/>
          <w:szCs w:val="18"/>
        </w:rPr>
        <w:t>.</w:t>
      </w:r>
    </w:p>
    <w:p w:rsidR="00B900E5" w:rsidRPr="00117BAC" w:rsidRDefault="00B900E5" w:rsidP="00B900E5">
      <w:pPr>
        <w:spacing w:after="0" w:line="216" w:lineRule="exact"/>
        <w:rPr>
          <w:rFonts w:cstheme="minorHAnsi"/>
          <w:sz w:val="18"/>
          <w:szCs w:val="18"/>
        </w:rPr>
      </w:pPr>
      <w:r w:rsidRPr="00117BAC">
        <w:rPr>
          <w:rFonts w:cstheme="minorHAnsi"/>
          <w:sz w:val="18"/>
          <w:szCs w:val="18"/>
        </w:rPr>
        <w:t xml:space="preserve">Figure 14 e 15. Giuliano da Sangallo, caratteri epigrafici. Taccuino Senese </w:t>
      </w:r>
      <w:proofErr w:type="spellStart"/>
      <w:r w:rsidRPr="00117BAC">
        <w:rPr>
          <w:rFonts w:cstheme="minorHAnsi"/>
          <w:sz w:val="18"/>
          <w:szCs w:val="18"/>
        </w:rPr>
        <w:t>S.IV</w:t>
      </w:r>
      <w:proofErr w:type="spellEnd"/>
      <w:r w:rsidRPr="00117BAC">
        <w:rPr>
          <w:rFonts w:cstheme="minorHAnsi"/>
          <w:sz w:val="18"/>
          <w:szCs w:val="18"/>
        </w:rPr>
        <w:t>.8., f</w:t>
      </w:r>
      <w:r w:rsidR="00AA4EC8">
        <w:rPr>
          <w:rFonts w:cstheme="minorHAnsi"/>
          <w:sz w:val="18"/>
          <w:szCs w:val="18"/>
        </w:rPr>
        <w:t>f.</w:t>
      </w:r>
      <w:r w:rsidRPr="00117BAC">
        <w:rPr>
          <w:rFonts w:cstheme="minorHAnsi"/>
          <w:sz w:val="18"/>
          <w:szCs w:val="18"/>
        </w:rPr>
        <w:t xml:space="preserve"> 12 v, 13 r</w:t>
      </w:r>
      <w:r w:rsidR="00D97D88">
        <w:rPr>
          <w:rFonts w:cstheme="minorHAnsi"/>
          <w:sz w:val="18"/>
          <w:szCs w:val="18"/>
        </w:rPr>
        <w:t>,</w:t>
      </w:r>
      <w:r w:rsidRPr="00117BAC">
        <w:rPr>
          <w:rFonts w:cstheme="minorHAnsi"/>
          <w:sz w:val="18"/>
          <w:szCs w:val="18"/>
        </w:rPr>
        <w:t xml:space="preserve"> 37 v.</w:t>
      </w:r>
    </w:p>
    <w:p w:rsidR="00B900E5" w:rsidRPr="00A40406" w:rsidRDefault="00B900E5" w:rsidP="00B900E5">
      <w:pPr>
        <w:spacing w:after="0" w:line="216" w:lineRule="exact"/>
        <w:rPr>
          <w:sz w:val="18"/>
          <w:szCs w:val="18"/>
        </w:rPr>
      </w:pPr>
      <w:r w:rsidRPr="00A40406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16</w:t>
      </w:r>
      <w:r w:rsidRPr="00A40406">
        <w:rPr>
          <w:rFonts w:cstheme="minorHAnsi"/>
          <w:sz w:val="18"/>
          <w:szCs w:val="18"/>
        </w:rPr>
        <w:t xml:space="preserve">. </w:t>
      </w:r>
      <w:r w:rsidR="00AA4EC8">
        <w:rPr>
          <w:rFonts w:cstheme="minorHAnsi"/>
          <w:sz w:val="18"/>
          <w:szCs w:val="18"/>
        </w:rPr>
        <w:t xml:space="preserve">Xilografia della Porta Ternana di Narni, da </w:t>
      </w:r>
      <w:r w:rsidR="00AA4EC8">
        <w:rPr>
          <w:rFonts w:cstheme="minorHAnsi"/>
          <w:i/>
          <w:sz w:val="18"/>
          <w:szCs w:val="18"/>
        </w:rPr>
        <w:t>Le cento città d’Italia</w:t>
      </w:r>
      <w:r w:rsidR="00AA4EC8">
        <w:rPr>
          <w:rFonts w:cstheme="minorHAnsi"/>
          <w:sz w:val="18"/>
          <w:szCs w:val="18"/>
        </w:rPr>
        <w:t>, 25 gennaio 1895</w:t>
      </w:r>
      <w:r w:rsidRPr="00A40406">
        <w:rPr>
          <w:rFonts w:cstheme="minorHAnsi"/>
          <w:color w:val="161616"/>
          <w:sz w:val="18"/>
          <w:szCs w:val="18"/>
        </w:rPr>
        <w:t>.</w:t>
      </w:r>
    </w:p>
    <w:sectPr w:rsidR="00B900E5" w:rsidRPr="00A40406" w:rsidSect="00C73D64"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savePreviewPicture/>
  <w:compat/>
  <w:rsids>
    <w:rsidRoot w:val="00C73D64"/>
    <w:rsid w:val="00117BAC"/>
    <w:rsid w:val="001771DE"/>
    <w:rsid w:val="00255276"/>
    <w:rsid w:val="0058157D"/>
    <w:rsid w:val="00A40406"/>
    <w:rsid w:val="00A9501C"/>
    <w:rsid w:val="00AA4EC8"/>
    <w:rsid w:val="00B900E5"/>
    <w:rsid w:val="00C73D64"/>
    <w:rsid w:val="00D97D88"/>
    <w:rsid w:val="00ED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1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2019-04-15T15:53:00Z</dcterms:created>
  <dcterms:modified xsi:type="dcterms:W3CDTF">2019-04-15T16:46:00Z</dcterms:modified>
</cp:coreProperties>
</file>