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31C7" w:rsidRPr="00FA31C7" w:rsidRDefault="00FA31C7" w:rsidP="00FA31C7">
      <w:pPr>
        <w:spacing w:after="0" w:line="216" w:lineRule="exact"/>
        <w:jc w:val="both"/>
        <w:rPr>
          <w:rFonts w:cstheme="minorHAnsi"/>
          <w:sz w:val="18"/>
          <w:szCs w:val="18"/>
        </w:rPr>
      </w:pPr>
      <w:r w:rsidRPr="00FA31C7">
        <w:rPr>
          <w:rStyle w:val="apple-converted-space"/>
          <w:rFonts w:cstheme="minorHAnsi"/>
          <w:sz w:val="18"/>
          <w:szCs w:val="18"/>
          <w:shd w:val="clear" w:color="auto" w:fill="FFFFFF"/>
        </w:rPr>
        <w:t xml:space="preserve">Didascalie </w:t>
      </w:r>
    </w:p>
    <w:p w:rsidR="003A4EB1" w:rsidRDefault="003A4EB1" w:rsidP="00FA31C7">
      <w:pPr>
        <w:pStyle w:val="Paragrafoelenco"/>
        <w:tabs>
          <w:tab w:val="left" w:pos="1274"/>
          <w:tab w:val="left" w:pos="8235"/>
        </w:tabs>
        <w:spacing w:after="0" w:line="216" w:lineRule="exact"/>
        <w:rPr>
          <w:rFonts w:cstheme="minorHAnsi"/>
          <w:sz w:val="18"/>
          <w:szCs w:val="18"/>
        </w:rPr>
      </w:pPr>
    </w:p>
    <w:p w:rsidR="004B1932" w:rsidRPr="003A4EB1" w:rsidRDefault="003A4EB1" w:rsidP="00A906AF">
      <w:pPr>
        <w:tabs>
          <w:tab w:val="left" w:pos="1274"/>
          <w:tab w:val="left" w:pos="8235"/>
        </w:tabs>
        <w:spacing w:after="0" w:line="216" w:lineRule="exact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       Figura 1</w:t>
      </w:r>
      <w:r w:rsidR="002E6F09">
        <w:rPr>
          <w:rFonts w:cstheme="minorHAnsi"/>
          <w:sz w:val="18"/>
          <w:szCs w:val="18"/>
        </w:rPr>
        <w:t>.</w:t>
      </w:r>
      <w:r w:rsidR="004B1932">
        <w:rPr>
          <w:rFonts w:cstheme="minorHAnsi"/>
          <w:sz w:val="18"/>
          <w:szCs w:val="18"/>
        </w:rPr>
        <w:t xml:space="preserve"> </w:t>
      </w:r>
      <w:r w:rsidR="004B1932" w:rsidRPr="004B1932">
        <w:rPr>
          <w:rFonts w:cstheme="minorHAnsi"/>
          <w:i/>
          <w:sz w:val="18"/>
          <w:szCs w:val="18"/>
        </w:rPr>
        <w:t>Itala nam tellus Graecia Maior erat</w:t>
      </w:r>
      <w:r w:rsidR="004B1932">
        <w:rPr>
          <w:rFonts w:cstheme="minorHAnsi"/>
          <w:sz w:val="18"/>
          <w:szCs w:val="18"/>
        </w:rPr>
        <w:t>,</w:t>
      </w:r>
      <w:r w:rsidR="00984995">
        <w:rPr>
          <w:rFonts w:cstheme="minorHAnsi"/>
          <w:sz w:val="18"/>
          <w:szCs w:val="18"/>
        </w:rPr>
        <w:t xml:space="preserve"> sec. XVII, </w:t>
      </w:r>
      <w:r w:rsidR="004B1932">
        <w:rPr>
          <w:rFonts w:cstheme="minorHAnsi"/>
          <w:sz w:val="18"/>
          <w:szCs w:val="18"/>
        </w:rPr>
        <w:t xml:space="preserve"> Milano, Archivio Bertarelli</w:t>
      </w:r>
      <w:r w:rsidR="003158AC">
        <w:rPr>
          <w:rFonts w:cstheme="minorHAnsi"/>
          <w:sz w:val="18"/>
          <w:szCs w:val="18"/>
        </w:rPr>
        <w:t>.</w:t>
      </w:r>
    </w:p>
    <w:p w:rsidR="00984995" w:rsidRDefault="00141FE6" w:rsidP="00A906AF">
      <w:pPr>
        <w:tabs>
          <w:tab w:val="left" w:pos="1274"/>
          <w:tab w:val="left" w:pos="8235"/>
        </w:tabs>
        <w:spacing w:after="0" w:line="216" w:lineRule="exact"/>
        <w:ind w:left="360"/>
        <w:rPr>
          <w:rFonts w:eastAsia="Calibri"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>Figura 2</w:t>
      </w:r>
      <w:r w:rsidR="002E6F09">
        <w:rPr>
          <w:rFonts w:eastAsia="Calibri" w:cstheme="minorHAnsi"/>
          <w:sz w:val="18"/>
          <w:szCs w:val="18"/>
        </w:rPr>
        <w:t>.</w:t>
      </w:r>
      <w:r w:rsidR="00984995">
        <w:rPr>
          <w:rFonts w:eastAsia="Calibri" w:cstheme="minorHAnsi"/>
          <w:sz w:val="18"/>
          <w:szCs w:val="18"/>
        </w:rPr>
        <w:t xml:space="preserve"> </w:t>
      </w:r>
      <w:r w:rsidR="00984995" w:rsidRPr="00FA31C7">
        <w:rPr>
          <w:rFonts w:eastAsia="Calibri" w:cstheme="minorHAnsi"/>
          <w:i/>
          <w:sz w:val="18"/>
          <w:szCs w:val="18"/>
        </w:rPr>
        <w:t xml:space="preserve">Vue </w:t>
      </w:r>
      <w:r w:rsidR="00984995">
        <w:rPr>
          <w:rFonts w:eastAsia="Calibri" w:cstheme="minorHAnsi"/>
          <w:i/>
          <w:sz w:val="18"/>
          <w:szCs w:val="18"/>
        </w:rPr>
        <w:t>latéral Du Templ</w:t>
      </w:r>
      <w:r w:rsidR="008C431C">
        <w:rPr>
          <w:rFonts w:eastAsia="Calibri" w:cstheme="minorHAnsi"/>
          <w:i/>
          <w:sz w:val="18"/>
          <w:szCs w:val="18"/>
        </w:rPr>
        <w:t>e de Metaponte dal la Grande Gr</w:t>
      </w:r>
      <w:r w:rsidR="00984995">
        <w:rPr>
          <w:rFonts w:eastAsia="Calibri" w:cstheme="minorHAnsi"/>
          <w:i/>
          <w:sz w:val="18"/>
          <w:szCs w:val="18"/>
        </w:rPr>
        <w:t>ece</w:t>
      </w:r>
      <w:r w:rsidR="00984995" w:rsidRPr="00FA31C7">
        <w:rPr>
          <w:rFonts w:eastAsia="Calibri" w:cstheme="minorHAnsi"/>
          <w:i/>
          <w:sz w:val="18"/>
          <w:szCs w:val="18"/>
        </w:rPr>
        <w:t>,</w:t>
      </w:r>
      <w:r w:rsidR="00984995" w:rsidRPr="00FA31C7">
        <w:rPr>
          <w:rFonts w:eastAsia="Calibri" w:cstheme="minorHAnsi"/>
          <w:sz w:val="18"/>
          <w:szCs w:val="18"/>
        </w:rPr>
        <w:t xml:space="preserve"> in J. B. C. R. Abbé de Saint-Non, </w:t>
      </w:r>
      <w:r w:rsidR="00984995" w:rsidRPr="00FA31C7">
        <w:rPr>
          <w:rFonts w:eastAsia="Calibri" w:cstheme="minorHAnsi"/>
          <w:i/>
          <w:sz w:val="18"/>
          <w:szCs w:val="18"/>
        </w:rPr>
        <w:t>Voyage pittoreque ou description de</w:t>
      </w:r>
      <w:r w:rsidR="00984995">
        <w:rPr>
          <w:rFonts w:eastAsia="Calibri" w:cstheme="minorHAnsi"/>
          <w:i/>
          <w:sz w:val="18"/>
          <w:szCs w:val="18"/>
        </w:rPr>
        <w:t>s royaumes de Naples e de Sicil</w:t>
      </w:r>
      <w:r w:rsidR="00984995" w:rsidRPr="00FA31C7">
        <w:rPr>
          <w:rFonts w:eastAsia="Calibri" w:cstheme="minorHAnsi"/>
          <w:i/>
          <w:sz w:val="18"/>
          <w:szCs w:val="18"/>
        </w:rPr>
        <w:t>e,</w:t>
      </w:r>
      <w:r w:rsidR="003158AC">
        <w:rPr>
          <w:rFonts w:eastAsia="Calibri" w:cstheme="minorHAnsi"/>
          <w:sz w:val="18"/>
          <w:szCs w:val="18"/>
        </w:rPr>
        <w:t xml:space="preserve"> Clousier, Paris </w:t>
      </w:r>
      <w:r w:rsidR="00984995" w:rsidRPr="00FA31C7">
        <w:rPr>
          <w:rFonts w:eastAsia="Calibri" w:cstheme="minorHAnsi"/>
          <w:sz w:val="18"/>
          <w:szCs w:val="18"/>
        </w:rPr>
        <w:t>1781-86</w:t>
      </w:r>
      <w:r w:rsidR="00984995">
        <w:rPr>
          <w:rFonts w:eastAsia="Calibri" w:cstheme="minorHAnsi"/>
          <w:sz w:val="18"/>
          <w:szCs w:val="18"/>
        </w:rPr>
        <w:t>,  vol. III, 1783.</w:t>
      </w:r>
      <w:r w:rsidR="00984995" w:rsidRPr="00FA31C7">
        <w:rPr>
          <w:rFonts w:eastAsia="Calibri" w:cstheme="minorHAnsi"/>
          <w:sz w:val="18"/>
          <w:szCs w:val="18"/>
        </w:rPr>
        <w:t xml:space="preserve"> </w:t>
      </w:r>
      <w:r w:rsidR="00984995" w:rsidRPr="00FA31C7">
        <w:rPr>
          <w:rFonts w:eastAsia="Calibri" w:cstheme="minorHAnsi"/>
          <w:i/>
          <w:sz w:val="18"/>
          <w:szCs w:val="18"/>
        </w:rPr>
        <w:t xml:space="preserve"> </w:t>
      </w:r>
    </w:p>
    <w:p w:rsidR="00FA31C7" w:rsidRPr="00FA31C7" w:rsidRDefault="00984995" w:rsidP="00A906AF">
      <w:pPr>
        <w:tabs>
          <w:tab w:val="left" w:pos="1274"/>
          <w:tab w:val="left" w:pos="8235"/>
        </w:tabs>
        <w:spacing w:after="0" w:line="216" w:lineRule="exact"/>
        <w:ind w:left="360"/>
        <w:rPr>
          <w:rFonts w:cstheme="minorHAnsi"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Figura </w:t>
      </w:r>
      <w:r w:rsidR="00141FE6">
        <w:rPr>
          <w:rFonts w:eastAsia="Calibri" w:cstheme="minorHAnsi"/>
          <w:sz w:val="18"/>
          <w:szCs w:val="18"/>
        </w:rPr>
        <w:t>3</w:t>
      </w:r>
      <w:r w:rsidR="002E6F09">
        <w:rPr>
          <w:rFonts w:eastAsia="Calibri" w:cstheme="minorHAnsi"/>
          <w:sz w:val="18"/>
          <w:szCs w:val="18"/>
        </w:rPr>
        <w:t>.</w:t>
      </w:r>
      <w:r>
        <w:rPr>
          <w:rFonts w:eastAsia="Calibri" w:cstheme="minorHAnsi"/>
          <w:sz w:val="18"/>
          <w:szCs w:val="18"/>
        </w:rPr>
        <w:t xml:space="preserve"> </w:t>
      </w:r>
      <w:r w:rsidRPr="00FA31C7">
        <w:rPr>
          <w:rFonts w:eastAsia="Calibri" w:cstheme="minorHAnsi"/>
          <w:i/>
          <w:sz w:val="18"/>
          <w:szCs w:val="18"/>
        </w:rPr>
        <w:t xml:space="preserve">Vue </w:t>
      </w:r>
      <w:r w:rsidR="00DA22AD">
        <w:rPr>
          <w:rFonts w:eastAsia="Calibri" w:cstheme="minorHAnsi"/>
          <w:i/>
          <w:sz w:val="18"/>
          <w:szCs w:val="18"/>
        </w:rPr>
        <w:t>des R</w:t>
      </w:r>
      <w:r>
        <w:rPr>
          <w:rFonts w:eastAsia="Calibri" w:cstheme="minorHAnsi"/>
          <w:i/>
          <w:sz w:val="18"/>
          <w:szCs w:val="18"/>
        </w:rPr>
        <w:t xml:space="preserve">uines du  temple </w:t>
      </w:r>
      <w:r w:rsidR="006D6D8F">
        <w:rPr>
          <w:rFonts w:eastAsia="Calibri" w:cstheme="minorHAnsi"/>
          <w:i/>
          <w:sz w:val="18"/>
          <w:szCs w:val="18"/>
        </w:rPr>
        <w:t>de</w:t>
      </w:r>
      <w:r w:rsidR="00DA22AD">
        <w:rPr>
          <w:rFonts w:eastAsia="Calibri" w:cstheme="minorHAnsi"/>
          <w:i/>
          <w:sz w:val="18"/>
          <w:szCs w:val="18"/>
        </w:rPr>
        <w:t xml:space="preserve"> Junon, à Metapontum </w:t>
      </w:r>
      <w:r w:rsidRPr="00FA31C7">
        <w:rPr>
          <w:rFonts w:eastAsia="Calibri" w:cstheme="minorHAnsi"/>
          <w:sz w:val="18"/>
          <w:szCs w:val="18"/>
        </w:rPr>
        <w:t xml:space="preserve"> in J. B. C. R. Abbé de Saint-Non, </w:t>
      </w:r>
      <w:r w:rsidRPr="00FA31C7">
        <w:rPr>
          <w:rFonts w:eastAsia="Calibri" w:cstheme="minorHAnsi"/>
          <w:i/>
          <w:sz w:val="18"/>
          <w:szCs w:val="18"/>
        </w:rPr>
        <w:t>Voyage pittoreque ou description de</w:t>
      </w:r>
      <w:r>
        <w:rPr>
          <w:rFonts w:eastAsia="Calibri" w:cstheme="minorHAnsi"/>
          <w:i/>
          <w:sz w:val="18"/>
          <w:szCs w:val="18"/>
        </w:rPr>
        <w:t>s royaumes de Naples e de Sicil</w:t>
      </w:r>
      <w:r w:rsidRPr="00FA31C7">
        <w:rPr>
          <w:rFonts w:eastAsia="Calibri" w:cstheme="minorHAnsi"/>
          <w:i/>
          <w:sz w:val="18"/>
          <w:szCs w:val="18"/>
        </w:rPr>
        <w:t>e,</w:t>
      </w:r>
      <w:r w:rsidRPr="00FA31C7">
        <w:rPr>
          <w:rFonts w:eastAsia="Calibri" w:cstheme="minorHAnsi"/>
          <w:sz w:val="18"/>
          <w:szCs w:val="18"/>
        </w:rPr>
        <w:t xml:space="preserve"> Clousier, Paris 1781-86</w:t>
      </w:r>
      <w:r>
        <w:rPr>
          <w:rFonts w:eastAsia="Calibri" w:cstheme="minorHAnsi"/>
          <w:sz w:val="18"/>
          <w:szCs w:val="18"/>
        </w:rPr>
        <w:t>,  vol. III, 1783.</w:t>
      </w:r>
      <w:r w:rsidRPr="00FA31C7">
        <w:rPr>
          <w:rFonts w:eastAsia="Calibri" w:cstheme="minorHAnsi"/>
          <w:sz w:val="18"/>
          <w:szCs w:val="18"/>
        </w:rPr>
        <w:t xml:space="preserve"> </w:t>
      </w:r>
    </w:p>
    <w:p w:rsidR="00DA22AD" w:rsidRDefault="003A4EB1" w:rsidP="00A906AF">
      <w:pPr>
        <w:tabs>
          <w:tab w:val="left" w:pos="1274"/>
          <w:tab w:val="left" w:pos="8235"/>
        </w:tabs>
        <w:spacing w:after="0" w:line="216" w:lineRule="exact"/>
        <w:ind w:left="360"/>
        <w:rPr>
          <w:rFonts w:eastAsia="Calibri" w:cstheme="minorHAnsi"/>
          <w:i/>
          <w:sz w:val="18"/>
          <w:szCs w:val="18"/>
        </w:rPr>
      </w:pPr>
      <w:r>
        <w:rPr>
          <w:rFonts w:eastAsia="Calibri" w:cstheme="minorHAnsi"/>
          <w:sz w:val="18"/>
          <w:szCs w:val="18"/>
        </w:rPr>
        <w:t xml:space="preserve">Figura </w:t>
      </w:r>
      <w:r w:rsidR="00141FE6">
        <w:rPr>
          <w:rFonts w:eastAsia="Calibri" w:cstheme="minorHAnsi"/>
          <w:sz w:val="18"/>
          <w:szCs w:val="18"/>
        </w:rPr>
        <w:t>4</w:t>
      </w:r>
      <w:r w:rsidR="002E6F09">
        <w:rPr>
          <w:rFonts w:eastAsia="Calibri" w:cstheme="minorHAnsi"/>
          <w:sz w:val="18"/>
          <w:szCs w:val="18"/>
        </w:rPr>
        <w:t>.</w:t>
      </w:r>
      <w:r w:rsidR="00984995">
        <w:rPr>
          <w:rFonts w:eastAsia="Calibri" w:cstheme="minorHAnsi"/>
          <w:sz w:val="18"/>
          <w:szCs w:val="18"/>
        </w:rPr>
        <w:t xml:space="preserve"> </w:t>
      </w:r>
      <w:r w:rsidR="00FA31C7" w:rsidRPr="00FA31C7">
        <w:rPr>
          <w:rFonts w:eastAsia="Calibri" w:cstheme="minorHAnsi"/>
          <w:i/>
          <w:sz w:val="18"/>
          <w:szCs w:val="18"/>
        </w:rPr>
        <w:t>Vue de la petite ville de Bernaldo,</w:t>
      </w:r>
      <w:r w:rsidR="00FA31C7" w:rsidRPr="00FA31C7">
        <w:rPr>
          <w:rFonts w:eastAsia="Calibri" w:cstheme="minorHAnsi"/>
          <w:sz w:val="18"/>
          <w:szCs w:val="18"/>
        </w:rPr>
        <w:t xml:space="preserve"> in J. B. C. R. Abbé de Saint-Non, </w:t>
      </w:r>
      <w:r w:rsidR="00FA31C7" w:rsidRPr="00FA31C7">
        <w:rPr>
          <w:rFonts w:eastAsia="Calibri" w:cstheme="minorHAnsi"/>
          <w:i/>
          <w:sz w:val="18"/>
          <w:szCs w:val="18"/>
        </w:rPr>
        <w:t>Voyage pittoreque ou description de</w:t>
      </w:r>
      <w:r w:rsidR="00984995">
        <w:rPr>
          <w:rFonts w:eastAsia="Calibri" w:cstheme="minorHAnsi"/>
          <w:i/>
          <w:sz w:val="18"/>
          <w:szCs w:val="18"/>
        </w:rPr>
        <w:t>s royaumes de Naples e de Sicil</w:t>
      </w:r>
      <w:r w:rsidR="00FA31C7" w:rsidRPr="00FA31C7">
        <w:rPr>
          <w:rFonts w:eastAsia="Calibri" w:cstheme="minorHAnsi"/>
          <w:i/>
          <w:sz w:val="18"/>
          <w:szCs w:val="18"/>
        </w:rPr>
        <w:t>e,</w:t>
      </w:r>
      <w:r w:rsidR="003158AC">
        <w:rPr>
          <w:rFonts w:eastAsia="Calibri" w:cstheme="minorHAnsi"/>
          <w:sz w:val="18"/>
          <w:szCs w:val="18"/>
        </w:rPr>
        <w:t xml:space="preserve"> Clousier, Paris</w:t>
      </w:r>
      <w:r w:rsidR="00FA31C7" w:rsidRPr="00FA31C7">
        <w:rPr>
          <w:rFonts w:eastAsia="Calibri" w:cstheme="minorHAnsi"/>
          <w:sz w:val="18"/>
          <w:szCs w:val="18"/>
        </w:rPr>
        <w:t xml:space="preserve"> 1781-86 </w:t>
      </w:r>
      <w:r w:rsidR="00FA31C7" w:rsidRPr="00FA31C7">
        <w:rPr>
          <w:rFonts w:eastAsia="Calibri" w:cstheme="minorHAnsi"/>
          <w:i/>
          <w:sz w:val="18"/>
          <w:szCs w:val="18"/>
        </w:rPr>
        <w:t xml:space="preserve"> </w:t>
      </w:r>
      <w:r w:rsidR="00984995">
        <w:rPr>
          <w:rFonts w:eastAsia="Calibri" w:cstheme="minorHAnsi"/>
          <w:sz w:val="18"/>
          <w:szCs w:val="18"/>
        </w:rPr>
        <w:t>vol. III, 1783.</w:t>
      </w:r>
    </w:p>
    <w:p w:rsidR="004F4CC6" w:rsidRDefault="004F4CC6" w:rsidP="00A906AF">
      <w:pPr>
        <w:pStyle w:val="Testonotaapidipagina"/>
        <w:tabs>
          <w:tab w:val="left" w:pos="1274"/>
        </w:tabs>
        <w:spacing w:after="0" w:line="216" w:lineRule="exact"/>
        <w:ind w:left="284"/>
        <w:rPr>
          <w:rFonts w:asciiTheme="minorHAnsi" w:hAnsiTheme="minorHAnsi"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</w:t>
      </w:r>
      <w:r w:rsidR="00DA22AD">
        <w:rPr>
          <w:rFonts w:cstheme="minorHAnsi"/>
          <w:sz w:val="18"/>
          <w:szCs w:val="18"/>
        </w:rPr>
        <w:t>F</w:t>
      </w:r>
      <w:r w:rsidR="003158AC">
        <w:rPr>
          <w:rFonts w:cstheme="minorHAnsi"/>
          <w:sz w:val="18"/>
          <w:szCs w:val="18"/>
        </w:rPr>
        <w:t xml:space="preserve"> </w:t>
      </w:r>
      <w:r w:rsidR="00DA22AD">
        <w:rPr>
          <w:rFonts w:cstheme="minorHAnsi"/>
          <w:sz w:val="18"/>
          <w:szCs w:val="18"/>
        </w:rPr>
        <w:t xml:space="preserve">igura </w:t>
      </w:r>
      <w:r w:rsidR="00141FE6">
        <w:rPr>
          <w:rFonts w:cstheme="minorHAnsi"/>
          <w:sz w:val="18"/>
          <w:szCs w:val="18"/>
        </w:rPr>
        <w:t>5</w:t>
      </w:r>
      <w:r w:rsidR="002E6F09">
        <w:rPr>
          <w:rFonts w:cstheme="minorHAnsi"/>
          <w:sz w:val="18"/>
          <w:szCs w:val="18"/>
        </w:rPr>
        <w:t>.</w:t>
      </w:r>
      <w:r w:rsidR="00DA22AD">
        <w:rPr>
          <w:rFonts w:cstheme="minorHAnsi"/>
          <w:sz w:val="18"/>
          <w:szCs w:val="18"/>
        </w:rPr>
        <w:t xml:space="preserve">  </w:t>
      </w:r>
      <w:r w:rsidR="00DA22AD" w:rsidRPr="00DA22AD">
        <w:rPr>
          <w:rFonts w:asciiTheme="minorHAnsi" w:hAnsiTheme="minorHAnsi" w:cstheme="minorHAnsi"/>
          <w:i/>
          <w:sz w:val="18"/>
          <w:szCs w:val="18"/>
        </w:rPr>
        <w:t xml:space="preserve">Porte antique aujourd’hui Lago di S.ta Pelagina,  </w:t>
      </w:r>
      <w:r w:rsidR="00DA22AD" w:rsidRPr="00DA22AD">
        <w:rPr>
          <w:rFonts w:asciiTheme="minorHAnsi" w:hAnsiTheme="minorHAnsi" w:cstheme="minorHAnsi"/>
          <w:sz w:val="18"/>
          <w:szCs w:val="18"/>
        </w:rPr>
        <w:t>in</w:t>
      </w:r>
      <w:r w:rsidR="00DA22AD" w:rsidRPr="00DA22AD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DA22AD" w:rsidRPr="00DA22AD">
        <w:rPr>
          <w:rFonts w:asciiTheme="minorHAnsi" w:hAnsiTheme="minorHAnsi" w:cstheme="minorHAnsi"/>
          <w:sz w:val="18"/>
          <w:szCs w:val="18"/>
        </w:rPr>
        <w:t>T. P. J. D’Albert, duc de Luynes, F. J. Debacq</w:t>
      </w:r>
      <w:r w:rsidR="00DA22AD" w:rsidRPr="00DA22AD">
        <w:rPr>
          <w:rFonts w:asciiTheme="minorHAnsi" w:hAnsiTheme="minorHAnsi" w:cstheme="minorHAnsi"/>
          <w:i/>
          <w:sz w:val="18"/>
          <w:szCs w:val="18"/>
        </w:rPr>
        <w:t xml:space="preserve">,  </w:t>
      </w:r>
      <w:r w:rsidR="00DA22AD" w:rsidRPr="00DA22AD">
        <w:rPr>
          <w:rFonts w:asciiTheme="minorHAnsi" w:hAnsiTheme="minorHAnsi" w:cstheme="minorHAnsi"/>
          <w:i/>
          <w:iCs/>
          <w:sz w:val="18"/>
          <w:szCs w:val="18"/>
        </w:rPr>
        <w:t>Mètaponte,</w:t>
      </w:r>
      <w:r w:rsidR="00DA22AD" w:rsidRPr="00DA22AD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="00DA22AD" w:rsidRPr="00DA22AD">
        <w:rPr>
          <w:rFonts w:asciiTheme="minorHAnsi" w:hAnsiTheme="minorHAnsi" w:cstheme="minorHAnsi"/>
          <w:sz w:val="18"/>
          <w:szCs w:val="18"/>
        </w:rPr>
        <w:t xml:space="preserve">Paul </w:t>
      </w:r>
      <w:r>
        <w:rPr>
          <w:rFonts w:asciiTheme="minorHAnsi" w:hAnsiTheme="minorHAnsi" w:cstheme="minorHAnsi"/>
          <w:sz w:val="18"/>
          <w:szCs w:val="18"/>
        </w:rPr>
        <w:t xml:space="preserve">  </w:t>
      </w:r>
    </w:p>
    <w:p w:rsidR="00DA22AD" w:rsidRPr="00FA31C7" w:rsidRDefault="004F4CC6" w:rsidP="00A906AF">
      <w:pPr>
        <w:pStyle w:val="Testonotaapidipagina"/>
        <w:tabs>
          <w:tab w:val="left" w:pos="1274"/>
        </w:tabs>
        <w:spacing w:after="0" w:line="216" w:lineRule="exact"/>
        <w:ind w:left="284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</w:t>
      </w:r>
      <w:r w:rsidR="00DA22AD" w:rsidRPr="00DA22AD">
        <w:rPr>
          <w:rFonts w:asciiTheme="minorHAnsi" w:hAnsiTheme="minorHAnsi" w:cstheme="minorHAnsi"/>
          <w:sz w:val="18"/>
          <w:szCs w:val="18"/>
        </w:rPr>
        <w:t>Renouard,  Paris  1833</w:t>
      </w:r>
      <w:r w:rsidR="00DA22AD">
        <w:rPr>
          <w:rFonts w:asciiTheme="minorHAnsi" w:hAnsiTheme="minorHAnsi" w:cstheme="minorHAnsi"/>
          <w:sz w:val="18"/>
          <w:szCs w:val="18"/>
        </w:rPr>
        <w:t xml:space="preserve">. </w:t>
      </w:r>
      <w:r w:rsidR="00DA22AD" w:rsidRPr="00DA22AD">
        <w:rPr>
          <w:rFonts w:asciiTheme="minorHAnsi" w:hAnsiTheme="minorHAnsi" w:cstheme="minorHAnsi"/>
          <w:sz w:val="18"/>
          <w:szCs w:val="18"/>
        </w:rPr>
        <w:t xml:space="preserve"> </w:t>
      </w:r>
    </w:p>
    <w:p w:rsidR="00984995" w:rsidRPr="00FA31C7" w:rsidRDefault="00984995" w:rsidP="00A906AF">
      <w:pPr>
        <w:pStyle w:val="Testonotaapidipagina"/>
        <w:tabs>
          <w:tab w:val="left" w:pos="1274"/>
        </w:tabs>
        <w:spacing w:after="0" w:line="216" w:lineRule="exact"/>
        <w:ind w:left="360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Figura </w:t>
      </w:r>
      <w:r w:rsidR="00141FE6">
        <w:rPr>
          <w:rFonts w:asciiTheme="minorHAnsi" w:hAnsiTheme="minorHAnsi" w:cstheme="minorHAnsi"/>
          <w:sz w:val="18"/>
          <w:szCs w:val="18"/>
        </w:rPr>
        <w:t>6</w:t>
      </w:r>
      <w:r w:rsidR="002E6F09"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18"/>
          <w:szCs w:val="18"/>
        </w:rPr>
        <w:t xml:space="preserve"> Planche VII, in </w:t>
      </w:r>
      <w:r w:rsidRPr="00FA31C7">
        <w:rPr>
          <w:rFonts w:asciiTheme="minorHAnsi" w:hAnsiTheme="minorHAnsi" w:cstheme="minorHAnsi"/>
          <w:sz w:val="18"/>
          <w:szCs w:val="18"/>
        </w:rPr>
        <w:t>T. P. J. D’Albert, duc de Luynes, F. J. Debacq</w:t>
      </w:r>
      <w:r w:rsidRPr="00FA31C7">
        <w:rPr>
          <w:rFonts w:asciiTheme="minorHAnsi" w:hAnsiTheme="minorHAnsi" w:cstheme="minorHAnsi"/>
          <w:i/>
          <w:sz w:val="18"/>
          <w:szCs w:val="18"/>
        </w:rPr>
        <w:t xml:space="preserve">,  </w:t>
      </w:r>
      <w:r w:rsidRPr="00FA31C7">
        <w:rPr>
          <w:rFonts w:asciiTheme="minorHAnsi" w:hAnsiTheme="minorHAnsi" w:cstheme="minorHAnsi"/>
          <w:i/>
          <w:iCs/>
          <w:sz w:val="18"/>
          <w:szCs w:val="18"/>
        </w:rPr>
        <w:t>Mètaponte,</w:t>
      </w:r>
      <w:r w:rsidRPr="00FA31C7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FA31C7">
        <w:rPr>
          <w:rFonts w:asciiTheme="minorHAnsi" w:hAnsiTheme="minorHAnsi" w:cstheme="minorHAnsi"/>
          <w:sz w:val="18"/>
          <w:szCs w:val="18"/>
        </w:rPr>
        <w:t>Paul Renouard,  Paris</w:t>
      </w:r>
      <w:r>
        <w:rPr>
          <w:rFonts w:asciiTheme="minorHAnsi" w:hAnsiTheme="minorHAnsi" w:cstheme="minorHAnsi"/>
          <w:sz w:val="18"/>
          <w:szCs w:val="18"/>
        </w:rPr>
        <w:t xml:space="preserve">  1833.</w:t>
      </w:r>
    </w:p>
    <w:p w:rsidR="002E6F09" w:rsidRDefault="00984995" w:rsidP="00A906AF">
      <w:pPr>
        <w:pStyle w:val="Testonotaapidipagina"/>
        <w:tabs>
          <w:tab w:val="left" w:pos="1274"/>
        </w:tabs>
        <w:spacing w:after="0" w:line="216" w:lineRule="exact"/>
        <w:ind w:left="360"/>
        <w:rPr>
          <w:rFonts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>Figura</w:t>
      </w:r>
      <w:r w:rsidR="00141FE6">
        <w:rPr>
          <w:rFonts w:asciiTheme="minorHAnsi" w:hAnsiTheme="minorHAnsi" w:cstheme="minorHAnsi"/>
          <w:sz w:val="18"/>
          <w:szCs w:val="18"/>
        </w:rPr>
        <w:t>7</w:t>
      </w:r>
      <w:r w:rsidR="002E6F09">
        <w:rPr>
          <w:rFonts w:asciiTheme="minorHAnsi" w:hAnsiTheme="minorHAnsi" w:cstheme="minorHAnsi"/>
          <w:sz w:val="18"/>
          <w:szCs w:val="18"/>
        </w:rPr>
        <w:t>.</w:t>
      </w:r>
      <w:r>
        <w:rPr>
          <w:rFonts w:asciiTheme="minorHAnsi" w:hAnsiTheme="minorHAnsi" w:cstheme="minorHAnsi"/>
          <w:sz w:val="18"/>
          <w:szCs w:val="18"/>
        </w:rPr>
        <w:t xml:space="preserve"> Planche VIII, in </w:t>
      </w:r>
      <w:r w:rsidRPr="00FA31C7">
        <w:rPr>
          <w:rFonts w:asciiTheme="minorHAnsi" w:hAnsiTheme="minorHAnsi" w:cstheme="minorHAnsi"/>
          <w:sz w:val="18"/>
          <w:szCs w:val="18"/>
        </w:rPr>
        <w:t>T. P. J. D’Albert, duc de Luynes, F. J. Debacq</w:t>
      </w:r>
      <w:r w:rsidRPr="00FA31C7">
        <w:rPr>
          <w:rFonts w:asciiTheme="minorHAnsi" w:hAnsiTheme="minorHAnsi" w:cstheme="minorHAnsi"/>
          <w:i/>
          <w:sz w:val="18"/>
          <w:szCs w:val="18"/>
        </w:rPr>
        <w:t xml:space="preserve">,  </w:t>
      </w:r>
      <w:r w:rsidRPr="00FA31C7">
        <w:rPr>
          <w:rFonts w:asciiTheme="minorHAnsi" w:hAnsiTheme="minorHAnsi" w:cstheme="minorHAnsi"/>
          <w:i/>
          <w:iCs/>
          <w:sz w:val="18"/>
          <w:szCs w:val="18"/>
        </w:rPr>
        <w:t>Mètaponte,</w:t>
      </w:r>
      <w:r w:rsidRPr="00FA31C7">
        <w:rPr>
          <w:rFonts w:asciiTheme="minorHAnsi" w:hAnsiTheme="minorHAnsi" w:cstheme="minorHAnsi"/>
          <w:i/>
          <w:sz w:val="18"/>
          <w:szCs w:val="18"/>
        </w:rPr>
        <w:t xml:space="preserve"> </w:t>
      </w:r>
      <w:r>
        <w:rPr>
          <w:rFonts w:asciiTheme="minorHAnsi" w:hAnsiTheme="minorHAnsi" w:cstheme="minorHAnsi"/>
          <w:sz w:val="18"/>
          <w:szCs w:val="18"/>
        </w:rPr>
        <w:t>Paul Renouard,  Paris</w:t>
      </w:r>
      <w:r w:rsidRPr="00FA31C7">
        <w:rPr>
          <w:rFonts w:asciiTheme="minorHAnsi" w:hAnsiTheme="minorHAnsi" w:cstheme="minorHAnsi"/>
          <w:sz w:val="18"/>
          <w:szCs w:val="18"/>
        </w:rPr>
        <w:t xml:space="preserve">  1833</w:t>
      </w:r>
      <w:r>
        <w:rPr>
          <w:rFonts w:asciiTheme="minorHAnsi" w:hAnsiTheme="minorHAnsi" w:cstheme="minorHAnsi"/>
          <w:sz w:val="18"/>
          <w:szCs w:val="18"/>
        </w:rPr>
        <w:t>.</w:t>
      </w:r>
      <w:r w:rsidRPr="00FA31C7">
        <w:rPr>
          <w:rFonts w:asciiTheme="minorHAnsi" w:hAnsiTheme="minorHAnsi" w:cstheme="minorHAnsi"/>
          <w:sz w:val="18"/>
          <w:szCs w:val="18"/>
        </w:rPr>
        <w:t xml:space="preserve"> </w:t>
      </w:r>
    </w:p>
    <w:p w:rsidR="002E6F09" w:rsidRDefault="002E6F09" w:rsidP="00A906AF">
      <w:pPr>
        <w:pStyle w:val="Testonotaapidipagina"/>
        <w:tabs>
          <w:tab w:val="left" w:pos="1274"/>
        </w:tabs>
        <w:spacing w:after="0" w:line="216" w:lineRule="exact"/>
        <w:ind w:left="284"/>
        <w:rPr>
          <w:rFonts w:asciiTheme="minorHAnsi" w:hAnsiTheme="minorHAnsi"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 xml:space="preserve">  Figura </w:t>
      </w:r>
      <w:r w:rsidR="00141FE6">
        <w:rPr>
          <w:rFonts w:cstheme="minorHAnsi"/>
          <w:sz w:val="18"/>
          <w:szCs w:val="18"/>
        </w:rPr>
        <w:t>8</w:t>
      </w:r>
      <w:r>
        <w:rPr>
          <w:rFonts w:cstheme="minorHAnsi"/>
          <w:sz w:val="18"/>
          <w:szCs w:val="18"/>
        </w:rPr>
        <w:t xml:space="preserve">. </w:t>
      </w:r>
      <w:r w:rsidRPr="00FA31C7">
        <w:rPr>
          <w:rFonts w:asciiTheme="minorHAnsi" w:hAnsiTheme="minorHAnsi" w:cstheme="minorHAnsi"/>
          <w:i/>
          <w:sz w:val="18"/>
          <w:szCs w:val="18"/>
        </w:rPr>
        <w:t xml:space="preserve">Ruines d’un temple aujourd’hui </w:t>
      </w:r>
      <w:r w:rsidRPr="00FA31C7">
        <w:rPr>
          <w:rFonts w:asciiTheme="minorHAnsi" w:hAnsiTheme="minorHAnsi" w:cstheme="minorHAnsi"/>
          <w:i/>
          <w:iCs/>
          <w:sz w:val="18"/>
          <w:szCs w:val="18"/>
        </w:rPr>
        <w:t xml:space="preserve">Tavola dei Paladini </w:t>
      </w:r>
      <w:r w:rsidRPr="00FA31C7">
        <w:rPr>
          <w:rFonts w:asciiTheme="minorHAnsi" w:hAnsiTheme="minorHAnsi" w:cstheme="minorHAnsi"/>
          <w:sz w:val="18"/>
          <w:szCs w:val="18"/>
        </w:rPr>
        <w:t>in T. P. J. D’Albert, duc de Luynes, F. J. Debacq</w:t>
      </w:r>
      <w:r w:rsidRPr="00FA31C7">
        <w:rPr>
          <w:rFonts w:asciiTheme="minorHAnsi" w:hAnsiTheme="minorHAnsi" w:cstheme="minorHAnsi"/>
          <w:i/>
          <w:sz w:val="18"/>
          <w:szCs w:val="18"/>
        </w:rPr>
        <w:t xml:space="preserve">,  </w:t>
      </w:r>
      <w:r w:rsidRPr="00FA31C7">
        <w:rPr>
          <w:rFonts w:asciiTheme="minorHAnsi" w:hAnsiTheme="minorHAnsi" w:cstheme="minorHAnsi"/>
          <w:i/>
          <w:iCs/>
          <w:sz w:val="18"/>
          <w:szCs w:val="18"/>
        </w:rPr>
        <w:t>Mètaponte,</w:t>
      </w:r>
      <w:r w:rsidRPr="00FA31C7">
        <w:rPr>
          <w:rFonts w:asciiTheme="minorHAnsi" w:hAnsiTheme="minorHAnsi" w:cstheme="minorHAnsi"/>
          <w:i/>
          <w:sz w:val="18"/>
          <w:szCs w:val="18"/>
        </w:rPr>
        <w:t xml:space="preserve">  </w:t>
      </w:r>
      <w:r w:rsidRPr="00FA31C7">
        <w:rPr>
          <w:rFonts w:asciiTheme="minorHAnsi" w:hAnsiTheme="minorHAnsi" w:cstheme="minorHAnsi"/>
          <w:sz w:val="18"/>
          <w:szCs w:val="18"/>
        </w:rPr>
        <w:t xml:space="preserve">Paul </w:t>
      </w:r>
      <w:r>
        <w:rPr>
          <w:rFonts w:asciiTheme="minorHAnsi" w:hAnsiTheme="minorHAnsi" w:cstheme="minorHAnsi"/>
          <w:sz w:val="18"/>
          <w:szCs w:val="18"/>
        </w:rPr>
        <w:t xml:space="preserve">  </w:t>
      </w:r>
    </w:p>
    <w:p w:rsidR="002E6F09" w:rsidRDefault="002E6F09" w:rsidP="00A906AF">
      <w:pPr>
        <w:pStyle w:val="Testonotaapidipagina"/>
        <w:tabs>
          <w:tab w:val="left" w:pos="1274"/>
        </w:tabs>
        <w:spacing w:after="0" w:line="216" w:lineRule="exact"/>
        <w:ind w:left="284"/>
        <w:rPr>
          <w:rFonts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   Renouard, Paris</w:t>
      </w:r>
      <w:r w:rsidRPr="00FA31C7">
        <w:rPr>
          <w:rFonts w:asciiTheme="minorHAnsi" w:hAnsiTheme="minorHAnsi" w:cstheme="minorHAnsi"/>
          <w:sz w:val="18"/>
          <w:szCs w:val="18"/>
        </w:rPr>
        <w:t xml:space="preserve"> 1833</w:t>
      </w:r>
      <w:r>
        <w:rPr>
          <w:rFonts w:asciiTheme="minorHAnsi" w:hAnsiTheme="minorHAnsi" w:cstheme="minorHAnsi"/>
          <w:sz w:val="18"/>
          <w:szCs w:val="18"/>
        </w:rPr>
        <w:t>.</w:t>
      </w:r>
    </w:p>
    <w:p w:rsidR="00DA22AD" w:rsidRDefault="00DA22AD" w:rsidP="00A906AF">
      <w:pPr>
        <w:pStyle w:val="Testonotaapidipagina"/>
        <w:tabs>
          <w:tab w:val="left" w:pos="1274"/>
        </w:tabs>
        <w:spacing w:after="0" w:line="216" w:lineRule="exact"/>
        <w:ind w:left="360"/>
        <w:rPr>
          <w:rFonts w:asciiTheme="minorHAnsi" w:hAnsiTheme="minorHAnsi"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Figur</w:t>
      </w:r>
      <w:r w:rsidR="00141FE6">
        <w:rPr>
          <w:rFonts w:cstheme="minorHAnsi"/>
          <w:sz w:val="18"/>
          <w:szCs w:val="18"/>
        </w:rPr>
        <w:t>a 9</w:t>
      </w:r>
      <w:r w:rsidR="002E6F09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r w:rsidRPr="00FA31C7">
        <w:rPr>
          <w:rFonts w:asciiTheme="minorHAnsi" w:hAnsiTheme="minorHAnsi" w:cstheme="minorHAnsi"/>
          <w:i/>
          <w:iCs/>
          <w:sz w:val="18"/>
          <w:szCs w:val="18"/>
        </w:rPr>
        <w:t xml:space="preserve">Tavola de’ Paladini, </w:t>
      </w:r>
      <w:r w:rsidRPr="00FA31C7">
        <w:rPr>
          <w:rFonts w:asciiTheme="minorHAnsi" w:hAnsiTheme="minorHAnsi" w:cstheme="minorHAnsi"/>
          <w:sz w:val="18"/>
          <w:szCs w:val="18"/>
        </w:rPr>
        <w:t>in K. Stieler, E. Paulus</w:t>
      </w:r>
      <w:r w:rsidRPr="00FA31C7">
        <w:rPr>
          <w:rFonts w:asciiTheme="minorHAnsi" w:hAnsiTheme="minorHAnsi" w:cstheme="minorHAnsi"/>
          <w:i/>
          <w:sz w:val="18"/>
          <w:szCs w:val="18"/>
        </w:rPr>
        <w:t>,</w:t>
      </w:r>
      <w:r w:rsidRPr="00FA31C7">
        <w:rPr>
          <w:rFonts w:asciiTheme="minorHAnsi" w:hAnsiTheme="minorHAnsi" w:cstheme="minorHAnsi"/>
          <w:sz w:val="18"/>
          <w:szCs w:val="18"/>
        </w:rPr>
        <w:t xml:space="preserve"> W. Kaden, </w:t>
      </w:r>
      <w:r w:rsidRPr="00FA31C7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FA31C7">
        <w:rPr>
          <w:rFonts w:asciiTheme="minorHAnsi" w:hAnsiTheme="minorHAnsi" w:cstheme="minorHAnsi"/>
          <w:i/>
          <w:iCs/>
          <w:sz w:val="18"/>
          <w:szCs w:val="18"/>
        </w:rPr>
        <w:t xml:space="preserve">Viaggio Pittoresco dall’Alpi all’Etna, </w:t>
      </w:r>
      <w:r w:rsidRPr="00FA31C7">
        <w:rPr>
          <w:rFonts w:asciiTheme="minorHAnsi" w:hAnsiTheme="minorHAnsi" w:cstheme="minorHAnsi"/>
          <w:iCs/>
          <w:sz w:val="18"/>
          <w:szCs w:val="18"/>
        </w:rPr>
        <w:t xml:space="preserve">J. Engelhorn, </w:t>
      </w:r>
      <w:r w:rsidRPr="00FA31C7">
        <w:rPr>
          <w:rStyle w:val="Enfasicorsivo"/>
          <w:rFonts w:asciiTheme="minorHAnsi" w:hAnsiTheme="minorHAnsi" w:cstheme="minorHAnsi"/>
          <w:b/>
          <w:bCs/>
          <w:iCs w:val="0"/>
          <w:color w:val="6A6A6A"/>
          <w:sz w:val="18"/>
          <w:szCs w:val="18"/>
          <w:shd w:val="clear" w:color="auto" w:fill="FFFFFF"/>
        </w:rPr>
        <w:t xml:space="preserve"> </w:t>
      </w:r>
      <w:r w:rsidRPr="00FA31C7">
        <w:rPr>
          <w:rFonts w:asciiTheme="minorHAnsi" w:hAnsiTheme="minorHAnsi" w:cstheme="minorHAnsi"/>
          <w:sz w:val="18"/>
          <w:szCs w:val="18"/>
        </w:rPr>
        <w:t>Stuttgart, 1876</w:t>
      </w:r>
      <w:r>
        <w:rPr>
          <w:rFonts w:asciiTheme="minorHAnsi" w:hAnsiTheme="minorHAnsi" w:cstheme="minorHAnsi"/>
          <w:sz w:val="18"/>
          <w:szCs w:val="18"/>
        </w:rPr>
        <w:t>.</w:t>
      </w:r>
    </w:p>
    <w:p w:rsidR="00DA22AD" w:rsidRPr="00FA31C7" w:rsidRDefault="00DA22AD" w:rsidP="00A906AF">
      <w:pPr>
        <w:pStyle w:val="Testonotaapidipagina"/>
        <w:tabs>
          <w:tab w:val="left" w:pos="1274"/>
        </w:tabs>
        <w:spacing w:after="0" w:line="216" w:lineRule="exact"/>
        <w:ind w:left="360"/>
        <w:rPr>
          <w:rFonts w:asciiTheme="minorHAnsi" w:hAnsiTheme="minorHAnsi"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Figura 1</w:t>
      </w:r>
      <w:r w:rsidR="00141FE6">
        <w:rPr>
          <w:rFonts w:cstheme="minorHAnsi"/>
          <w:sz w:val="18"/>
          <w:szCs w:val="18"/>
        </w:rPr>
        <w:t>0</w:t>
      </w:r>
      <w:r w:rsidR="003158AC">
        <w:rPr>
          <w:rFonts w:cstheme="minorHAnsi"/>
          <w:sz w:val="18"/>
          <w:szCs w:val="18"/>
        </w:rPr>
        <w:t>.</w:t>
      </w:r>
      <w:r>
        <w:rPr>
          <w:rFonts w:cstheme="minorHAnsi"/>
          <w:sz w:val="18"/>
          <w:szCs w:val="18"/>
        </w:rPr>
        <w:t xml:space="preserve"> </w:t>
      </w:r>
      <w:r w:rsidRPr="00FA31C7">
        <w:rPr>
          <w:rFonts w:asciiTheme="minorHAnsi" w:hAnsiTheme="minorHAnsi" w:cstheme="minorHAnsi"/>
          <w:i/>
          <w:sz w:val="18"/>
          <w:szCs w:val="18"/>
        </w:rPr>
        <w:t xml:space="preserve">San Michele di monte Voltore, </w:t>
      </w:r>
      <w:r w:rsidRPr="00FA31C7">
        <w:rPr>
          <w:rFonts w:asciiTheme="minorHAnsi" w:hAnsiTheme="minorHAnsi" w:cstheme="minorHAnsi"/>
          <w:sz w:val="18"/>
          <w:szCs w:val="18"/>
        </w:rPr>
        <w:t>in</w:t>
      </w:r>
      <w:r w:rsidRPr="00FA31C7">
        <w:rPr>
          <w:rFonts w:asciiTheme="minorHAnsi" w:hAnsiTheme="minorHAnsi" w:cstheme="minorHAnsi"/>
          <w:i/>
          <w:sz w:val="18"/>
          <w:szCs w:val="18"/>
        </w:rPr>
        <w:t xml:space="preserve"> </w:t>
      </w:r>
      <w:r w:rsidRPr="00FA31C7">
        <w:rPr>
          <w:rFonts w:asciiTheme="minorHAnsi" w:hAnsiTheme="minorHAnsi" w:cstheme="minorHAnsi"/>
          <w:sz w:val="18"/>
          <w:szCs w:val="18"/>
        </w:rPr>
        <w:t>E. Lear</w:t>
      </w:r>
      <w:r w:rsidRPr="00FA31C7">
        <w:rPr>
          <w:rFonts w:asciiTheme="minorHAnsi" w:hAnsiTheme="minorHAnsi" w:cstheme="minorHAnsi"/>
          <w:i/>
          <w:sz w:val="18"/>
          <w:szCs w:val="18"/>
        </w:rPr>
        <w:t xml:space="preserve">,  Journal of Landscape Painter in Southern Calabria, </w:t>
      </w:r>
      <w:r w:rsidRPr="00FA31C7">
        <w:rPr>
          <w:rFonts w:asciiTheme="minorHAnsi" w:hAnsiTheme="minorHAnsi" w:cstheme="minorHAnsi"/>
          <w:sz w:val="18"/>
          <w:szCs w:val="18"/>
        </w:rPr>
        <w:t>Bentley, [London], 1852</w:t>
      </w:r>
      <w:r w:rsidR="00A906AF">
        <w:rPr>
          <w:rFonts w:asciiTheme="minorHAnsi" w:hAnsiTheme="minorHAnsi" w:cstheme="minorHAnsi"/>
          <w:sz w:val="18"/>
          <w:szCs w:val="18"/>
        </w:rPr>
        <w:t>.</w:t>
      </w:r>
    </w:p>
    <w:p w:rsidR="00DA22AD" w:rsidRPr="00FA31C7" w:rsidRDefault="00DA22AD" w:rsidP="003158AC">
      <w:pPr>
        <w:pStyle w:val="Testonotaapidipagina"/>
        <w:tabs>
          <w:tab w:val="left" w:pos="1274"/>
        </w:tabs>
        <w:spacing w:after="0" w:line="216" w:lineRule="exact"/>
        <w:ind w:left="720"/>
        <w:rPr>
          <w:rFonts w:asciiTheme="minorHAnsi" w:hAnsiTheme="minorHAnsi" w:cstheme="minorHAnsi"/>
          <w:sz w:val="18"/>
          <w:szCs w:val="18"/>
        </w:rPr>
      </w:pPr>
    </w:p>
    <w:p w:rsidR="00DA22AD" w:rsidRPr="00FA31C7" w:rsidRDefault="00DA22AD" w:rsidP="00DA22AD">
      <w:pPr>
        <w:pStyle w:val="Testonotaapidipagina"/>
        <w:tabs>
          <w:tab w:val="left" w:pos="1274"/>
        </w:tabs>
        <w:spacing w:line="216" w:lineRule="exact"/>
        <w:ind w:left="360"/>
        <w:rPr>
          <w:rFonts w:cstheme="minorHAnsi"/>
          <w:i/>
          <w:sz w:val="18"/>
          <w:szCs w:val="18"/>
        </w:rPr>
      </w:pPr>
    </w:p>
    <w:p w:rsidR="00984995" w:rsidRPr="00FA31C7" w:rsidRDefault="00984995" w:rsidP="00FA31C7">
      <w:pPr>
        <w:pStyle w:val="Testonotaapidipagina"/>
        <w:tabs>
          <w:tab w:val="left" w:pos="1274"/>
        </w:tabs>
        <w:spacing w:after="0" w:line="216" w:lineRule="exact"/>
        <w:ind w:left="360"/>
        <w:rPr>
          <w:rFonts w:asciiTheme="minorHAnsi" w:hAnsiTheme="minorHAnsi" w:cstheme="minorHAnsi"/>
          <w:sz w:val="18"/>
          <w:szCs w:val="18"/>
        </w:rPr>
      </w:pPr>
    </w:p>
    <w:sectPr w:rsidR="00984995" w:rsidRPr="00FA31C7" w:rsidSect="00D856F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602AFA"/>
    <w:multiLevelType w:val="hybridMultilevel"/>
    <w:tmpl w:val="1CECD182"/>
    <w:lvl w:ilvl="0" w:tplc="F6AE015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proofState w:spelling="clean"/>
  <w:defaultTabStop w:val="708"/>
  <w:hyphenationZone w:val="283"/>
  <w:characterSpacingControl w:val="doNotCompress"/>
  <w:compat/>
  <w:rsids>
    <w:rsidRoot w:val="00D831BC"/>
    <w:rsid w:val="0009182C"/>
    <w:rsid w:val="00141FE6"/>
    <w:rsid w:val="001536C5"/>
    <w:rsid w:val="002E6F09"/>
    <w:rsid w:val="002F4B74"/>
    <w:rsid w:val="003158AC"/>
    <w:rsid w:val="00363D06"/>
    <w:rsid w:val="003A4EB1"/>
    <w:rsid w:val="004B1932"/>
    <w:rsid w:val="004F4CC6"/>
    <w:rsid w:val="00533DD7"/>
    <w:rsid w:val="00552B7B"/>
    <w:rsid w:val="006D6D8F"/>
    <w:rsid w:val="008C431C"/>
    <w:rsid w:val="008D4428"/>
    <w:rsid w:val="008F39F0"/>
    <w:rsid w:val="00984995"/>
    <w:rsid w:val="00A906AF"/>
    <w:rsid w:val="00C95A78"/>
    <w:rsid w:val="00D26FBF"/>
    <w:rsid w:val="00D56D53"/>
    <w:rsid w:val="00D831BC"/>
    <w:rsid w:val="00D856F0"/>
    <w:rsid w:val="00DA22AD"/>
    <w:rsid w:val="00F24244"/>
    <w:rsid w:val="00FA31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31BC"/>
    <w:rPr>
      <w:noProof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iPriority w:val="99"/>
    <w:unhideWhenUsed/>
    <w:rsid w:val="00FA31C7"/>
    <w:rPr>
      <w:rFonts w:ascii="Calibri" w:eastAsia="Calibri" w:hAnsi="Calibri" w:cs="Times New Roman"/>
      <w:noProof w:val="0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FA31C7"/>
    <w:rPr>
      <w:rFonts w:ascii="Calibri" w:eastAsia="Calibri" w:hAnsi="Calibri" w:cs="Times New Roman"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FA31C7"/>
    <w:rPr>
      <w:i/>
      <w:iCs/>
    </w:rPr>
  </w:style>
  <w:style w:type="paragraph" w:styleId="Paragrafoelenco">
    <w:name w:val="List Paragraph"/>
    <w:basedOn w:val="Normale"/>
    <w:uiPriority w:val="34"/>
    <w:qFormat/>
    <w:rsid w:val="00FA31C7"/>
    <w:pPr>
      <w:ind w:left="720"/>
      <w:contextualSpacing/>
    </w:pPr>
    <w:rPr>
      <w:noProof w:val="0"/>
    </w:rPr>
  </w:style>
  <w:style w:type="character" w:customStyle="1" w:styleId="apple-converted-space">
    <w:name w:val="apple-converted-space"/>
    <w:basedOn w:val="Carpredefinitoparagrafo"/>
    <w:rsid w:val="00FA31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Di Liello</dc:creator>
  <cp:keywords/>
  <dc:description/>
  <cp:lastModifiedBy>Salvatore Di Liello</cp:lastModifiedBy>
  <cp:revision>11</cp:revision>
  <dcterms:created xsi:type="dcterms:W3CDTF">2019-01-27T21:29:00Z</dcterms:created>
  <dcterms:modified xsi:type="dcterms:W3CDTF">2019-01-30T15:15:00Z</dcterms:modified>
</cp:coreProperties>
</file>