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7E3" w:rsidRPr="00E80928" w:rsidRDefault="003627E3" w:rsidP="003627E3">
      <w:pPr>
        <w:spacing w:after="0" w:line="432" w:lineRule="exact"/>
        <w:jc w:val="both"/>
        <w:rPr>
          <w:b/>
          <w:sz w:val="36"/>
          <w:szCs w:val="36"/>
        </w:rPr>
      </w:pPr>
      <w:r w:rsidRPr="00E80928">
        <w:rPr>
          <w:b/>
          <w:sz w:val="36"/>
          <w:szCs w:val="36"/>
        </w:rPr>
        <w:t xml:space="preserve">Architetti nordici in </w:t>
      </w:r>
      <w:r>
        <w:rPr>
          <w:b/>
          <w:sz w:val="36"/>
          <w:szCs w:val="36"/>
        </w:rPr>
        <w:t>Campania</w:t>
      </w:r>
      <w:r w:rsidRPr="00E80928">
        <w:rPr>
          <w:b/>
          <w:sz w:val="36"/>
          <w:szCs w:val="36"/>
        </w:rPr>
        <w:t xml:space="preserve"> nella seconda metà dell’Ottocento: </w:t>
      </w:r>
      <w:proofErr w:type="spellStart"/>
      <w:r w:rsidRPr="00E80928">
        <w:rPr>
          <w:b/>
          <w:sz w:val="36"/>
          <w:szCs w:val="36"/>
        </w:rPr>
        <w:t>Andreas</w:t>
      </w:r>
      <w:proofErr w:type="spellEnd"/>
      <w:r w:rsidRPr="00E80928">
        <w:rPr>
          <w:b/>
          <w:sz w:val="36"/>
          <w:szCs w:val="36"/>
        </w:rPr>
        <w:t xml:space="preserve"> </w:t>
      </w:r>
      <w:proofErr w:type="spellStart"/>
      <w:r w:rsidRPr="00E80928">
        <w:rPr>
          <w:b/>
          <w:sz w:val="36"/>
          <w:szCs w:val="36"/>
        </w:rPr>
        <w:t>Clemmensen</w:t>
      </w:r>
      <w:proofErr w:type="spellEnd"/>
      <w:r w:rsidRPr="00E80928">
        <w:rPr>
          <w:b/>
          <w:sz w:val="36"/>
          <w:szCs w:val="36"/>
        </w:rPr>
        <w:t xml:space="preserve"> e la casa </w:t>
      </w:r>
      <w:r>
        <w:rPr>
          <w:b/>
          <w:sz w:val="36"/>
          <w:szCs w:val="36"/>
        </w:rPr>
        <w:t>rurale della costa di Amalfi</w:t>
      </w:r>
      <w:r w:rsidR="00EE448D">
        <w:rPr>
          <w:rStyle w:val="Rimandonotaapidipagina"/>
          <w:b/>
          <w:sz w:val="36"/>
          <w:szCs w:val="36"/>
        </w:rPr>
        <w:footnoteReference w:id="1"/>
      </w:r>
    </w:p>
    <w:p w:rsidR="003B409B" w:rsidRPr="00791515" w:rsidRDefault="003B409B" w:rsidP="003B409B">
      <w:pPr>
        <w:spacing w:after="0" w:line="264" w:lineRule="exact"/>
        <w:ind w:firstLine="284"/>
        <w:jc w:val="both"/>
      </w:pPr>
    </w:p>
    <w:p w:rsidR="0018313C" w:rsidRPr="0018313C" w:rsidRDefault="0018313C" w:rsidP="001F5D34">
      <w:pPr>
        <w:spacing w:after="0" w:line="264" w:lineRule="exact"/>
        <w:ind w:firstLine="284"/>
        <w:jc w:val="both"/>
        <w:rPr>
          <w:i/>
        </w:rPr>
      </w:pPr>
      <w:r>
        <w:rPr>
          <w:i/>
        </w:rPr>
        <w:t xml:space="preserve">Il tema della </w:t>
      </w:r>
      <w:r w:rsidRPr="0018313C">
        <w:rPr>
          <w:i/>
        </w:rPr>
        <w:t>casa rurale in  Italia</w:t>
      </w:r>
    </w:p>
    <w:p w:rsidR="003D4755" w:rsidRDefault="0083708F" w:rsidP="001F5D34">
      <w:pPr>
        <w:spacing w:after="0" w:line="264" w:lineRule="exact"/>
        <w:ind w:firstLine="284"/>
        <w:jc w:val="both"/>
      </w:pPr>
      <w:r>
        <w:t>È noto che n</w:t>
      </w:r>
      <w:r w:rsidR="009449DE" w:rsidRPr="001F5D34">
        <w:t>egli anni tra le due guerre</w:t>
      </w:r>
      <w:r w:rsidR="006D59CF">
        <w:t>,</w:t>
      </w:r>
      <w:r w:rsidR="009449DE">
        <w:t xml:space="preserve"> in Italia</w:t>
      </w:r>
      <w:r w:rsidR="006D59CF">
        <w:t>,</w:t>
      </w:r>
      <w:r w:rsidR="009449DE" w:rsidRPr="001F5D34">
        <w:t xml:space="preserve"> l’architettura rurale</w:t>
      </w:r>
      <w:r w:rsidR="009449DE">
        <w:t xml:space="preserve">, </w:t>
      </w:r>
      <w:r w:rsidR="009449DE" w:rsidRPr="001F5D34">
        <w:t>nelle sue diverse e contrastanti implicazioni</w:t>
      </w:r>
      <w:r w:rsidR="00FC23E2">
        <w:t>,</w:t>
      </w:r>
      <w:r w:rsidR="009449DE" w:rsidRPr="001F5D34">
        <w:t xml:space="preserve"> </w:t>
      </w:r>
      <w:r w:rsidR="0018313C">
        <w:t>incarn</w:t>
      </w:r>
      <w:r>
        <w:t>i</w:t>
      </w:r>
      <w:r w:rsidR="009449DE">
        <w:t xml:space="preserve"> </w:t>
      </w:r>
      <w:r w:rsidR="00BA4F9F" w:rsidRPr="001F5D34">
        <w:t>un modello per progettare alla maniera moderna</w:t>
      </w:r>
      <w:r w:rsidR="0018313C">
        <w:t>,</w:t>
      </w:r>
      <w:r w:rsidR="009449DE">
        <w:t xml:space="preserve"> nel solco della</w:t>
      </w:r>
      <w:r w:rsidR="00BA4F9F" w:rsidRPr="001F5D34">
        <w:t xml:space="preserve"> tradizione autoctona</w:t>
      </w:r>
      <w:r w:rsidR="009449DE">
        <w:t>:</w:t>
      </w:r>
      <w:r w:rsidR="00BA4F9F" w:rsidRPr="001F5D34">
        <w:t xml:space="preserve"> </w:t>
      </w:r>
      <w:r w:rsidR="009449DE">
        <w:t>«</w:t>
      </w:r>
      <w:r w:rsidR="001F5D34" w:rsidRPr="001F5D34">
        <w:t xml:space="preserve">un autentico cavallo di Troia dell’architettura moderna, pretesto efficace, certo non occasionale, profondamente legato alla specificità della cultura italiana, attraverso il quale, al di là di certa, pur evidente, </w:t>
      </w:r>
      <w:proofErr w:type="spellStart"/>
      <w:r w:rsidR="001F5D34" w:rsidRPr="001F5D34">
        <w:t>autarchicità</w:t>
      </w:r>
      <w:proofErr w:type="spellEnd"/>
      <w:r w:rsidR="001F5D34" w:rsidRPr="001F5D34">
        <w:t>, venivano contrabbandati ipotesi e principi del più aggiornato dibattito»</w:t>
      </w:r>
      <w:r w:rsidR="001F5D34" w:rsidRPr="00611E07">
        <w:rPr>
          <w:vertAlign w:val="superscript"/>
        </w:rPr>
        <w:footnoteReference w:id="2"/>
      </w:r>
      <w:r w:rsidR="001F5D34" w:rsidRPr="001F5D34">
        <w:t>.</w:t>
      </w:r>
      <w:r w:rsidR="003D4755">
        <w:t xml:space="preserve"> </w:t>
      </w:r>
    </w:p>
    <w:p w:rsidR="003D4755" w:rsidRDefault="0083708F" w:rsidP="001F5D34">
      <w:pPr>
        <w:spacing w:after="0" w:line="264" w:lineRule="exact"/>
        <w:ind w:firstLine="284"/>
        <w:jc w:val="both"/>
      </w:pPr>
      <w:r>
        <w:t>A</w:t>
      </w:r>
      <w:r w:rsidR="009449DE">
        <w:t>cuti</w:t>
      </w:r>
      <w:r w:rsidR="001F5D34" w:rsidRPr="001F5D34">
        <w:t xml:space="preserve"> spunti di riflessione sul tema </w:t>
      </w:r>
      <w:r w:rsidR="009449DE">
        <w:t>emergono</w:t>
      </w:r>
      <w:r w:rsidR="001F5D34" w:rsidRPr="001F5D34">
        <w:t xml:space="preserve"> in occasione del primo Convegno sul paesaggio </w:t>
      </w:r>
      <w:r w:rsidR="009449DE">
        <w:t>tenuto</w:t>
      </w:r>
      <w:r w:rsidR="001F5D34" w:rsidRPr="001F5D34">
        <w:t xml:space="preserve"> a Capri nel luglio del 1922 su iniziativa di Edwin Cerio. </w:t>
      </w:r>
      <w:r w:rsidR="003D4755">
        <w:t>Ma n</w:t>
      </w:r>
      <w:r w:rsidR="009449DE">
        <w:t>ello stesso periodo</w:t>
      </w:r>
      <w:r w:rsidR="001F5D34" w:rsidRPr="001F5D34">
        <w:t xml:space="preserve"> un’opera di riscoperta e catalogazione </w:t>
      </w:r>
      <w:r w:rsidR="00244372">
        <w:t xml:space="preserve">è </w:t>
      </w:r>
      <w:r w:rsidR="001F5D34" w:rsidRPr="001F5D34">
        <w:t xml:space="preserve">intrapresa </w:t>
      </w:r>
      <w:r w:rsidR="00EC7C4E">
        <w:t>anche</w:t>
      </w:r>
      <w:r w:rsidR="00EC7C4E" w:rsidRPr="001F5D34">
        <w:t xml:space="preserve"> </w:t>
      </w:r>
      <w:r w:rsidR="001F5D34" w:rsidRPr="001F5D34">
        <w:t xml:space="preserve">dall’Associazione Artistica fra i Cultori di Architettura, che nel 1927 </w:t>
      </w:r>
      <w:r w:rsidR="009449DE">
        <w:t>pubblica i</w:t>
      </w:r>
      <w:r w:rsidR="001F5D34" w:rsidRPr="001F5D34">
        <w:t xml:space="preserve"> due volumi sull’</w:t>
      </w:r>
      <w:r w:rsidR="001F5D34" w:rsidRPr="009449DE">
        <w:rPr>
          <w:i/>
        </w:rPr>
        <w:t>Architettura minore in Italia</w:t>
      </w:r>
      <w:r w:rsidR="001F5D34" w:rsidRPr="00611E07">
        <w:rPr>
          <w:vertAlign w:val="superscript"/>
        </w:rPr>
        <w:footnoteReference w:id="3"/>
      </w:r>
      <w:r w:rsidR="001F5D34" w:rsidRPr="001F5D34">
        <w:t xml:space="preserve">, i quali, </w:t>
      </w:r>
      <w:r w:rsidR="009449DE">
        <w:t>sep</w:t>
      </w:r>
      <w:r w:rsidR="001F5D34" w:rsidRPr="001F5D34">
        <w:t xml:space="preserve">pure </w:t>
      </w:r>
      <w:r w:rsidR="009449DE">
        <w:t xml:space="preserve">prevalentemente </w:t>
      </w:r>
      <w:r w:rsidR="003D4755">
        <w:t>attenti a</w:t>
      </w:r>
      <w:r w:rsidR="009449DE">
        <w:t>lle</w:t>
      </w:r>
      <w:r w:rsidR="001F5D34" w:rsidRPr="001F5D34">
        <w:t xml:space="preserve"> costruzioni religiose, </w:t>
      </w:r>
      <w:r w:rsidR="00244372">
        <w:t>analizzan</w:t>
      </w:r>
      <w:r w:rsidR="003D4755">
        <w:t>o</w:t>
      </w:r>
      <w:r w:rsidR="001F5D34" w:rsidRPr="001F5D34">
        <w:t xml:space="preserve"> </w:t>
      </w:r>
      <w:r w:rsidR="003D4755">
        <w:t>l’</w:t>
      </w:r>
      <w:r w:rsidR="001F5D34" w:rsidRPr="001F5D34">
        <w:t xml:space="preserve">edilizia privata </w:t>
      </w:r>
      <w:r w:rsidR="003D4755">
        <w:t>c</w:t>
      </w:r>
      <w:r w:rsidR="001F5D34" w:rsidRPr="001F5D34">
        <w:t>inque</w:t>
      </w:r>
      <w:r w:rsidR="003D4755">
        <w:t>-se</w:t>
      </w:r>
      <w:r w:rsidR="001F5D34" w:rsidRPr="001F5D34">
        <w:t>ttecent</w:t>
      </w:r>
      <w:r w:rsidR="003D4755">
        <w:t>esca</w:t>
      </w:r>
      <w:r w:rsidR="001F5D34" w:rsidRPr="001F5D34">
        <w:t xml:space="preserve"> con </w:t>
      </w:r>
      <w:r w:rsidR="009449DE">
        <w:t xml:space="preserve">puntuale </w:t>
      </w:r>
      <w:r w:rsidR="001F5D34" w:rsidRPr="001F5D34">
        <w:t>attenzione alle componenti spaziali e agli elementi costruttivi</w:t>
      </w:r>
      <w:r w:rsidR="001F5D34" w:rsidRPr="00611E07">
        <w:rPr>
          <w:vertAlign w:val="superscript"/>
        </w:rPr>
        <w:footnoteReference w:id="4"/>
      </w:r>
      <w:r w:rsidR="001F5D34" w:rsidRPr="001F5D34">
        <w:t xml:space="preserve">. </w:t>
      </w:r>
    </w:p>
    <w:p w:rsidR="001F5D34" w:rsidRPr="001F5D34" w:rsidRDefault="001F5D34" w:rsidP="001F5D34">
      <w:pPr>
        <w:spacing w:after="0" w:line="264" w:lineRule="exact"/>
        <w:ind w:firstLine="284"/>
        <w:jc w:val="both"/>
      </w:pPr>
      <w:r w:rsidRPr="001F5D34">
        <w:t xml:space="preserve">Un ritorno all’architettura </w:t>
      </w:r>
      <w:r w:rsidR="009449DE">
        <w:t>rurale</w:t>
      </w:r>
      <w:r w:rsidRPr="001F5D34">
        <w:t xml:space="preserve"> per </w:t>
      </w:r>
      <w:r w:rsidR="003D4755">
        <w:t>definire</w:t>
      </w:r>
      <w:r w:rsidRPr="001F5D34">
        <w:t xml:space="preserve"> un </w:t>
      </w:r>
      <w:r w:rsidR="009449DE">
        <w:t>nuovo</w:t>
      </w:r>
      <w:r w:rsidRPr="001F5D34">
        <w:t xml:space="preserve"> linguaggio architettonico in continuità con la tradizione nazionale, </w:t>
      </w:r>
      <w:r w:rsidR="003D4755">
        <w:t>ma</w:t>
      </w:r>
      <w:r w:rsidRPr="001F5D34">
        <w:t xml:space="preserve"> </w:t>
      </w:r>
      <w:r w:rsidR="009449DE">
        <w:t>alternativo</w:t>
      </w:r>
      <w:r w:rsidRPr="001F5D34">
        <w:t xml:space="preserve"> all’eclettismo, è </w:t>
      </w:r>
      <w:r w:rsidR="009449DE">
        <w:t>sostenuto</w:t>
      </w:r>
      <w:r w:rsidRPr="001F5D34">
        <w:t xml:space="preserve"> anche da Marcello Piacentini</w:t>
      </w:r>
      <w:r w:rsidR="00244372">
        <w:t>, il quale,</w:t>
      </w:r>
      <w:r w:rsidR="003D4755">
        <w:t xml:space="preserve"> su</w:t>
      </w:r>
      <w:r w:rsidRPr="001F5D34">
        <w:t xml:space="preserve"> </w:t>
      </w:r>
      <w:r w:rsidR="00587BAC">
        <w:rPr>
          <w:rFonts w:ascii="Ebrima" w:hAnsi="Ebrima"/>
        </w:rPr>
        <w:t>«</w:t>
      </w:r>
      <w:r w:rsidRPr="001F5D34">
        <w:t>Architettura e Arti decorative</w:t>
      </w:r>
      <w:r w:rsidR="00587BAC">
        <w:t>»</w:t>
      </w:r>
      <w:r w:rsidR="00244372">
        <w:t xml:space="preserve">, </w:t>
      </w:r>
      <w:r w:rsidR="003D4755">
        <w:t xml:space="preserve">dà </w:t>
      </w:r>
      <w:r w:rsidR="00776418">
        <w:t xml:space="preserve">ampio </w:t>
      </w:r>
      <w:r w:rsidR="003D4755">
        <w:t>spazio a</w:t>
      </w:r>
      <w:r w:rsidR="00776418">
        <w:t>i</w:t>
      </w:r>
      <w:r w:rsidR="003D4755">
        <w:t xml:space="preserve"> contributi sul tema </w:t>
      </w:r>
      <w:r w:rsidR="00776418">
        <w:t>offerti da</w:t>
      </w:r>
      <w:r w:rsidRPr="001F5D34">
        <w:t xml:space="preserve"> Edwin Cerio, Enrico Agostino Griffini, Roberto Pane, Giuseppe Capponi e Plinio Marconi</w:t>
      </w:r>
      <w:r w:rsidRPr="00611E07">
        <w:rPr>
          <w:vertAlign w:val="superscript"/>
        </w:rPr>
        <w:footnoteReference w:id="5"/>
      </w:r>
      <w:r w:rsidRPr="001F5D34">
        <w:t xml:space="preserve">. Negli stessi anni </w:t>
      </w:r>
      <w:r w:rsidR="003D4755">
        <w:t>godono di</w:t>
      </w:r>
      <w:r w:rsidRPr="001F5D34">
        <w:t xml:space="preserve"> una certa </w:t>
      </w:r>
      <w:r w:rsidR="00187B33">
        <w:t>notorietà</w:t>
      </w:r>
      <w:r w:rsidRPr="001F5D34">
        <w:t xml:space="preserve"> pure gli studi sull’architettura rurale </w:t>
      </w:r>
      <w:r w:rsidR="00187B33">
        <w:t>n</w:t>
      </w:r>
      <w:r w:rsidRPr="001F5D34">
        <w:t xml:space="preserve">ella Valle d’Aosta e </w:t>
      </w:r>
      <w:r w:rsidR="00776418">
        <w:t>lungo la</w:t>
      </w:r>
      <w:r w:rsidRPr="001F5D34">
        <w:t xml:space="preserve"> costa amalfitana pubblicati </w:t>
      </w:r>
      <w:r w:rsidR="00244372">
        <w:t>da</w:t>
      </w:r>
      <w:r w:rsidRPr="001F5D34">
        <w:t xml:space="preserve"> Camillo Jona</w:t>
      </w:r>
      <w:r w:rsidRPr="00611E07">
        <w:rPr>
          <w:vertAlign w:val="superscript"/>
        </w:rPr>
        <w:footnoteReference w:id="6"/>
      </w:r>
      <w:r w:rsidRPr="001F5D34">
        <w:t xml:space="preserve">. Per di più, </w:t>
      </w:r>
      <w:r w:rsidR="00776418">
        <w:t xml:space="preserve">l’immagine offerta da </w:t>
      </w:r>
      <w:r w:rsidRPr="001F5D34">
        <w:t>una «certa edilizia “minore” della Campania o della Sicilia, […] contribuisce a confermare l’ipotesi di una tradizione costruttivamente globalmente mediterranea»</w:t>
      </w:r>
      <w:r w:rsidRPr="00646AD6">
        <w:rPr>
          <w:vertAlign w:val="superscript"/>
        </w:rPr>
        <w:footnoteReference w:id="7"/>
      </w:r>
      <w:r w:rsidR="00776418">
        <w:t xml:space="preserve">, e </w:t>
      </w:r>
      <w:r w:rsidR="007A5863">
        <w:t>a</w:t>
      </w:r>
      <w:r w:rsidR="00776418">
        <w:t xml:space="preserve"> </w:t>
      </w:r>
      <w:r w:rsidR="00776418" w:rsidRPr="001F5D34">
        <w:t xml:space="preserve">definire legami di appartenenza a un contesto mediterraneo, in un primo momento </w:t>
      </w:r>
      <w:r w:rsidR="00776418">
        <w:t>dalla</w:t>
      </w:r>
      <w:r w:rsidR="00776418" w:rsidRPr="001F5D34">
        <w:t xml:space="preserve"> fisionomia</w:t>
      </w:r>
      <w:r w:rsidR="00776418">
        <w:t xml:space="preserve"> ancora incerta; a</w:t>
      </w:r>
      <w:r w:rsidR="003D4755">
        <w:t xml:space="preserve"> differenza de</w:t>
      </w:r>
      <w:r w:rsidR="002F58F1" w:rsidRPr="002F58F1">
        <w:t xml:space="preserve">gli architetti nord-europei, alla ricerca di un sud mitico, </w:t>
      </w:r>
      <w:r w:rsidR="003D4755">
        <w:t>coloro che</w:t>
      </w:r>
      <w:r w:rsidR="002F58F1" w:rsidRPr="002F58F1">
        <w:t xml:space="preserve"> sono nati e cresciuti in tale contesto </w:t>
      </w:r>
      <w:r w:rsidR="0050343C">
        <w:t xml:space="preserve">vi </w:t>
      </w:r>
      <w:r w:rsidR="003D4755">
        <w:t>colgono</w:t>
      </w:r>
      <w:r w:rsidR="007A5863">
        <w:t>,</w:t>
      </w:r>
      <w:r w:rsidR="002F58F1" w:rsidRPr="002F58F1">
        <w:t xml:space="preserve"> </w:t>
      </w:r>
      <w:r w:rsidR="007A5863">
        <w:t xml:space="preserve">appunto, </w:t>
      </w:r>
      <w:r w:rsidR="002F58F1" w:rsidRPr="002F58F1">
        <w:t xml:space="preserve">radici e suggestioni </w:t>
      </w:r>
      <w:r w:rsidR="003D4755">
        <w:t>per la</w:t>
      </w:r>
      <w:r w:rsidR="002F58F1" w:rsidRPr="002F58F1">
        <w:t xml:space="preserve"> modernità</w:t>
      </w:r>
      <w:r w:rsidR="00776418">
        <w:t xml:space="preserve">, come dimostra </w:t>
      </w:r>
      <w:r w:rsidR="007A5863">
        <w:t xml:space="preserve">anche </w:t>
      </w:r>
      <w:r w:rsidR="00776418">
        <w:t>l’</w:t>
      </w:r>
      <w:r w:rsidR="0050343C">
        <w:t xml:space="preserve">esempio </w:t>
      </w:r>
      <w:r w:rsidR="00776418">
        <w:t>del</w:t>
      </w:r>
      <w:r w:rsidR="00F85830">
        <w:t xml:space="preserve"> </w:t>
      </w:r>
      <w:proofErr w:type="spellStart"/>
      <w:r w:rsidR="00F85830">
        <w:t>saragozzano</w:t>
      </w:r>
      <w:proofErr w:type="spellEnd"/>
      <w:r w:rsidRPr="001F5D34">
        <w:t xml:space="preserve"> Fernando García </w:t>
      </w:r>
      <w:proofErr w:type="spellStart"/>
      <w:r w:rsidRPr="001F5D34">
        <w:t>Mercadal</w:t>
      </w:r>
      <w:proofErr w:type="spellEnd"/>
      <w:r w:rsidR="00C0538A">
        <w:rPr>
          <w:rStyle w:val="Rimandonotaapidipagina"/>
        </w:rPr>
        <w:footnoteReference w:id="8"/>
      </w:r>
      <w:r w:rsidRPr="001F5D34">
        <w:t>,</w:t>
      </w:r>
      <w:r w:rsidR="00F85830">
        <w:t xml:space="preserve"> </w:t>
      </w:r>
      <w:r w:rsidRPr="001F5D34">
        <w:t xml:space="preserve">il quale </w:t>
      </w:r>
      <w:r w:rsidR="00F85830">
        <w:t xml:space="preserve">soggiorna in Italia meridionale </w:t>
      </w:r>
      <w:r w:rsidRPr="001F5D34">
        <w:t>nel 1924</w:t>
      </w:r>
      <w:r w:rsidR="004B0216">
        <w:t>,</w:t>
      </w:r>
      <w:r w:rsidR="0050343C" w:rsidRPr="0050343C">
        <w:t xml:space="preserve"> </w:t>
      </w:r>
      <w:r w:rsidR="00A82CFF">
        <w:t>esprimendo</w:t>
      </w:r>
      <w:r w:rsidR="00776418">
        <w:t xml:space="preserve"> un interesse per l’architettura rurale</w:t>
      </w:r>
      <w:r w:rsidR="00776418">
        <w:rPr>
          <w:rStyle w:val="Rimandonotaapidipagina"/>
        </w:rPr>
        <w:footnoteReference w:id="9"/>
      </w:r>
      <w:r w:rsidR="00776418">
        <w:t xml:space="preserve">, come </w:t>
      </w:r>
      <w:r w:rsidR="00F85830" w:rsidRPr="00F85830">
        <w:t xml:space="preserve">tentativo di sovrapporre esperienze razionaliste mitteleuropee </w:t>
      </w:r>
      <w:r w:rsidR="003D4755">
        <w:t>a</w:t>
      </w:r>
      <w:r w:rsidR="00F85830" w:rsidRPr="00F85830">
        <w:t xml:space="preserve"> matric</w:t>
      </w:r>
      <w:r w:rsidR="00F85830">
        <w:t xml:space="preserve">i </w:t>
      </w:r>
      <w:r w:rsidR="00F85830" w:rsidRPr="00F85830">
        <w:t>mediterrane</w:t>
      </w:r>
      <w:r w:rsidR="00F85830">
        <w:t>e</w:t>
      </w:r>
      <w:r w:rsidR="00F85830" w:rsidRPr="00F85830">
        <w:rPr>
          <w:vertAlign w:val="superscript"/>
        </w:rPr>
        <w:t xml:space="preserve"> </w:t>
      </w:r>
      <w:r w:rsidRPr="00646AD6">
        <w:rPr>
          <w:vertAlign w:val="superscript"/>
        </w:rPr>
        <w:footnoteReference w:id="10"/>
      </w:r>
      <w:r w:rsidRPr="001F5D34">
        <w:t>.</w:t>
      </w:r>
    </w:p>
    <w:p w:rsidR="001F5D34" w:rsidRPr="001F5D34" w:rsidRDefault="00A82CFF" w:rsidP="001F5D34">
      <w:pPr>
        <w:spacing w:after="0" w:line="264" w:lineRule="exact"/>
        <w:ind w:firstLine="284"/>
        <w:jc w:val="both"/>
      </w:pPr>
      <w:r>
        <w:t xml:space="preserve">Tuttavia, </w:t>
      </w:r>
      <w:r w:rsidR="004B0216">
        <w:t>l</w:t>
      </w:r>
      <w:r w:rsidR="001F5D34" w:rsidRPr="001F5D34">
        <w:t xml:space="preserve">a prima </w:t>
      </w:r>
      <w:r w:rsidR="004B0216">
        <w:t xml:space="preserve">vera </w:t>
      </w:r>
      <w:r w:rsidR="00C0538A">
        <w:t>circostanza,</w:t>
      </w:r>
      <w:r w:rsidR="001F5D34" w:rsidRPr="001F5D34">
        <w:t xml:space="preserve"> in cui la riflessione sull’architettura</w:t>
      </w:r>
      <w:r w:rsidR="00C0538A">
        <w:t>,</w:t>
      </w:r>
      <w:r w:rsidR="001F5D34" w:rsidRPr="001F5D34">
        <w:t xml:space="preserve"> cosiddetta spontanea</w:t>
      </w:r>
      <w:r w:rsidR="00C0538A">
        <w:t>,</w:t>
      </w:r>
      <w:r w:rsidR="001F5D34" w:rsidRPr="001F5D34">
        <w:t xml:space="preserve"> viene offerta con significativo risalto alla cultura accademica ufficiale e all’opinione pubblica italiane</w:t>
      </w:r>
      <w:r w:rsidR="00C0538A">
        <w:t>,</w:t>
      </w:r>
      <w:r w:rsidR="001F5D34" w:rsidRPr="001F5D34">
        <w:t xml:space="preserve"> è rappresentata </w:t>
      </w:r>
      <w:r w:rsidR="002636C8">
        <w:t>nel</w:t>
      </w:r>
      <w:r w:rsidR="002636C8" w:rsidRPr="001F5D34">
        <w:t xml:space="preserve"> 1936</w:t>
      </w:r>
      <w:r w:rsidR="002636C8">
        <w:t xml:space="preserve"> </w:t>
      </w:r>
      <w:r w:rsidR="001F5D34" w:rsidRPr="001F5D34">
        <w:t xml:space="preserve">dalla </w:t>
      </w:r>
      <w:proofErr w:type="spellStart"/>
      <w:r w:rsidR="001F5D34" w:rsidRPr="001F5D34">
        <w:t>VI</w:t>
      </w:r>
      <w:proofErr w:type="spellEnd"/>
      <w:r w:rsidR="001F5D34" w:rsidRPr="001F5D34">
        <w:t xml:space="preserve"> Triennale </w:t>
      </w:r>
      <w:r w:rsidR="002636C8">
        <w:t>di Milano</w:t>
      </w:r>
      <w:r w:rsidR="001F5D34" w:rsidRPr="001F5D34">
        <w:t xml:space="preserve">, </w:t>
      </w:r>
      <w:r w:rsidR="00244372">
        <w:t>nell’ambito</w:t>
      </w:r>
      <w:r w:rsidR="001F5D34" w:rsidRPr="001F5D34">
        <w:t xml:space="preserve"> della quale Giuseppe Pagano e Guarniero Daniel allestiscono la celebre mostra </w:t>
      </w:r>
      <w:r w:rsidR="001F5D34" w:rsidRPr="004B0216">
        <w:rPr>
          <w:i/>
        </w:rPr>
        <w:t>L’architettura rurale nel Bacino del Mediterraneo</w:t>
      </w:r>
      <w:r w:rsidR="004B0216" w:rsidRPr="004B0216">
        <w:rPr>
          <w:vertAlign w:val="superscript"/>
        </w:rPr>
        <w:footnoteReference w:id="11"/>
      </w:r>
      <w:r w:rsidR="001F5D34" w:rsidRPr="001F5D34">
        <w:t>: una puntuale e sistematica ricognizione fotografica dell’architettura minore e delle costruzioni rurali di tutta Italia, volta a scrutare il paese alla ricerca di una sua immagine più vera e autentica</w:t>
      </w:r>
      <w:r w:rsidR="001F5D34" w:rsidRPr="00646AD6">
        <w:rPr>
          <w:vertAlign w:val="superscript"/>
        </w:rPr>
        <w:footnoteReference w:id="12"/>
      </w:r>
      <w:r w:rsidR="00244372">
        <w:t>,</w:t>
      </w:r>
      <w:r w:rsidR="004B0216">
        <w:t xml:space="preserve"> in grado</w:t>
      </w:r>
      <w:r w:rsidR="001F5D34" w:rsidRPr="001F5D34">
        <w:t xml:space="preserve"> di additare una “via italiana” alla modernità, </w:t>
      </w:r>
      <w:r w:rsidR="004B0216">
        <w:t>contenendo</w:t>
      </w:r>
      <w:r w:rsidR="001F5D34" w:rsidRPr="001F5D34">
        <w:t xml:space="preserve"> «in germe tutta la ribellione antiaccademica e </w:t>
      </w:r>
      <w:r w:rsidR="004B0216">
        <w:t>[…]</w:t>
      </w:r>
      <w:r w:rsidR="001F5D34" w:rsidRPr="001F5D34">
        <w:t xml:space="preserve"> il valore di un ritmo modernissimo»</w:t>
      </w:r>
      <w:r w:rsidR="001F5D34" w:rsidRPr="00646AD6">
        <w:rPr>
          <w:vertAlign w:val="superscript"/>
        </w:rPr>
        <w:footnoteReference w:id="13"/>
      </w:r>
      <w:r w:rsidR="001F5D34" w:rsidRPr="001F5D34">
        <w:t xml:space="preserve">. </w:t>
      </w:r>
      <w:r w:rsidR="004B0216">
        <w:t>In parte convergendo con</w:t>
      </w:r>
      <w:r w:rsidR="001F5D34" w:rsidRPr="001F5D34">
        <w:t xml:space="preserve"> l</w:t>
      </w:r>
      <w:r w:rsidR="00C0538A">
        <w:t>e</w:t>
      </w:r>
      <w:r w:rsidR="001F5D34" w:rsidRPr="001F5D34">
        <w:t xml:space="preserve"> politic</w:t>
      </w:r>
      <w:r w:rsidR="00C0538A">
        <w:t>he</w:t>
      </w:r>
      <w:r w:rsidR="001F5D34" w:rsidRPr="001F5D34">
        <w:t xml:space="preserve"> del regime </w:t>
      </w:r>
      <w:r w:rsidR="00C0538A">
        <w:t>il quale</w:t>
      </w:r>
      <w:r w:rsidR="004B0216">
        <w:t>,</w:t>
      </w:r>
      <w:r w:rsidR="001F5D34" w:rsidRPr="001F5D34">
        <w:t xml:space="preserve"> con le opere di bonifica e la sostituzione della piccola proprietà contadina al latifondo, </w:t>
      </w:r>
      <w:r w:rsidR="00C0538A">
        <w:t>provava a</w:t>
      </w:r>
      <w:r w:rsidR="001F5D34" w:rsidRPr="001F5D34">
        <w:t xml:space="preserve"> dare forza a un progetto di ruralizzazione del paese, </w:t>
      </w:r>
      <w:r w:rsidR="00C0538A">
        <w:t>lo studio</w:t>
      </w:r>
      <w:r w:rsidR="001F5D34" w:rsidRPr="001F5D34">
        <w:t xml:space="preserve"> del direttore di </w:t>
      </w:r>
      <w:r w:rsidR="004B0216">
        <w:t>«</w:t>
      </w:r>
      <w:proofErr w:type="spellStart"/>
      <w:r w:rsidR="001F5D34" w:rsidRPr="001F5D34">
        <w:t>Casabella</w:t>
      </w:r>
      <w:proofErr w:type="spellEnd"/>
      <w:r w:rsidR="004B0216">
        <w:t>»</w:t>
      </w:r>
      <w:r w:rsidR="001F5D34" w:rsidRPr="001F5D34">
        <w:t xml:space="preserve"> </w:t>
      </w:r>
      <w:r w:rsidR="004B0216">
        <w:t>si propone di</w:t>
      </w:r>
      <w:r w:rsidR="001F5D34" w:rsidRPr="001F5D34">
        <w:t xml:space="preserve"> individuare «la legge eterna che ha creato nell’evoluzione della storia dell’uomo meravigliosi documenti: la casa mediterranea [che] nella sua assoluta onestà, non stilisticamente falsificata, corrisponde in ogni suo particolare ai bisogni della vita agricola, semplice e laboriosa»</w:t>
      </w:r>
      <w:r w:rsidR="001F5D34" w:rsidRPr="00646AD6">
        <w:rPr>
          <w:vertAlign w:val="superscript"/>
        </w:rPr>
        <w:footnoteReference w:id="14"/>
      </w:r>
      <w:r w:rsidR="001F5D34" w:rsidRPr="001F5D34">
        <w:t xml:space="preserve">. Pagano, infatti, riconosce nelle </w:t>
      </w:r>
      <w:r w:rsidR="001F5D34" w:rsidRPr="001F5D34">
        <w:lastRenderedPageBreak/>
        <w:t xml:space="preserve">architetture spontanee </w:t>
      </w:r>
      <w:r w:rsidR="00C0538A">
        <w:t>indagate</w:t>
      </w:r>
      <w:r w:rsidR="001F5D34" w:rsidRPr="001F5D34">
        <w:t xml:space="preserve"> il valore di un insegnamento etico fondato sulla coincidenza tra </w:t>
      </w:r>
      <w:r w:rsidR="00C0538A">
        <w:t xml:space="preserve">il </w:t>
      </w:r>
      <w:r w:rsidR="001F5D34" w:rsidRPr="001F5D34">
        <w:t>costruire e</w:t>
      </w:r>
      <w:r w:rsidR="00C0538A">
        <w:t xml:space="preserve"> l’</w:t>
      </w:r>
      <w:r w:rsidR="001F5D34" w:rsidRPr="001F5D34">
        <w:t xml:space="preserve">espressione estetica, </w:t>
      </w:r>
      <w:r w:rsidR="003D0232">
        <w:t>grazie a</w:t>
      </w:r>
      <w:r w:rsidR="001F5D34" w:rsidRPr="001F5D34">
        <w:t xml:space="preserve">ll’essenzialità e </w:t>
      </w:r>
      <w:r w:rsidR="003D0232">
        <w:t>a</w:t>
      </w:r>
      <w:r w:rsidR="001F5D34" w:rsidRPr="001F5D34">
        <w:t xml:space="preserve">lla piena rispondenza tra </w:t>
      </w:r>
      <w:r w:rsidR="00854D6F">
        <w:t xml:space="preserve">la </w:t>
      </w:r>
      <w:r w:rsidR="001F5D34" w:rsidRPr="001F5D34">
        <w:t xml:space="preserve">soluzione architettonica e </w:t>
      </w:r>
      <w:r w:rsidR="00854D6F">
        <w:t xml:space="preserve">la </w:t>
      </w:r>
      <w:r w:rsidR="001F5D34" w:rsidRPr="001F5D34">
        <w:t>funzione</w:t>
      </w:r>
      <w:r w:rsidR="001F5D34" w:rsidRPr="00646AD6">
        <w:rPr>
          <w:vertAlign w:val="superscript"/>
        </w:rPr>
        <w:footnoteReference w:id="15"/>
      </w:r>
      <w:r w:rsidR="001F5D34" w:rsidRPr="001F5D34">
        <w:t>.</w:t>
      </w:r>
    </w:p>
    <w:p w:rsidR="001F5D34" w:rsidRPr="001F5D34" w:rsidRDefault="001F5D34" w:rsidP="001F5D34">
      <w:pPr>
        <w:spacing w:after="0" w:line="264" w:lineRule="exact"/>
        <w:ind w:firstLine="284"/>
        <w:jc w:val="both"/>
      </w:pPr>
      <w:r w:rsidRPr="001F5D34">
        <w:t>Alla VI Triennal</w:t>
      </w:r>
      <w:r w:rsidR="007A5863">
        <w:t xml:space="preserve">e partecipa anche Roberto Pane – </w:t>
      </w:r>
      <w:r w:rsidR="00854D6F">
        <w:t>che si era laureato</w:t>
      </w:r>
      <w:r w:rsidRPr="001F5D34">
        <w:t xml:space="preserve"> nel 1922 con una te</w:t>
      </w:r>
      <w:r w:rsidR="00854D6F">
        <w:t>si sull’architett</w:t>
      </w:r>
      <w:r w:rsidR="007A5863">
        <w:t xml:space="preserve">ura spontanea nei Campi Flegrei – </w:t>
      </w:r>
      <w:r w:rsidRPr="001F5D34">
        <w:t>il quale fornisce all’architetto istriano gli scatti di</w:t>
      </w:r>
      <w:r w:rsidR="00C0538A">
        <w:t xml:space="preserve"> alcune</w:t>
      </w:r>
      <w:r w:rsidRPr="001F5D34">
        <w:t xml:space="preserve"> costruzioni </w:t>
      </w:r>
      <w:r w:rsidR="00244372">
        <w:t>presenti</w:t>
      </w:r>
      <w:r w:rsidRPr="001F5D34">
        <w:t xml:space="preserve"> a Ischia e a Capri, e pubblica</w:t>
      </w:r>
      <w:r w:rsidR="00C0538A">
        <w:t>,</w:t>
      </w:r>
      <w:r w:rsidRPr="001F5D34">
        <w:t xml:space="preserve"> proprio quell’anno</w:t>
      </w:r>
      <w:r w:rsidR="00C0538A">
        <w:t>,</w:t>
      </w:r>
      <w:r w:rsidRPr="001F5D34">
        <w:t xml:space="preserve"> </w:t>
      </w:r>
      <w:r w:rsidR="00C0538A" w:rsidRPr="001F5D34">
        <w:t>per l’editore fiorentino Rinascimento del libro</w:t>
      </w:r>
      <w:r w:rsidR="00C0538A">
        <w:t>,</w:t>
      </w:r>
      <w:r w:rsidR="00C0538A" w:rsidRPr="003D0232">
        <w:rPr>
          <w:i/>
        </w:rPr>
        <w:t xml:space="preserve"> </w:t>
      </w:r>
      <w:r w:rsidR="003D0232" w:rsidRPr="003D0232">
        <w:rPr>
          <w:i/>
        </w:rPr>
        <w:t>Architettura rurale campana</w:t>
      </w:r>
      <w:r w:rsidRPr="001F5D34">
        <w:t xml:space="preserve">. Riprendendo alla scala locale quanto Pagano </w:t>
      </w:r>
      <w:r w:rsidR="003D0232">
        <w:t>indaga</w:t>
      </w:r>
      <w:r w:rsidRPr="001F5D34">
        <w:t xml:space="preserve"> in ambito nazionale, Pane definisce i caratteri tipologici e costruttivi delle case rurali, </w:t>
      </w:r>
      <w:r w:rsidR="003D0232">
        <w:t>convinto</w:t>
      </w:r>
      <w:r w:rsidRPr="001F5D34">
        <w:t xml:space="preserve"> che il relativo fascino </w:t>
      </w:r>
      <w:r w:rsidR="00C0538A">
        <w:t>possa</w:t>
      </w:r>
      <w:r w:rsidR="003D0232">
        <w:t xml:space="preserve"> essere rintracciato</w:t>
      </w:r>
      <w:r w:rsidRPr="001F5D34">
        <w:t xml:space="preserve"> nel «loro carattere di rudimentale necessità, aliene come sono da ogni elemento superfluo, ambientate naturalmente al paesaggio così come a questo si ambienta un qualunque frutto della terra; </w:t>
      </w:r>
      <w:r w:rsidR="003D0232">
        <w:t>[…]</w:t>
      </w:r>
      <w:r w:rsidRPr="001F5D34">
        <w:t xml:space="preserve"> un vivo prodotto di natura, piuttosto che di arte, </w:t>
      </w:r>
      <w:r w:rsidR="003D0232">
        <w:t>[…]</w:t>
      </w:r>
      <w:r w:rsidRPr="001F5D34">
        <w:t xml:space="preserve"> costruite senza il sussidio di una rigorosa geometria, ma con un senso di approssimazione che è forse il maggiore fattore del loro pittoresco»</w:t>
      </w:r>
      <w:r w:rsidRPr="00646AD6">
        <w:rPr>
          <w:vertAlign w:val="superscript"/>
        </w:rPr>
        <w:footnoteReference w:id="16"/>
      </w:r>
      <w:r w:rsidRPr="001F5D34">
        <w:t xml:space="preserve">. A differenza di Pagano, però, lo studioso napoletano </w:t>
      </w:r>
      <w:r w:rsidR="00C0538A">
        <w:t>si concentra</w:t>
      </w:r>
      <w:r w:rsidRPr="001F5D34">
        <w:t xml:space="preserve"> soprattutto </w:t>
      </w:r>
      <w:r w:rsidR="00C0538A">
        <w:t>sul</w:t>
      </w:r>
      <w:r w:rsidR="003D0232">
        <w:t xml:space="preserve"> felice dialogo</w:t>
      </w:r>
      <w:r w:rsidRPr="001F5D34">
        <w:t xml:space="preserve"> di tali costruzioni con il paesaggio, </w:t>
      </w:r>
      <w:r w:rsidR="00244372">
        <w:t>e non</w:t>
      </w:r>
      <w:r w:rsidRPr="001F5D34">
        <w:t xml:space="preserve"> </w:t>
      </w:r>
      <w:r w:rsidR="00C0538A">
        <w:t>nella</w:t>
      </w:r>
      <w:r w:rsidRPr="001F5D34">
        <w:t xml:space="preserve"> ricerca di un modello progettuale per il contemporaneo. </w:t>
      </w:r>
    </w:p>
    <w:p w:rsidR="00847AED" w:rsidRPr="00E80928" w:rsidRDefault="00854D6F" w:rsidP="003B409B">
      <w:pPr>
        <w:spacing w:after="0" w:line="264" w:lineRule="exact"/>
        <w:ind w:firstLine="284"/>
        <w:jc w:val="both"/>
      </w:pPr>
      <w:r>
        <w:t xml:space="preserve">È, però, significativo ricordare come in Italia la “scoperta” di </w:t>
      </w:r>
      <w:r w:rsidRPr="006228C1">
        <w:t>siti e manufatti</w:t>
      </w:r>
      <w:r>
        <w:t>,</w:t>
      </w:r>
      <w:r w:rsidRPr="006228C1">
        <w:t xml:space="preserve"> sino ad allora misconosciuti e sottovalutati dalle comunità locali</w:t>
      </w:r>
      <w:r>
        <w:t>,</w:t>
      </w:r>
      <w:r w:rsidRPr="006228C1">
        <w:t xml:space="preserve"> significativi per </w:t>
      </w:r>
      <w:r>
        <w:t xml:space="preserve">il proprio </w:t>
      </w:r>
      <w:r w:rsidRPr="006228C1">
        <w:t>valor</w:t>
      </w:r>
      <w:r>
        <w:t>e</w:t>
      </w:r>
      <w:r w:rsidRPr="006228C1">
        <w:t xml:space="preserve"> storic</w:t>
      </w:r>
      <w:r>
        <w:t>o</w:t>
      </w:r>
      <w:r w:rsidRPr="006228C1">
        <w:t>, estetic</w:t>
      </w:r>
      <w:r>
        <w:t>o</w:t>
      </w:r>
      <w:r w:rsidRPr="006228C1">
        <w:t xml:space="preserve"> o artistic</w:t>
      </w:r>
      <w:r>
        <w:t>o</w:t>
      </w:r>
      <w:r w:rsidR="007759ED">
        <w:t>,</w:t>
      </w:r>
      <w:r>
        <w:t xml:space="preserve"> fosse avvenuta </w:t>
      </w:r>
      <w:r w:rsidR="007759ED">
        <w:t xml:space="preserve">anche </w:t>
      </w:r>
      <w:r>
        <w:t>grazie a</w:t>
      </w:r>
      <w:r w:rsidRPr="00E8794E">
        <w:t xml:space="preserve"> un ruolo propulsivo fondamentale </w:t>
      </w:r>
      <w:r>
        <w:t>svolto dallo sguardo dei viaggiatori stranieri – architetti o turisti colti – nell’</w:t>
      </w:r>
      <w:r w:rsidRPr="00E8794E">
        <w:t>individuare gli specifici valori plastici, edilizi, antropologici dell’architettura rurale</w:t>
      </w:r>
      <w:r w:rsidRPr="00E8794E">
        <w:rPr>
          <w:rStyle w:val="Rimandonotaapidipagina"/>
        </w:rPr>
        <w:footnoteReference w:id="17"/>
      </w:r>
      <w:r w:rsidRPr="00E8794E">
        <w:t>.</w:t>
      </w:r>
      <w:r>
        <w:t xml:space="preserve"> </w:t>
      </w:r>
    </w:p>
    <w:p w:rsidR="00D47589" w:rsidRPr="00D47589" w:rsidRDefault="00C0538A" w:rsidP="00D47589">
      <w:pPr>
        <w:spacing w:after="0" w:line="264" w:lineRule="exact"/>
        <w:ind w:firstLine="284"/>
        <w:jc w:val="both"/>
      </w:pPr>
      <w:r>
        <w:t>Come si sa,</w:t>
      </w:r>
      <w:r w:rsidR="00D47589" w:rsidRPr="00D47589">
        <w:t xml:space="preserve"> un’analisi matura e profonda </w:t>
      </w:r>
      <w:r w:rsidR="007759ED">
        <w:t xml:space="preserve">dell’architettura rurale </w:t>
      </w:r>
      <w:r w:rsidR="00D47589" w:rsidRPr="00D47589">
        <w:t xml:space="preserve">era stata </w:t>
      </w:r>
      <w:r w:rsidR="00396EFC" w:rsidRPr="00D47589">
        <w:t xml:space="preserve">già </w:t>
      </w:r>
      <w:r w:rsidR="001E3762">
        <w:t>compiuta</w:t>
      </w:r>
      <w:r w:rsidR="007759ED">
        <w:t xml:space="preserve">, </w:t>
      </w:r>
      <w:r w:rsidR="00396EFC">
        <w:t>in occasione del</w:t>
      </w:r>
      <w:r w:rsidR="00D47589" w:rsidRPr="00D47589">
        <w:t xml:space="preserve"> suo primo viaggio </w:t>
      </w:r>
      <w:r w:rsidR="001E3762">
        <w:t>italiano</w:t>
      </w:r>
      <w:r w:rsidR="007759ED">
        <w:t xml:space="preserve">, </w:t>
      </w:r>
      <w:r w:rsidR="007759ED" w:rsidRPr="00D47589">
        <w:t xml:space="preserve">da Karl Friedrich </w:t>
      </w:r>
      <w:proofErr w:type="spellStart"/>
      <w:r w:rsidR="007759ED" w:rsidRPr="00D47589">
        <w:t>Schinkel</w:t>
      </w:r>
      <w:proofErr w:type="spellEnd"/>
      <w:r w:rsidR="00D47589" w:rsidRPr="00D47589">
        <w:t>,</w:t>
      </w:r>
      <w:r w:rsidR="00396EFC">
        <w:t xml:space="preserve"> </w:t>
      </w:r>
      <w:r w:rsidR="007759ED">
        <w:t>che ne aveva</w:t>
      </w:r>
      <w:r w:rsidR="00D47589" w:rsidRPr="00D47589">
        <w:t xml:space="preserve"> </w:t>
      </w:r>
      <w:r w:rsidR="007759ED">
        <w:t xml:space="preserve">indagato </w:t>
      </w:r>
      <w:r w:rsidR="00D47589" w:rsidRPr="00D47589">
        <w:t>elementi formali, funzio</w:t>
      </w:r>
      <w:r w:rsidR="00396EFC">
        <w:t>nali, spaziali e costruttivi, e ne</w:t>
      </w:r>
      <w:r w:rsidR="00D47589" w:rsidRPr="00D47589">
        <w:t xml:space="preserve"> </w:t>
      </w:r>
      <w:r w:rsidR="007759ED">
        <w:t xml:space="preserve">aveva </w:t>
      </w:r>
      <w:r w:rsidR="00D47589" w:rsidRPr="00D47589">
        <w:t>evidenzia</w:t>
      </w:r>
      <w:r w:rsidR="007759ED">
        <w:t>to</w:t>
      </w:r>
      <w:r w:rsidR="00D47589" w:rsidRPr="00D47589">
        <w:t xml:space="preserve"> la coerenza con la natura dei luoghi, il clima e la cultura locale. </w:t>
      </w:r>
      <w:r w:rsidR="001E3762">
        <w:t>L’architetto prussiano</w:t>
      </w:r>
      <w:r w:rsidR="00D47589" w:rsidRPr="00D47589">
        <w:t xml:space="preserve"> era così giunto a interpretare l’architettura </w:t>
      </w:r>
      <w:r w:rsidR="007759ED">
        <w:t>vernacolare</w:t>
      </w:r>
      <w:r w:rsidR="00D47589" w:rsidRPr="00D47589">
        <w:t xml:space="preserve"> come esemplare per essenzialità di mezzi e autenticità di risposte, essendo forma e tecnica concepite </w:t>
      </w:r>
      <w:r w:rsidR="007759ED">
        <w:t>quali</w:t>
      </w:r>
      <w:r w:rsidR="00D47589" w:rsidRPr="00D47589">
        <w:t xml:space="preserve"> risposte coerenti a esigenze umane, mezzi e non fini del procedimento progettuale. Un analogo interesse era poi stato manifestato, oltre che dai suoi allievi, pure da personaggi come Henri </w:t>
      </w:r>
      <w:proofErr w:type="spellStart"/>
      <w:r w:rsidR="00D47589" w:rsidRPr="00D47589">
        <w:t>Labrouste</w:t>
      </w:r>
      <w:proofErr w:type="spellEnd"/>
      <w:r w:rsidR="00D47589" w:rsidRPr="00D47589">
        <w:t xml:space="preserve">, Eugène </w:t>
      </w:r>
      <w:proofErr w:type="spellStart"/>
      <w:r w:rsidR="00D47589" w:rsidRPr="00D47589">
        <w:t>Viollet-le-Duc</w:t>
      </w:r>
      <w:proofErr w:type="spellEnd"/>
      <w:r w:rsidR="00D47589" w:rsidRPr="00D47589">
        <w:t xml:space="preserve"> o John </w:t>
      </w:r>
      <w:proofErr w:type="spellStart"/>
      <w:r w:rsidR="00D47589" w:rsidRPr="00D47589">
        <w:t>Ruskin</w:t>
      </w:r>
      <w:proofErr w:type="spellEnd"/>
      <w:r w:rsidR="00D47589" w:rsidRPr="00D47589">
        <w:t xml:space="preserve">. </w:t>
      </w:r>
    </w:p>
    <w:p w:rsidR="00264BB6" w:rsidRDefault="00D47589" w:rsidP="0075132C">
      <w:pPr>
        <w:spacing w:after="0" w:line="264" w:lineRule="exact"/>
        <w:ind w:firstLine="284"/>
        <w:jc w:val="both"/>
      </w:pPr>
      <w:r w:rsidRPr="00D47589">
        <w:t>Alla fine dell’Ottocento</w:t>
      </w:r>
      <w:r w:rsidR="001E3762">
        <w:t xml:space="preserve">, </w:t>
      </w:r>
      <w:r w:rsidRPr="00D47589">
        <w:t>poi</w:t>
      </w:r>
      <w:r w:rsidR="001E3762">
        <w:t xml:space="preserve">, </w:t>
      </w:r>
      <w:r w:rsidR="004435A5">
        <w:t>era stato</w:t>
      </w:r>
      <w:r w:rsidR="001E3762" w:rsidRPr="00D47589">
        <w:t xml:space="preserve"> </w:t>
      </w:r>
      <w:r w:rsidRPr="00D47589">
        <w:t xml:space="preserve">Josef </w:t>
      </w:r>
      <w:proofErr w:type="spellStart"/>
      <w:r w:rsidRPr="00D47589">
        <w:t>Hoffmann</w:t>
      </w:r>
      <w:proofErr w:type="spellEnd"/>
      <w:r w:rsidR="001E3762">
        <w:t xml:space="preserve"> a </w:t>
      </w:r>
      <w:r w:rsidR="007759ED">
        <w:t>marcare una</w:t>
      </w:r>
      <w:r w:rsidR="001E3762">
        <w:t xml:space="preserve"> significativ</w:t>
      </w:r>
      <w:r w:rsidR="00264BB6">
        <w:t>a</w:t>
      </w:r>
      <w:r w:rsidR="001E3762">
        <w:t xml:space="preserve"> </w:t>
      </w:r>
      <w:r w:rsidR="00264BB6">
        <w:t>attenzione</w:t>
      </w:r>
      <w:r w:rsidR="001E3762">
        <w:t xml:space="preserve"> </w:t>
      </w:r>
      <w:r w:rsidR="00264BB6">
        <w:t>verso</w:t>
      </w:r>
      <w:r w:rsidR="001E3762">
        <w:t xml:space="preserve"> </w:t>
      </w:r>
      <w:r w:rsidR="001E3762" w:rsidRPr="001E3762">
        <w:t>l’architettura rurale</w:t>
      </w:r>
      <w:r w:rsidR="001E3762">
        <w:t>: è del</w:t>
      </w:r>
      <w:r w:rsidR="001E3762" w:rsidRPr="001E3762">
        <w:t xml:space="preserve"> 1893 un </w:t>
      </w:r>
      <w:r w:rsidR="001E3762">
        <w:t xml:space="preserve">suo </w:t>
      </w:r>
      <w:r w:rsidR="001E3762" w:rsidRPr="001E3762">
        <w:t xml:space="preserve">bel disegno </w:t>
      </w:r>
      <w:r w:rsidR="00264BB6">
        <w:t>raffigurante</w:t>
      </w:r>
      <w:r w:rsidR="001E3762" w:rsidRPr="001E3762">
        <w:t xml:space="preserve"> i volumi spontanei di una casa arroccata sulla costa di Amalfi</w:t>
      </w:r>
      <w:r w:rsidR="001E3762">
        <w:rPr>
          <w:rStyle w:val="Rimandonotaapidipagina"/>
        </w:rPr>
        <w:footnoteReference w:id="18"/>
      </w:r>
      <w:r w:rsidR="001E3762">
        <w:t xml:space="preserve">, </w:t>
      </w:r>
      <w:r w:rsidR="00A22CCF">
        <w:t>e di quattro anni dopo l’</w:t>
      </w:r>
      <w:r w:rsidRPr="00D47589">
        <w:t xml:space="preserve">articolo </w:t>
      </w:r>
      <w:r w:rsidR="00A22CCF">
        <w:t>apparso</w:t>
      </w:r>
      <w:r w:rsidRPr="00D47589">
        <w:t xml:space="preserve"> sulla prestigiosa rivista </w:t>
      </w:r>
      <w:r w:rsidR="001E3762">
        <w:t>«</w:t>
      </w:r>
      <w:proofErr w:type="spellStart"/>
      <w:r w:rsidRPr="00D47589">
        <w:t>Der</w:t>
      </w:r>
      <w:proofErr w:type="spellEnd"/>
      <w:r w:rsidRPr="00D47589">
        <w:t xml:space="preserve"> </w:t>
      </w:r>
      <w:proofErr w:type="spellStart"/>
      <w:r w:rsidRPr="00D47589">
        <w:t>Architekt</w:t>
      </w:r>
      <w:proofErr w:type="spellEnd"/>
      <w:r w:rsidR="001E3762">
        <w:rPr>
          <w:rFonts w:ascii="Arial" w:eastAsia="Arial" w:hint="eastAsia"/>
        </w:rPr>
        <w:t>»</w:t>
      </w:r>
      <w:r w:rsidRPr="00D47589">
        <w:t xml:space="preserve">, </w:t>
      </w:r>
      <w:r w:rsidR="00396EFC">
        <w:t>con cui propon</w:t>
      </w:r>
      <w:r w:rsidRPr="00D47589">
        <w:t>e</w:t>
      </w:r>
      <w:r w:rsidR="007759ED">
        <w:t>va</w:t>
      </w:r>
      <w:r w:rsidRPr="00D47589">
        <w:t xml:space="preserve"> la casa caprese come modello progettuale</w:t>
      </w:r>
      <w:r w:rsidRPr="00646AD6">
        <w:rPr>
          <w:vertAlign w:val="superscript"/>
        </w:rPr>
        <w:footnoteReference w:id="19"/>
      </w:r>
      <w:r w:rsidRPr="00D47589">
        <w:t>.</w:t>
      </w:r>
      <w:r w:rsidR="00A22CCF">
        <w:t xml:space="preserve"> </w:t>
      </w:r>
    </w:p>
    <w:p w:rsidR="00611E07" w:rsidRDefault="00A22CCF" w:rsidP="0075132C">
      <w:pPr>
        <w:spacing w:after="0" w:line="264" w:lineRule="exact"/>
        <w:ind w:firstLine="284"/>
        <w:jc w:val="both"/>
      </w:pPr>
      <w:r>
        <w:t>Molto meno noto è</w:t>
      </w:r>
      <w:r w:rsidR="00264BB6">
        <w:t>, invece,</w:t>
      </w:r>
      <w:r>
        <w:t xml:space="preserve"> il breve</w:t>
      </w:r>
      <w:r w:rsidR="00611E07" w:rsidRPr="00611E07">
        <w:t xml:space="preserve"> saggio d</w:t>
      </w:r>
      <w:r w:rsidR="00264BB6">
        <w:t>el danese</w:t>
      </w:r>
      <w:r w:rsidR="00611E07" w:rsidRPr="00611E07">
        <w:t xml:space="preserve"> </w:t>
      </w:r>
      <w:proofErr w:type="spellStart"/>
      <w:r w:rsidRPr="00611E07">
        <w:t>Andreas</w:t>
      </w:r>
      <w:proofErr w:type="spellEnd"/>
      <w:r w:rsidRPr="00611E07">
        <w:t xml:space="preserve"> </w:t>
      </w:r>
      <w:proofErr w:type="spellStart"/>
      <w:r w:rsidRPr="00611E07">
        <w:t>Lauritz</w:t>
      </w:r>
      <w:proofErr w:type="spellEnd"/>
      <w:r w:rsidRPr="00611E07">
        <w:t xml:space="preserve"> </w:t>
      </w:r>
      <w:proofErr w:type="spellStart"/>
      <w:r w:rsidRPr="00611E07">
        <w:t>Clemmensen</w:t>
      </w:r>
      <w:proofErr w:type="spellEnd"/>
      <w:r w:rsidRPr="00611E07">
        <w:t xml:space="preserve"> (1852-1928), relativo alla casa rurale della costa di Amalfi</w:t>
      </w:r>
      <w:r>
        <w:t>.</w:t>
      </w:r>
      <w:r w:rsidR="00611E07">
        <w:t xml:space="preserve"> </w:t>
      </w:r>
      <w:r w:rsidRPr="00E80928">
        <w:t xml:space="preserve">Analogamente a quanto aveva fatto l’austriaco, </w:t>
      </w:r>
      <w:r w:rsidR="00CE0EB6">
        <w:t xml:space="preserve">anche </w:t>
      </w:r>
      <w:r w:rsidR="00264BB6">
        <w:t xml:space="preserve">l’architetto </w:t>
      </w:r>
      <w:r w:rsidR="007759ED">
        <w:t xml:space="preserve">nativo </w:t>
      </w:r>
      <w:r w:rsidR="00264BB6">
        <w:t xml:space="preserve">di </w:t>
      </w:r>
      <w:proofErr w:type="spellStart"/>
      <w:r w:rsidR="00264BB6" w:rsidRPr="00E80928">
        <w:t>Læk</w:t>
      </w:r>
      <w:proofErr w:type="spellEnd"/>
      <w:r w:rsidRPr="00E80928">
        <w:t xml:space="preserve"> affida la sua appassionata ricostruzione illustrata a una delle più</w:t>
      </w:r>
      <w:r w:rsidR="007759ED">
        <w:t xml:space="preserve"> prestigiose riviste di settore,</w:t>
      </w:r>
      <w:r w:rsidRPr="00E80928">
        <w:t xml:space="preserve"> «</w:t>
      </w:r>
      <w:proofErr w:type="spellStart"/>
      <w:r w:rsidRPr="00E80928">
        <w:t>Arkitekten</w:t>
      </w:r>
      <w:proofErr w:type="spellEnd"/>
      <w:r w:rsidRPr="00E80928">
        <w:t xml:space="preserve">», organo della Federazione degli architetti danesi, edita a Copenaghen a partire dal 1899 da </w:t>
      </w:r>
      <w:proofErr w:type="spellStart"/>
      <w:r w:rsidRPr="00E80928">
        <w:t>Arkitektens</w:t>
      </w:r>
      <w:proofErr w:type="spellEnd"/>
      <w:r w:rsidRPr="00E80928">
        <w:t xml:space="preserve"> </w:t>
      </w:r>
      <w:proofErr w:type="spellStart"/>
      <w:r w:rsidRPr="00E80928">
        <w:t>Forlag</w:t>
      </w:r>
      <w:proofErr w:type="spellEnd"/>
      <w:r w:rsidRPr="00E80928">
        <w:t>.</w:t>
      </w:r>
      <w:r w:rsidR="007A5863">
        <w:t xml:space="preserve"> C</w:t>
      </w:r>
      <w:r w:rsidRPr="00E80928">
        <w:t>osì</w:t>
      </w:r>
      <w:r w:rsidR="007A5863">
        <w:t>,</w:t>
      </w:r>
      <w:r w:rsidR="007A5863" w:rsidRPr="007A5863">
        <w:t xml:space="preserve"> </w:t>
      </w:r>
      <w:r w:rsidR="007A5863" w:rsidRPr="00E80928">
        <w:t>grazie a un’ampia diffusione a stampa</w:t>
      </w:r>
      <w:r w:rsidRPr="00E80928">
        <w:t xml:space="preserve">, </w:t>
      </w:r>
      <w:r w:rsidR="007A5863">
        <w:t xml:space="preserve">rende </w:t>
      </w:r>
      <w:r w:rsidRPr="00E80928">
        <w:t>un’esperienza personale patrimonio condiviso</w:t>
      </w:r>
      <w:r w:rsidR="007759ED">
        <w:t>,</w:t>
      </w:r>
      <w:r w:rsidRPr="00E80928">
        <w:t xml:space="preserve"> come </w:t>
      </w:r>
      <w:r w:rsidR="007A5863">
        <w:t xml:space="preserve">del resto </w:t>
      </w:r>
      <w:r w:rsidRPr="00E80928">
        <w:t xml:space="preserve">faranno alcuni anni dopo </w:t>
      </w:r>
      <w:proofErr w:type="spellStart"/>
      <w:r w:rsidRPr="00E80928">
        <w:t>Hilding</w:t>
      </w:r>
      <w:proofErr w:type="spellEnd"/>
      <w:r w:rsidRPr="00E80928">
        <w:t xml:space="preserve"> ed Eva </w:t>
      </w:r>
      <w:proofErr w:type="spellStart"/>
      <w:r w:rsidRPr="00E80928">
        <w:t>Kuhlefelt</w:t>
      </w:r>
      <w:proofErr w:type="spellEnd"/>
      <w:r w:rsidRPr="00E80928">
        <w:t xml:space="preserve"> </w:t>
      </w:r>
      <w:proofErr w:type="spellStart"/>
      <w:r w:rsidRPr="00E80928">
        <w:t>Ekelund</w:t>
      </w:r>
      <w:proofErr w:type="spellEnd"/>
      <w:r w:rsidR="00264BB6">
        <w:t>,</w:t>
      </w:r>
      <w:r w:rsidRPr="00E80928">
        <w:t xml:space="preserve"> con il noto articolo </w:t>
      </w:r>
      <w:r w:rsidR="007759ED">
        <w:t>apparso</w:t>
      </w:r>
      <w:r w:rsidRPr="00E80928">
        <w:t xml:space="preserve"> su «</w:t>
      </w:r>
      <w:proofErr w:type="spellStart"/>
      <w:r w:rsidRPr="00E80928">
        <w:t>Arkkitehti</w:t>
      </w:r>
      <w:proofErr w:type="spellEnd"/>
      <w:r w:rsidRPr="00E80928">
        <w:t xml:space="preserve">», e intitolato </w:t>
      </w:r>
      <w:r w:rsidRPr="00A22CCF">
        <w:rPr>
          <w:i/>
        </w:rPr>
        <w:t>Italia la bella. Rapsodia di un viaggio</w:t>
      </w:r>
      <w:r w:rsidRPr="00E60374">
        <w:rPr>
          <w:vertAlign w:val="superscript"/>
        </w:rPr>
        <w:footnoteReference w:id="20"/>
      </w:r>
      <w:r w:rsidRPr="00E80928">
        <w:t>.</w:t>
      </w:r>
    </w:p>
    <w:p w:rsidR="0075132C" w:rsidRPr="00E80928" w:rsidRDefault="0075132C" w:rsidP="0075132C">
      <w:pPr>
        <w:spacing w:after="0" w:line="264" w:lineRule="exact"/>
        <w:ind w:firstLine="284"/>
        <w:jc w:val="both"/>
      </w:pPr>
    </w:p>
    <w:p w:rsidR="0075132C" w:rsidRPr="00E80928" w:rsidRDefault="00C63B36" w:rsidP="0075132C">
      <w:pPr>
        <w:spacing w:after="0" w:line="264" w:lineRule="exact"/>
        <w:ind w:firstLine="284"/>
        <w:jc w:val="both"/>
        <w:rPr>
          <w:i/>
        </w:rPr>
      </w:pPr>
      <w:r>
        <w:rPr>
          <w:i/>
        </w:rPr>
        <w:t>A</w:t>
      </w:r>
      <w:r w:rsidR="0075132C" w:rsidRPr="00E80928">
        <w:rPr>
          <w:i/>
        </w:rPr>
        <w:t>rchitetti nordici in Italia nella seconda metà dell’Ottocento</w:t>
      </w:r>
    </w:p>
    <w:p w:rsidR="0075132C" w:rsidRPr="00E80928" w:rsidRDefault="0075132C" w:rsidP="0075132C">
      <w:pPr>
        <w:spacing w:after="0" w:line="264" w:lineRule="exact"/>
        <w:ind w:firstLine="284"/>
        <w:jc w:val="both"/>
      </w:pPr>
      <w:r w:rsidRPr="00E80928">
        <w:t>Soprattutto se relazionato allo sviluppo contenuto di una professione che solo allora comincia</w:t>
      </w:r>
      <w:r w:rsidR="00B32ABF">
        <w:t>va</w:t>
      </w:r>
      <w:r w:rsidRPr="00E80928">
        <w:t xml:space="preserve"> a costituirsi come categoria, il numero di architetti nordici che nella seconda metà dell’Ottocento giunge in Italia è particolarmente significativo</w:t>
      </w:r>
      <w:r w:rsidRPr="00E60374">
        <w:rPr>
          <w:vertAlign w:val="superscript"/>
        </w:rPr>
        <w:footnoteReference w:id="21"/>
      </w:r>
      <w:r w:rsidRPr="00E80928">
        <w:t>. Il loro viaggio ha caratteristiche peculiari perché, rispetto al più generale contesto europeo, esprime un fenomeno sostanzialmente omogeneo, seppure articolato nelle differenti declinazioni nazionali: sono</w:t>
      </w:r>
      <w:r w:rsidR="007A5863">
        <w:t>,</w:t>
      </w:r>
      <w:r w:rsidRPr="00E80928">
        <w:t xml:space="preserve"> infatti</w:t>
      </w:r>
      <w:r w:rsidR="007A5863">
        <w:t>,</w:t>
      </w:r>
      <w:r w:rsidRPr="00E80928">
        <w:t xml:space="preserve"> riconoscibili itinerari e ideali tramandati da una generazione all’altra, pur nella specificità degli interessi di ciascuna. Come ha</w:t>
      </w:r>
      <w:r w:rsidR="007A5863">
        <w:t xml:space="preserve"> </w:t>
      </w:r>
      <w:r w:rsidR="006162E3">
        <w:t>evidenziato</w:t>
      </w:r>
      <w:r w:rsidRPr="00E80928">
        <w:t xml:space="preserve"> Fabio </w:t>
      </w:r>
      <w:proofErr w:type="spellStart"/>
      <w:r w:rsidRPr="00E80928">
        <w:t>Mangone</w:t>
      </w:r>
      <w:proofErr w:type="spellEnd"/>
      <w:r w:rsidRPr="00E80928">
        <w:t>, «il tour italiano costituisce un fattore non trascurabile della “biografia collettiva” degli architetti nordici»</w:t>
      </w:r>
      <w:r w:rsidRPr="00E60374">
        <w:rPr>
          <w:vertAlign w:val="superscript"/>
        </w:rPr>
        <w:footnoteReference w:id="22"/>
      </w:r>
      <w:r w:rsidRPr="00E80928">
        <w:t xml:space="preserve">, e ben documenta il passaggio dalla tradizione aristocratica del </w:t>
      </w:r>
      <w:proofErr w:type="spellStart"/>
      <w:r w:rsidRPr="00102748">
        <w:rPr>
          <w:i/>
        </w:rPr>
        <w:t>Grand</w:t>
      </w:r>
      <w:proofErr w:type="spellEnd"/>
      <w:r w:rsidRPr="00102748">
        <w:rPr>
          <w:i/>
        </w:rPr>
        <w:t xml:space="preserve"> tour</w:t>
      </w:r>
      <w:r w:rsidRPr="00E80928">
        <w:t xml:space="preserve"> al viaggio borghese d’età contemporanea. </w:t>
      </w:r>
    </w:p>
    <w:p w:rsidR="0075132C" w:rsidRPr="00E80928" w:rsidRDefault="0075132C" w:rsidP="0075132C">
      <w:pPr>
        <w:spacing w:after="0" w:line="264" w:lineRule="exact"/>
        <w:ind w:firstLine="284"/>
        <w:jc w:val="both"/>
      </w:pPr>
      <w:r w:rsidRPr="00E80928">
        <w:lastRenderedPageBreak/>
        <w:t>Il soggiorno di formazione per i giovani artisti era stato istituzionalizzato nei paesi nordici a partire dalla metà del Settecento, coniugando generalmente un itinerario francese e uno italiano, e contemplando</w:t>
      </w:r>
      <w:r w:rsidR="00B32ABF">
        <w:t>,</w:t>
      </w:r>
      <w:r w:rsidRPr="00E80928">
        <w:t xml:space="preserve"> nei casi di viaggi più lunghi</w:t>
      </w:r>
      <w:r w:rsidR="00B32ABF">
        <w:t>,</w:t>
      </w:r>
      <w:r w:rsidRPr="00E80928">
        <w:t xml:space="preserve"> anche una tappa in Inghilterra. Difatti, nel 1756, due anni dopo la fondazione dell’Accademia di Belle Arti di Copenaghen, la Danimarca aveva istituito una borsa di studio per il soggiorno d</w:t>
      </w:r>
      <w:r w:rsidR="00CE0EB6">
        <w:t>i artisti a Parigi e a Roma. N</w:t>
      </w:r>
      <w:r w:rsidRPr="00E80928">
        <w:t xml:space="preserve">ella stessa direzione si era mossa nel 1786 la Svezia, che già alcuni decenni prima aveva inaugurato una tradizione di viaggi di </w:t>
      </w:r>
      <w:r w:rsidR="00CE0EB6">
        <w:t>studio in Francia e in Italia. E i</w:t>
      </w:r>
      <w:r w:rsidRPr="00E80928">
        <w:t xml:space="preserve">l tour al sud risponde tanto al più generale disegno politico delle istituzioni pubbliche che incentivano tale esperienza – intesa come il necessario complemento di una formazione volta a contemperare anche la conoscenza delle più recenti opere dei paesi esteri più avanzati e la frequenza delle più rinomate scuole di architettura –, quanto agli ambiziosi programmi individuali di successo professionale. </w:t>
      </w:r>
    </w:p>
    <w:p w:rsidR="00CE0EB6" w:rsidRPr="00E80928" w:rsidRDefault="0075132C" w:rsidP="00CE0EB6">
      <w:pPr>
        <w:spacing w:after="0" w:line="264" w:lineRule="exact"/>
        <w:ind w:firstLine="284"/>
        <w:jc w:val="both"/>
      </w:pPr>
      <w:r w:rsidRPr="00E80928">
        <w:t xml:space="preserve">Anche avvalendosi di testi come </w:t>
      </w:r>
      <w:r w:rsidRPr="006162E3">
        <w:rPr>
          <w:i/>
        </w:rPr>
        <w:t xml:space="preserve">Resa </w:t>
      </w:r>
      <w:proofErr w:type="spellStart"/>
      <w:r w:rsidRPr="006162E3">
        <w:rPr>
          <w:i/>
        </w:rPr>
        <w:t>till</w:t>
      </w:r>
      <w:proofErr w:type="spellEnd"/>
      <w:r w:rsidRPr="006162E3">
        <w:rPr>
          <w:i/>
        </w:rPr>
        <w:t xml:space="preserve"> </w:t>
      </w:r>
      <w:proofErr w:type="spellStart"/>
      <w:r w:rsidRPr="006162E3">
        <w:rPr>
          <w:i/>
        </w:rPr>
        <w:t>Italien</w:t>
      </w:r>
      <w:proofErr w:type="spellEnd"/>
      <w:r w:rsidRPr="00E80928">
        <w:t xml:space="preserve"> (1786) di Carl August </w:t>
      </w:r>
      <w:proofErr w:type="spellStart"/>
      <w:r w:rsidRPr="00E80928">
        <w:t>Ehrensvärd</w:t>
      </w:r>
      <w:proofErr w:type="spellEnd"/>
      <w:r w:rsidRPr="00E80928">
        <w:t xml:space="preserve">, o come </w:t>
      </w:r>
      <w:proofErr w:type="spellStart"/>
      <w:r w:rsidRPr="006162E3">
        <w:rPr>
          <w:i/>
        </w:rPr>
        <w:t>Der</w:t>
      </w:r>
      <w:proofErr w:type="spellEnd"/>
      <w:r w:rsidRPr="006162E3">
        <w:rPr>
          <w:i/>
        </w:rPr>
        <w:t xml:space="preserve"> Cicerone</w:t>
      </w:r>
      <w:r w:rsidRPr="00E80928">
        <w:t xml:space="preserve"> (1855) di Jacob </w:t>
      </w:r>
      <w:proofErr w:type="spellStart"/>
      <w:r w:rsidRPr="00E80928">
        <w:t>Burckhardt</w:t>
      </w:r>
      <w:proofErr w:type="spellEnd"/>
      <w:r w:rsidRPr="00E80928">
        <w:t xml:space="preserve">, utilizzato sino agli anni Venti del Novecento, gli architetti nordici esplorano il Bel Paese dimostrando una maggiore libertà nel seguire le proprie convinzioni rispetto ai colleghi di altre nazionalità, mescolando interessi artistici e intellettuali con curiosità verso i fenomeni di colore locale e le pratiche da turista, </w:t>
      </w:r>
      <w:r w:rsidR="001640FB" w:rsidRPr="00E80928">
        <w:t>viv</w:t>
      </w:r>
      <w:r w:rsidR="001640FB">
        <w:t>e</w:t>
      </w:r>
      <w:r w:rsidR="001640FB" w:rsidRPr="00E80928">
        <w:t>n</w:t>
      </w:r>
      <w:r w:rsidR="001640FB">
        <w:t>d</w:t>
      </w:r>
      <w:r w:rsidR="001640FB" w:rsidRPr="00E80928">
        <w:t>o l’esperienza dell’architettura italiana in una prospettiva pienamente eclettica</w:t>
      </w:r>
      <w:r w:rsidR="00CE0EB6">
        <w:t>,</w:t>
      </w:r>
      <w:r w:rsidR="001640FB" w:rsidRPr="00E80928">
        <w:t xml:space="preserve"> che abbraccia indifferentemente vestigia dell’antichità classica e medievale, del Rinascimento o del Barocco</w:t>
      </w:r>
      <w:r w:rsidR="001640FB">
        <w:t>,</w:t>
      </w:r>
      <w:r w:rsidR="001640FB" w:rsidRPr="00E80928">
        <w:t xml:space="preserve"> </w:t>
      </w:r>
      <w:r w:rsidR="00B32ABF">
        <w:t>e nella quale</w:t>
      </w:r>
      <w:r w:rsidR="00CE0EB6">
        <w:t xml:space="preserve"> non si distingue</w:t>
      </w:r>
      <w:r w:rsidR="00CE0EB6" w:rsidRPr="00E80928">
        <w:t xml:space="preserve"> tra «decorazione e costruzione, tra dettagli minuti e insiemi complessi, urbani o paesistici, tra sistemi spaziali e iconografie storiche»</w:t>
      </w:r>
      <w:r w:rsidR="00CE0EB6" w:rsidRPr="00E60374">
        <w:rPr>
          <w:vertAlign w:val="superscript"/>
        </w:rPr>
        <w:footnoteReference w:id="23"/>
      </w:r>
      <w:r w:rsidR="00CE0EB6">
        <w:t xml:space="preserve">. </w:t>
      </w:r>
      <w:r w:rsidRPr="00E80928">
        <w:t xml:space="preserve">Inoltre, la transizione verso la nuova sensibilità </w:t>
      </w:r>
      <w:r w:rsidRPr="00C63B36">
        <w:t>romantica</w:t>
      </w:r>
      <w:r w:rsidRPr="00E80928">
        <w:t xml:space="preserve"> stimola un interesse sempre più marcato verso i contesti in cui si inseriscono gli edifici e una rinnovata attenzione ai colori. </w:t>
      </w:r>
      <w:r w:rsidR="00CE0EB6" w:rsidRPr="00E80928">
        <w:t xml:space="preserve">Si affina, inoltre, una nuova e più profonda consapevolezza del ruolo giocato dai sistemi tettonici e dai materiali, </w:t>
      </w:r>
      <w:r w:rsidR="00B32ABF">
        <w:t>apprezzati</w:t>
      </w:r>
      <w:r w:rsidR="00CE0EB6" w:rsidRPr="00E80928">
        <w:t xml:space="preserve"> nella loro peculiarità cromatica, nel definire la specificità di ciascuna architettura.</w:t>
      </w:r>
    </w:p>
    <w:p w:rsidR="0075132C" w:rsidRPr="00E80928" w:rsidRDefault="0075132C" w:rsidP="001640FB">
      <w:pPr>
        <w:spacing w:after="0" w:line="264" w:lineRule="exact"/>
        <w:ind w:firstLine="284"/>
        <w:jc w:val="both"/>
      </w:pPr>
      <w:r w:rsidRPr="00E80928">
        <w:t>Le mete</w:t>
      </w:r>
      <w:r w:rsidR="00CE0EB6">
        <w:t>,</w:t>
      </w:r>
      <w:r w:rsidRPr="00E80928">
        <w:t xml:space="preserve"> dunque</w:t>
      </w:r>
      <w:r w:rsidR="00CE0EB6">
        <w:t>,</w:t>
      </w:r>
      <w:r w:rsidRPr="00E80928">
        <w:t xml:space="preserve"> non sono più solo quelle consolidate dal </w:t>
      </w:r>
      <w:proofErr w:type="spellStart"/>
      <w:r w:rsidRPr="001640FB">
        <w:rPr>
          <w:i/>
        </w:rPr>
        <w:t>Grand</w:t>
      </w:r>
      <w:proofErr w:type="spellEnd"/>
      <w:r w:rsidRPr="001640FB">
        <w:rPr>
          <w:i/>
        </w:rPr>
        <w:t xml:space="preserve"> tour</w:t>
      </w:r>
      <w:r w:rsidRPr="00E80928">
        <w:t>, ma anche le architetture spontanee e anonime, gli aggregati rurali, capaci di fornire nuovi stimoli alla ricerca di un linguaggio architettonico vernacolare adatto ai contesti nordici</w:t>
      </w:r>
      <w:r w:rsidR="00CE0EB6">
        <w:t xml:space="preserve"> e strumenti</w:t>
      </w:r>
      <w:r w:rsidR="00CE0EB6" w:rsidRPr="00E80928">
        <w:t xml:space="preserve"> per maturare la consapevolezza dell’identità del </w:t>
      </w:r>
      <w:r w:rsidR="00CE0EB6">
        <w:t>paesaggio della propria patria</w:t>
      </w:r>
      <w:r w:rsidRPr="00E80928">
        <w:t xml:space="preserve">. </w:t>
      </w:r>
      <w:r w:rsidR="00CE0EB6">
        <w:t>L</w:t>
      </w:r>
      <w:r w:rsidR="00CE0EB6" w:rsidRPr="00E80928">
        <w:t xml:space="preserve">’obiettivo </w:t>
      </w:r>
      <w:r w:rsidR="00CE0EB6">
        <w:t>è</w:t>
      </w:r>
      <w:r w:rsidR="00CE0EB6" w:rsidRPr="00E80928">
        <w:t xml:space="preserve"> attingere innanzitutto a spunti formali da rielaborare nella pratica professionale, e solo successivamente di affinare un metodo</w:t>
      </w:r>
      <w:r w:rsidR="00CE0EB6">
        <w:t xml:space="preserve">: così, </w:t>
      </w:r>
      <w:r w:rsidR="001640FB" w:rsidRPr="00E80928">
        <w:t>memorie trasfigurate dell’architettura storica</w:t>
      </w:r>
      <w:r w:rsidR="00CE0EB6">
        <w:t xml:space="preserve"> e dei paesaggi italiani </w:t>
      </w:r>
      <w:r w:rsidR="00B32ABF">
        <w:t>affioreranno</w:t>
      </w:r>
      <w:r w:rsidR="001640FB" w:rsidRPr="00E80928">
        <w:t xml:space="preserve"> in alcune delle più note architetture scandinave e finlandesi del XX secolo. </w:t>
      </w:r>
      <w:r w:rsidRPr="00E80928">
        <w:t xml:space="preserve">Gli schizzi di viaggio, quasi sempre scorci prospettici intuitivi, legati a esigenze interpretative soggettive, rivelano, in un approccio di impronta </w:t>
      </w:r>
      <w:proofErr w:type="spellStart"/>
      <w:r w:rsidRPr="00E80928">
        <w:t>purovisibilista</w:t>
      </w:r>
      <w:proofErr w:type="spellEnd"/>
      <w:r w:rsidRPr="00E80928">
        <w:t xml:space="preserve">, </w:t>
      </w:r>
      <w:r w:rsidR="00CE0EB6">
        <w:t>la</w:t>
      </w:r>
      <w:r w:rsidRPr="00E80928">
        <w:t xml:space="preserve"> curiosità sempre crescente per i valori tattili, luministici e cromatici delle architetture e per l’atmosfera variegata dei paesaggi naturalistici</w:t>
      </w:r>
      <w:r w:rsidRPr="00E60374">
        <w:rPr>
          <w:vertAlign w:val="superscript"/>
        </w:rPr>
        <w:footnoteReference w:id="24"/>
      </w:r>
      <w:r w:rsidR="00CE0EB6">
        <w:t>, e</w:t>
      </w:r>
      <w:r w:rsidRPr="00E80928">
        <w:t xml:space="preserve"> le raffigurazioni inseriscono i manufatti nell’ambiente circostante, </w:t>
      </w:r>
      <w:r w:rsidR="00B32ABF" w:rsidRPr="00E80928">
        <w:t xml:space="preserve">dimostrando </w:t>
      </w:r>
      <w:r w:rsidR="00B32ABF">
        <w:t xml:space="preserve">così </w:t>
      </w:r>
      <w:r w:rsidR="00B32ABF" w:rsidRPr="00E80928">
        <w:t>grande interesse verso l’equilibrio tra fattori antropici e naturali</w:t>
      </w:r>
      <w:r w:rsidR="00B32ABF">
        <w:t>, e</w:t>
      </w:r>
      <w:r w:rsidR="00B32ABF" w:rsidRPr="00E80928">
        <w:t xml:space="preserve"> </w:t>
      </w:r>
      <w:r w:rsidR="00B32ABF">
        <w:t>rendendo</w:t>
      </w:r>
      <w:r w:rsidRPr="00E80928">
        <w:t xml:space="preserve"> l’architettura</w:t>
      </w:r>
      <w:r w:rsidR="00B32ABF">
        <w:t>,</w:t>
      </w:r>
      <w:r w:rsidRPr="00E80928">
        <w:t xml:space="preserve"> da oggetto </w:t>
      </w:r>
      <w:r w:rsidR="00B32ABF">
        <w:t>principale della composizione,</w:t>
      </w:r>
      <w:r w:rsidRPr="00E80928">
        <w:t xml:space="preserve"> elemento tra i tanti nel pa</w:t>
      </w:r>
      <w:r w:rsidR="00B32ABF">
        <w:t>esaggio</w:t>
      </w:r>
      <w:r w:rsidR="00CE0EB6">
        <w:t>.</w:t>
      </w:r>
      <w:r w:rsidRPr="00E80928">
        <w:t xml:space="preserve"> </w:t>
      </w:r>
    </w:p>
    <w:p w:rsidR="0075132C" w:rsidRDefault="0075132C" w:rsidP="0075132C">
      <w:pPr>
        <w:spacing w:after="0" w:line="264" w:lineRule="exact"/>
        <w:ind w:firstLine="284"/>
        <w:jc w:val="both"/>
      </w:pPr>
      <w:r w:rsidRPr="00E80928">
        <w:t xml:space="preserve">Testimonianze in tal senso sono rintracciabili </w:t>
      </w:r>
      <w:r w:rsidR="00B32ABF">
        <w:t>negli schizzi</w:t>
      </w:r>
      <w:r w:rsidRPr="00E80928">
        <w:t xml:space="preserve"> di architetti </w:t>
      </w:r>
      <w:r w:rsidR="00C8670B">
        <w:t xml:space="preserve">come </w:t>
      </w:r>
      <w:proofErr w:type="spellStart"/>
      <w:r w:rsidRPr="00E80928">
        <w:t>Claes</w:t>
      </w:r>
      <w:proofErr w:type="spellEnd"/>
      <w:r w:rsidRPr="00E80928">
        <w:t xml:space="preserve"> </w:t>
      </w:r>
      <w:proofErr w:type="spellStart"/>
      <w:r w:rsidRPr="00E80928">
        <w:t>Grundström</w:t>
      </w:r>
      <w:proofErr w:type="spellEnd"/>
      <w:r w:rsidRPr="00E80928">
        <w:t xml:space="preserve"> (1844-1925), Martin </w:t>
      </w:r>
      <w:proofErr w:type="spellStart"/>
      <w:r w:rsidRPr="00E80928">
        <w:t>Nyrop</w:t>
      </w:r>
      <w:proofErr w:type="spellEnd"/>
      <w:r w:rsidRPr="00E80928">
        <w:t xml:space="preserve"> (1849-1921), </w:t>
      </w:r>
      <w:r w:rsidR="00F82B0B" w:rsidRPr="00E80928">
        <w:t xml:space="preserve">Martin </w:t>
      </w:r>
      <w:proofErr w:type="spellStart"/>
      <w:r w:rsidR="00F82B0B" w:rsidRPr="00E80928">
        <w:t>Borch</w:t>
      </w:r>
      <w:proofErr w:type="spellEnd"/>
      <w:r w:rsidR="00F82B0B" w:rsidRPr="00E80928">
        <w:t xml:space="preserve"> (1852-1937</w:t>
      </w:r>
      <w:r w:rsidR="00F82B0B">
        <w:t xml:space="preserve">), </w:t>
      </w:r>
      <w:proofErr w:type="spellStart"/>
      <w:r w:rsidR="00F82B0B" w:rsidRPr="00E80928">
        <w:t>Knud</w:t>
      </w:r>
      <w:proofErr w:type="spellEnd"/>
      <w:r w:rsidR="00F82B0B" w:rsidRPr="00E80928">
        <w:t xml:space="preserve"> </w:t>
      </w:r>
      <w:proofErr w:type="spellStart"/>
      <w:r w:rsidR="00F82B0B" w:rsidRPr="00E80928">
        <w:t>Larsen</w:t>
      </w:r>
      <w:proofErr w:type="spellEnd"/>
      <w:r w:rsidR="00F82B0B" w:rsidRPr="00E80928">
        <w:t xml:space="preserve"> (1854-1939), Arnold </w:t>
      </w:r>
      <w:proofErr w:type="spellStart"/>
      <w:r w:rsidR="00F82B0B" w:rsidRPr="00E80928">
        <w:t>Krog</w:t>
      </w:r>
      <w:proofErr w:type="spellEnd"/>
      <w:r w:rsidR="00F82B0B" w:rsidRPr="00E80928">
        <w:t xml:space="preserve"> (1856-1931), </w:t>
      </w:r>
      <w:proofErr w:type="spellStart"/>
      <w:r w:rsidR="00F82B0B" w:rsidRPr="00E80928">
        <w:t>Solomon</w:t>
      </w:r>
      <w:proofErr w:type="spellEnd"/>
      <w:r w:rsidR="00F82B0B" w:rsidRPr="00E80928">
        <w:t xml:space="preserve"> </w:t>
      </w:r>
      <w:proofErr w:type="spellStart"/>
      <w:r w:rsidR="00F82B0B" w:rsidRPr="00E80928">
        <w:t>Sørensen</w:t>
      </w:r>
      <w:proofErr w:type="spellEnd"/>
      <w:r w:rsidR="00F82B0B" w:rsidRPr="00E80928">
        <w:t xml:space="preserve"> (1856-1937)</w:t>
      </w:r>
      <w:r w:rsidR="00F82B0B">
        <w:t>,</w:t>
      </w:r>
      <w:r w:rsidR="00F82B0B" w:rsidRPr="00E80928">
        <w:t xml:space="preserve"> </w:t>
      </w:r>
      <w:r w:rsidRPr="00E80928">
        <w:t xml:space="preserve">Karl August </w:t>
      </w:r>
      <w:proofErr w:type="spellStart"/>
      <w:r w:rsidRPr="00E80928">
        <w:t>Wrede</w:t>
      </w:r>
      <w:proofErr w:type="spellEnd"/>
      <w:r w:rsidRPr="00E80928">
        <w:t xml:space="preserve"> (1859-1943), </w:t>
      </w:r>
      <w:proofErr w:type="spellStart"/>
      <w:r w:rsidRPr="00E80928">
        <w:t>Gustaf</w:t>
      </w:r>
      <w:proofErr w:type="spellEnd"/>
      <w:r w:rsidRPr="00E80928">
        <w:t xml:space="preserve"> </w:t>
      </w:r>
      <w:proofErr w:type="spellStart"/>
      <w:r w:rsidRPr="00E80928">
        <w:t>Nyström</w:t>
      </w:r>
      <w:proofErr w:type="spellEnd"/>
      <w:r w:rsidRPr="00E80928">
        <w:t xml:space="preserve"> (1856-1917), </w:t>
      </w:r>
      <w:proofErr w:type="spellStart"/>
      <w:r w:rsidRPr="00E80928">
        <w:t>Helge</w:t>
      </w:r>
      <w:proofErr w:type="spellEnd"/>
      <w:r w:rsidRPr="00E80928">
        <w:t xml:space="preserve"> </w:t>
      </w:r>
      <w:proofErr w:type="spellStart"/>
      <w:r w:rsidRPr="00E80928">
        <w:t>Rancken</w:t>
      </w:r>
      <w:proofErr w:type="spellEnd"/>
      <w:r w:rsidRPr="00E80928">
        <w:t xml:space="preserve"> (1857-1912), Ferdinand </w:t>
      </w:r>
      <w:proofErr w:type="spellStart"/>
      <w:r w:rsidRPr="00E80928">
        <w:t>Boberg</w:t>
      </w:r>
      <w:proofErr w:type="spellEnd"/>
      <w:r w:rsidRPr="00E80928">
        <w:t xml:space="preserve"> (1860-1946), </w:t>
      </w:r>
      <w:proofErr w:type="spellStart"/>
      <w:r w:rsidRPr="00E80928">
        <w:t>Ragnar</w:t>
      </w:r>
      <w:proofErr w:type="spellEnd"/>
      <w:r w:rsidRPr="00E80928">
        <w:t xml:space="preserve"> </w:t>
      </w:r>
      <w:proofErr w:type="spellStart"/>
      <w:r w:rsidRPr="00E80928">
        <w:t>Östberg</w:t>
      </w:r>
      <w:proofErr w:type="spellEnd"/>
      <w:r w:rsidRPr="00E80928">
        <w:t xml:space="preserve"> (1866-1945)</w:t>
      </w:r>
      <w:r w:rsidRPr="00646AD6">
        <w:rPr>
          <w:vertAlign w:val="superscript"/>
        </w:rPr>
        <w:footnoteReference w:id="25"/>
      </w:r>
      <w:r w:rsidRPr="00E80928">
        <w:t>.</w:t>
      </w:r>
      <w:r w:rsidR="00F82B0B">
        <w:t xml:space="preserve"> </w:t>
      </w:r>
    </w:p>
    <w:p w:rsidR="001640FB" w:rsidRPr="00611E07" w:rsidRDefault="001640FB" w:rsidP="0075132C">
      <w:pPr>
        <w:spacing w:after="0" w:line="264" w:lineRule="exact"/>
        <w:ind w:firstLine="284"/>
        <w:jc w:val="both"/>
      </w:pPr>
    </w:p>
    <w:p w:rsidR="0075132C" w:rsidRPr="00E80928" w:rsidRDefault="0075132C" w:rsidP="0075132C">
      <w:pPr>
        <w:spacing w:after="0" w:line="264" w:lineRule="exact"/>
        <w:ind w:firstLine="284"/>
        <w:jc w:val="both"/>
        <w:rPr>
          <w:i/>
        </w:rPr>
      </w:pPr>
      <w:proofErr w:type="spellStart"/>
      <w:r w:rsidRPr="00E80928">
        <w:rPr>
          <w:i/>
        </w:rPr>
        <w:t>Andreas</w:t>
      </w:r>
      <w:proofErr w:type="spellEnd"/>
      <w:r w:rsidRPr="00E80928">
        <w:rPr>
          <w:i/>
        </w:rPr>
        <w:t xml:space="preserve"> </w:t>
      </w:r>
      <w:proofErr w:type="spellStart"/>
      <w:r w:rsidRPr="00E80928">
        <w:rPr>
          <w:i/>
        </w:rPr>
        <w:t>Clemmensen</w:t>
      </w:r>
      <w:proofErr w:type="spellEnd"/>
      <w:r w:rsidRPr="00E80928">
        <w:rPr>
          <w:i/>
        </w:rPr>
        <w:t xml:space="preserve"> e la casa di Amalfi</w:t>
      </w:r>
    </w:p>
    <w:p w:rsidR="0075132C" w:rsidRPr="00E80928" w:rsidRDefault="00B32ABF" w:rsidP="0075132C">
      <w:pPr>
        <w:spacing w:after="0" w:line="264" w:lineRule="exact"/>
        <w:ind w:firstLine="284"/>
        <w:jc w:val="both"/>
      </w:pPr>
      <w:r>
        <w:t xml:space="preserve">Interessante è il caso </w:t>
      </w:r>
      <w:r w:rsidRPr="00E80928">
        <w:t>il caso</w:t>
      </w:r>
      <w:r w:rsidR="007A5863">
        <w:t>,</w:t>
      </w:r>
      <w:r w:rsidRPr="00E80928">
        <w:t xml:space="preserve"> </w:t>
      </w:r>
      <w:r>
        <w:t>prima citato</w:t>
      </w:r>
      <w:r w:rsidR="007A5863">
        <w:t>,</w:t>
      </w:r>
      <w:r>
        <w:t xml:space="preserve"> </w:t>
      </w:r>
      <w:r w:rsidRPr="00E80928">
        <w:t xml:space="preserve">dell’architetto </w:t>
      </w:r>
      <w:proofErr w:type="spellStart"/>
      <w:r w:rsidRPr="00E80928">
        <w:t>Andreas</w:t>
      </w:r>
      <w:proofErr w:type="spellEnd"/>
      <w:r w:rsidRPr="00E80928">
        <w:t xml:space="preserve"> </w:t>
      </w:r>
      <w:proofErr w:type="spellStart"/>
      <w:r w:rsidRPr="00E80928">
        <w:t>Lauritz</w:t>
      </w:r>
      <w:proofErr w:type="spellEnd"/>
      <w:r w:rsidRPr="00E80928">
        <w:t xml:space="preserve"> </w:t>
      </w:r>
      <w:proofErr w:type="spellStart"/>
      <w:r w:rsidRPr="00E80928">
        <w:t>Clemmensen</w:t>
      </w:r>
      <w:proofErr w:type="spellEnd"/>
      <w:r w:rsidRPr="00E80928">
        <w:t>, esponente del romanticismo danese</w:t>
      </w:r>
      <w:r w:rsidRPr="00E60374">
        <w:rPr>
          <w:vertAlign w:val="superscript"/>
        </w:rPr>
        <w:footnoteReference w:id="26"/>
      </w:r>
      <w:r>
        <w:t xml:space="preserve">, </w:t>
      </w:r>
      <w:r w:rsidR="0075132C" w:rsidRPr="00E80928">
        <w:t xml:space="preserve">significativo </w:t>
      </w:r>
      <w:r w:rsidR="00C63B36">
        <w:t>riguardo al</w:t>
      </w:r>
      <w:r w:rsidR="0075132C" w:rsidRPr="00E80928">
        <w:t xml:space="preserve"> fascino esercitato dall’architettura vernacolare della costiera</w:t>
      </w:r>
      <w:r w:rsidR="007A5863">
        <w:t xml:space="preserve"> amalfitana</w:t>
      </w:r>
      <w:r w:rsidR="0075132C" w:rsidRPr="00E80928">
        <w:t xml:space="preserve">. </w:t>
      </w:r>
      <w:r w:rsidR="00611E07" w:rsidRPr="00611E07">
        <w:t xml:space="preserve">Formatosi alla scuola di disegno di Christian </w:t>
      </w:r>
      <w:proofErr w:type="spellStart"/>
      <w:r w:rsidR="00611E07" w:rsidRPr="00611E07">
        <w:t>Vilhelm</w:t>
      </w:r>
      <w:proofErr w:type="spellEnd"/>
      <w:r w:rsidR="00611E07" w:rsidRPr="00611E07">
        <w:t xml:space="preserve"> Nielsen, e poi tra il 1867 e il 1875 alla </w:t>
      </w:r>
      <w:proofErr w:type="spellStart"/>
      <w:r w:rsidR="00611E07" w:rsidRPr="00611E07">
        <w:rPr>
          <w:i/>
        </w:rPr>
        <w:t>Det</w:t>
      </w:r>
      <w:proofErr w:type="spellEnd"/>
      <w:r w:rsidR="00611E07" w:rsidRPr="00611E07">
        <w:rPr>
          <w:i/>
        </w:rPr>
        <w:t xml:space="preserve"> </w:t>
      </w:r>
      <w:proofErr w:type="spellStart"/>
      <w:r w:rsidR="00611E07" w:rsidRPr="00611E07">
        <w:rPr>
          <w:i/>
        </w:rPr>
        <w:t>Kongelige</w:t>
      </w:r>
      <w:proofErr w:type="spellEnd"/>
      <w:r w:rsidR="00611E07" w:rsidRPr="00611E07">
        <w:rPr>
          <w:i/>
        </w:rPr>
        <w:t xml:space="preserve"> </w:t>
      </w:r>
      <w:proofErr w:type="spellStart"/>
      <w:r w:rsidR="00611E07" w:rsidRPr="00611E07">
        <w:rPr>
          <w:i/>
        </w:rPr>
        <w:t>Danske</w:t>
      </w:r>
      <w:proofErr w:type="spellEnd"/>
      <w:r w:rsidR="00611E07" w:rsidRPr="00611E07">
        <w:rPr>
          <w:i/>
        </w:rPr>
        <w:t xml:space="preserve"> </w:t>
      </w:r>
      <w:proofErr w:type="spellStart"/>
      <w:r w:rsidR="00611E07" w:rsidRPr="00611E07">
        <w:rPr>
          <w:i/>
        </w:rPr>
        <w:t>Kunstakademi</w:t>
      </w:r>
      <w:r w:rsidR="00C63B36">
        <w:rPr>
          <w:i/>
        </w:rPr>
        <w:t>s</w:t>
      </w:r>
      <w:proofErr w:type="spellEnd"/>
      <w:r w:rsidR="00611E07" w:rsidRPr="00611E07">
        <w:t xml:space="preserve">, dove si laurea in Architettura, </w:t>
      </w:r>
      <w:proofErr w:type="spellStart"/>
      <w:r w:rsidR="00611E07" w:rsidRPr="00611E07">
        <w:t>Clemmensen</w:t>
      </w:r>
      <w:proofErr w:type="spellEnd"/>
      <w:r w:rsidR="00611E07" w:rsidRPr="00611E07">
        <w:t xml:space="preserve"> visita l’Italia ben cinque volte</w:t>
      </w:r>
      <w:r>
        <w:t xml:space="preserve">, </w:t>
      </w:r>
      <w:r w:rsidR="007A5863">
        <w:t>nel corso d</w:t>
      </w:r>
      <w:r w:rsidRPr="00611E07">
        <w:t>i numerosi viaggi</w:t>
      </w:r>
      <w:r w:rsidR="0075132C" w:rsidRPr="00E80928">
        <w:t>: nel 1880-82, nel 1901, quindi nel 1906-07, poi nel 1921</w:t>
      </w:r>
      <w:r w:rsidR="00C63B36">
        <w:t>,</w:t>
      </w:r>
      <w:r w:rsidR="0075132C" w:rsidRPr="00E80928">
        <w:t xml:space="preserve"> e infine nel 1923. Alcune tappe del suo primo </w:t>
      </w:r>
      <w:r w:rsidR="0075132C" w:rsidRPr="005B2DC2">
        <w:rPr>
          <w:i/>
        </w:rPr>
        <w:t>tour</w:t>
      </w:r>
      <w:r w:rsidR="0075132C" w:rsidRPr="00E80928">
        <w:t xml:space="preserve"> coincidono con quelle effettuate </w:t>
      </w:r>
      <w:r w:rsidR="00F82B0B">
        <w:t>d</w:t>
      </w:r>
      <w:r w:rsidR="00C63B36">
        <w:t xml:space="preserve">a </w:t>
      </w:r>
      <w:r w:rsidR="00C63B36" w:rsidRPr="00E80928">
        <w:t>Martin</w:t>
      </w:r>
      <w:r w:rsidR="0075132C" w:rsidRPr="00E80928">
        <w:t xml:space="preserve"> </w:t>
      </w:r>
      <w:proofErr w:type="spellStart"/>
      <w:r w:rsidR="0075132C" w:rsidRPr="00E80928">
        <w:t>Nyrop</w:t>
      </w:r>
      <w:proofErr w:type="spellEnd"/>
      <w:r w:rsidR="00F82B0B">
        <w:t xml:space="preserve">; </w:t>
      </w:r>
      <w:r w:rsidR="00C63B36">
        <w:t xml:space="preserve">mentre, </w:t>
      </w:r>
      <w:r w:rsidR="0075132C" w:rsidRPr="00E80928">
        <w:t xml:space="preserve">nel soggiorno </w:t>
      </w:r>
      <w:r w:rsidR="00C63B36" w:rsidRPr="00E80928">
        <w:t xml:space="preserve">a Pistoia </w:t>
      </w:r>
      <w:r w:rsidR="0075132C" w:rsidRPr="00E80928">
        <w:t>del 1906-07</w:t>
      </w:r>
      <w:r w:rsidR="005B2DC2">
        <w:t>,</w:t>
      </w:r>
      <w:r w:rsidR="0075132C" w:rsidRPr="00E80928">
        <w:t xml:space="preserve"> </w:t>
      </w:r>
      <w:proofErr w:type="spellStart"/>
      <w:r w:rsidR="00C8670B">
        <w:t>Clemmensen</w:t>
      </w:r>
      <w:proofErr w:type="spellEnd"/>
      <w:r w:rsidR="00C8670B">
        <w:t xml:space="preserve"> è assieme a suo</w:t>
      </w:r>
      <w:r w:rsidR="0075132C" w:rsidRPr="00E80928">
        <w:t xml:space="preserve"> figlio </w:t>
      </w:r>
      <w:proofErr w:type="spellStart"/>
      <w:r w:rsidR="0075132C" w:rsidRPr="00E80928">
        <w:t>Mogens</w:t>
      </w:r>
      <w:proofErr w:type="spellEnd"/>
      <w:r w:rsidR="0075132C" w:rsidRPr="00E80928">
        <w:t xml:space="preserve"> Becker (1885-1943), anch’egli architetto.</w:t>
      </w:r>
    </w:p>
    <w:p w:rsidR="0075132C" w:rsidRPr="00E80928" w:rsidRDefault="0075132C" w:rsidP="0075132C">
      <w:pPr>
        <w:spacing w:after="0" w:line="264" w:lineRule="exact"/>
        <w:ind w:firstLine="284"/>
        <w:jc w:val="both"/>
      </w:pPr>
      <w:r w:rsidRPr="00E80928">
        <w:t xml:space="preserve">Per il progettista della Immanuel Church di Copenaghen, il viaggio in Italia è inteso </w:t>
      </w:r>
      <w:r w:rsidR="00726613">
        <w:t>quale</w:t>
      </w:r>
      <w:r w:rsidR="005B2DC2">
        <w:t xml:space="preserve"> costante fonte di ispirazione:</w:t>
      </w:r>
      <w:r w:rsidRPr="00E80928">
        <w:t xml:space="preserve"> l’occasione per vedere e apprezzare la «buona architettura»</w:t>
      </w:r>
      <w:r w:rsidRPr="00E60374">
        <w:rPr>
          <w:vertAlign w:val="superscript"/>
        </w:rPr>
        <w:footnoteReference w:id="27"/>
      </w:r>
      <w:r w:rsidRPr="00E80928">
        <w:t>, connotata da semplicità e funzionalità come negli esempi offerti dalla certosa dell’Ema, d</w:t>
      </w:r>
      <w:r w:rsidR="00C63B36">
        <w:t>a</w:t>
      </w:r>
      <w:r w:rsidRPr="00E80928">
        <w:t>i palazzi di Roma, o d</w:t>
      </w:r>
      <w:r w:rsidR="00C63B36">
        <w:t>a</w:t>
      </w:r>
      <w:r w:rsidRPr="00E80928">
        <w:t>lla piazza dei Cavalieri di Pisa</w:t>
      </w:r>
      <w:r w:rsidRPr="00E60374">
        <w:rPr>
          <w:vertAlign w:val="superscript"/>
        </w:rPr>
        <w:footnoteReference w:id="28"/>
      </w:r>
      <w:r w:rsidR="00726613">
        <w:t>. E i</w:t>
      </w:r>
      <w:r w:rsidRPr="00E80928">
        <w:t xml:space="preserve"> soggiorni italiani influenzano in maniera decisa la sua personale espressione architettonica, matura a partire dal principio degli anni Novanta dell’Ottocento, e improntata ai caratteri di purezza formale e omogeneità, nonché a un accentuato senso della misura e dell’unità, combinati a elementi classicheggianti.</w:t>
      </w:r>
    </w:p>
    <w:p w:rsidR="0075132C" w:rsidRDefault="0075132C" w:rsidP="0075132C">
      <w:pPr>
        <w:spacing w:after="0" w:line="264" w:lineRule="exact"/>
        <w:ind w:firstLine="284"/>
        <w:jc w:val="both"/>
      </w:pPr>
      <w:r w:rsidRPr="00E80928">
        <w:t xml:space="preserve">Ad esempio, nella lottizzazione di </w:t>
      </w:r>
      <w:proofErr w:type="spellStart"/>
      <w:r w:rsidRPr="00E80928">
        <w:t>Horneby</w:t>
      </w:r>
      <w:proofErr w:type="spellEnd"/>
      <w:r w:rsidRPr="00E80928">
        <w:t xml:space="preserve"> </w:t>
      </w:r>
      <w:proofErr w:type="spellStart"/>
      <w:r w:rsidRPr="00E80928">
        <w:t>Sand</w:t>
      </w:r>
      <w:proofErr w:type="spellEnd"/>
      <w:r w:rsidRPr="00E80928">
        <w:t xml:space="preserve"> (1893-1906) a </w:t>
      </w:r>
      <w:proofErr w:type="spellStart"/>
      <w:r w:rsidRPr="00E80928">
        <w:t>Hornbæk</w:t>
      </w:r>
      <w:proofErr w:type="spellEnd"/>
      <w:r w:rsidRPr="00E80928">
        <w:t xml:space="preserve">, cittadina balneare lungo la costa settentrionale della Danimarca, </w:t>
      </w:r>
      <w:proofErr w:type="spellStart"/>
      <w:r w:rsidRPr="00E80928">
        <w:t>Clemmensen</w:t>
      </w:r>
      <w:proofErr w:type="spellEnd"/>
      <w:r w:rsidRPr="00E80928">
        <w:t xml:space="preserve"> progetta una serie di abitazioni per le vacanze in muratura</w:t>
      </w:r>
      <w:r w:rsidR="00C63B36">
        <w:t xml:space="preserve"> </w:t>
      </w:r>
      <w:r w:rsidR="001640FB" w:rsidRPr="00E80928">
        <w:t>(</w:t>
      </w:r>
      <w:proofErr w:type="spellStart"/>
      <w:r w:rsidR="001640FB" w:rsidRPr="00E80928">
        <w:t>Kystvej</w:t>
      </w:r>
      <w:proofErr w:type="spellEnd"/>
      <w:r w:rsidR="001640FB" w:rsidRPr="00E80928">
        <w:t xml:space="preserve"> 14, 16 e 18)</w:t>
      </w:r>
      <w:r w:rsidRPr="00E80928">
        <w:t xml:space="preserve">, rifinite con intonaco bianco a grana ruvida, che configurano un </w:t>
      </w:r>
      <w:r w:rsidR="00C63B36">
        <w:t>chiaro</w:t>
      </w:r>
      <w:r w:rsidRPr="00E80928">
        <w:t xml:space="preserve"> tentativo di tradurre la casa rurale italiana nel contesto danese, rispondendo al contempo alle esigenze di una classe borghese, lasciata libera, in questo caso, di </w:t>
      </w:r>
      <w:r w:rsidR="00C63B36">
        <w:t>scegliere</w:t>
      </w:r>
      <w:r w:rsidRPr="00E80928">
        <w:t xml:space="preserve"> </w:t>
      </w:r>
      <w:r w:rsidR="00726613">
        <w:t xml:space="preserve">tra </w:t>
      </w:r>
      <w:r w:rsidR="008147B7">
        <w:t>modelli nordici ed</w:t>
      </w:r>
      <w:r w:rsidR="00C63B36">
        <w:t xml:space="preserve"> echi </w:t>
      </w:r>
      <w:r w:rsidR="00726613">
        <w:t>formali</w:t>
      </w:r>
      <w:r w:rsidRPr="00E80928">
        <w:t xml:space="preserve"> dell’Italia meridionale</w:t>
      </w:r>
      <w:r w:rsidRPr="00E60374">
        <w:rPr>
          <w:vertAlign w:val="superscript"/>
        </w:rPr>
        <w:footnoteReference w:id="29"/>
      </w:r>
      <w:r w:rsidRPr="00E80928">
        <w:t xml:space="preserve">. E anche in villa </w:t>
      </w:r>
      <w:proofErr w:type="spellStart"/>
      <w:r w:rsidRPr="00E80928">
        <w:t>Færchs</w:t>
      </w:r>
      <w:proofErr w:type="spellEnd"/>
      <w:r w:rsidRPr="00E80928">
        <w:t xml:space="preserve"> a </w:t>
      </w:r>
      <w:proofErr w:type="spellStart"/>
      <w:r w:rsidRPr="00E80928">
        <w:t>Holstebro</w:t>
      </w:r>
      <w:proofErr w:type="spellEnd"/>
      <w:r w:rsidR="00C63B36">
        <w:t>,</w:t>
      </w:r>
      <w:r w:rsidRPr="00E80928">
        <w:t xml:space="preserve"> le candide superfici intonacate, il loggiato, la terrazza, o il volume sporgente con la volta estradossata in sommità, sono memori di architetture viste in Italia. Ma soprattutto</w:t>
      </w:r>
      <w:r w:rsidR="00726613">
        <w:t>,</w:t>
      </w:r>
      <w:r w:rsidRPr="00E80928">
        <w:t xml:space="preserve"> durante i primi soggiorni nella penisola</w:t>
      </w:r>
      <w:r w:rsidR="00726613">
        <w:t>,</w:t>
      </w:r>
      <w:r w:rsidRPr="00E80928">
        <w:t xml:space="preserve"> </w:t>
      </w:r>
      <w:proofErr w:type="spellStart"/>
      <w:r w:rsidRPr="00E80928">
        <w:t>Clemmensen</w:t>
      </w:r>
      <w:proofErr w:type="spellEnd"/>
      <w:r w:rsidRPr="00E80928">
        <w:t xml:space="preserve"> resta profondamente affascinato dall’edilizia spontanea della costiera amalfitana, il cui valore esemplare </w:t>
      </w:r>
      <w:r w:rsidR="00726613">
        <w:t>diverrà</w:t>
      </w:r>
      <w:r w:rsidRPr="00E80928">
        <w:t xml:space="preserve"> oggetto di un entusiastico articolo pubblicato alcuni anni dopo.</w:t>
      </w:r>
    </w:p>
    <w:p w:rsidR="00264BB6" w:rsidRPr="00E80928" w:rsidRDefault="00264BB6" w:rsidP="00264BB6">
      <w:pPr>
        <w:spacing w:after="0" w:line="264" w:lineRule="exact"/>
        <w:ind w:firstLine="284"/>
        <w:jc w:val="both"/>
      </w:pPr>
      <w:r w:rsidRPr="00E80928">
        <w:t>Impervia e difficilmente accessibile, durante il XVII e il XVIII secolo la costiera amalfitana era rimasta esclusa da</w:t>
      </w:r>
      <w:r>
        <w:t xml:space="preserve">gli </w:t>
      </w:r>
      <w:r w:rsidRPr="00E80928">
        <w:t xml:space="preserve">itinerari di viaggio, anche perché il carattere aspro e selvaggio della natura, e l’intonazione orientaleggiante dell’architettura locale, male si conciliavano con </w:t>
      </w:r>
      <w:r w:rsidR="00726613">
        <w:t xml:space="preserve">gli eruditi </w:t>
      </w:r>
      <w:r w:rsidRPr="00E80928">
        <w:t xml:space="preserve">interessi dei viaggiatori e degli </w:t>
      </w:r>
      <w:proofErr w:type="spellStart"/>
      <w:r w:rsidRPr="00A22CCF">
        <w:rPr>
          <w:i/>
        </w:rPr>
        <w:t>antiquaires</w:t>
      </w:r>
      <w:proofErr w:type="spellEnd"/>
      <w:r w:rsidRPr="00E80928">
        <w:t xml:space="preserve"> del secolo dei lumi. Il processo di “scoperta” dei luoghi </w:t>
      </w:r>
      <w:r w:rsidR="00726613">
        <w:t>comincia</w:t>
      </w:r>
      <w:r w:rsidRPr="00E80928">
        <w:t xml:space="preserve">, com’è noto, subito dopo la metà del XVIII secolo, grazie ad audaci pittori inglesi come Jakob </w:t>
      </w:r>
      <w:proofErr w:type="spellStart"/>
      <w:r w:rsidRPr="00E80928">
        <w:t>Philipp</w:t>
      </w:r>
      <w:proofErr w:type="spellEnd"/>
      <w:r w:rsidRPr="00E80928">
        <w:t xml:space="preserve"> </w:t>
      </w:r>
      <w:proofErr w:type="spellStart"/>
      <w:r w:rsidRPr="00E80928">
        <w:t>Hackert</w:t>
      </w:r>
      <w:proofErr w:type="spellEnd"/>
      <w:r w:rsidRPr="00E80928">
        <w:t xml:space="preserve">, Joseph Wright </w:t>
      </w:r>
      <w:proofErr w:type="spellStart"/>
      <w:r w:rsidRPr="00E80928">
        <w:t>of</w:t>
      </w:r>
      <w:proofErr w:type="spellEnd"/>
      <w:r w:rsidRPr="00E80928">
        <w:t xml:space="preserve"> Derby, John Robert </w:t>
      </w:r>
      <w:proofErr w:type="spellStart"/>
      <w:r w:rsidRPr="00E80928">
        <w:t>Cozens</w:t>
      </w:r>
      <w:proofErr w:type="spellEnd"/>
      <w:r w:rsidRPr="00E80928">
        <w:t xml:space="preserve"> e William Turner, maggiormente interessati alla descrizione del paesaggio naturale piuttosto che a quella dell’ambiente urbano, e iniziatori di un’impostazione ripresa nel corso del XIX secolo anche da numerosi artisti tedeschi e dalla nutrita schiera dei </w:t>
      </w:r>
      <w:proofErr w:type="spellStart"/>
      <w:r w:rsidRPr="00E80928">
        <w:t>posillipisti</w:t>
      </w:r>
      <w:proofErr w:type="spellEnd"/>
      <w:r w:rsidRPr="00E80928">
        <w:t xml:space="preserve">. Con la nascita della sensibilità romantica, infatti, la costa di Amalfi, con il suo profilo accidentato e roccioso, e i suoi paesini pittoreschi, </w:t>
      </w:r>
      <w:r w:rsidR="00726613">
        <w:t>materializza</w:t>
      </w:r>
      <w:r w:rsidRPr="00E80928">
        <w:t xml:space="preserve"> uno scenario ideale in quanto primitivo, selvaggio, solitario e inviolato</w:t>
      </w:r>
      <w:r w:rsidRPr="00E80928">
        <w:rPr>
          <w:vertAlign w:val="superscript"/>
        </w:rPr>
        <w:footnoteReference w:id="30"/>
      </w:r>
      <w:r w:rsidRPr="00E80928">
        <w:t>. Quegli scorci, che l’</w:t>
      </w:r>
      <w:proofErr w:type="spellStart"/>
      <w:r w:rsidRPr="00E80928">
        <w:t>abbé</w:t>
      </w:r>
      <w:proofErr w:type="spellEnd"/>
      <w:r w:rsidRPr="00E80928">
        <w:t xml:space="preserve"> de </w:t>
      </w:r>
      <w:proofErr w:type="spellStart"/>
      <w:r w:rsidRPr="00E80928">
        <w:t>Saint-Non</w:t>
      </w:r>
      <w:proofErr w:type="spellEnd"/>
      <w:r w:rsidRPr="00E80928">
        <w:t xml:space="preserve"> (1781-1786) aveva definito “un’incantevole galleria di quadri”, </w:t>
      </w:r>
      <w:r w:rsidR="00726613">
        <w:t>offrono</w:t>
      </w:r>
      <w:r w:rsidRPr="00E80928">
        <w:t xml:space="preserve"> infatti molteplici emozioni legate all’ambiente naturale e </w:t>
      </w:r>
      <w:r w:rsidR="00726613">
        <w:t>ad</w:t>
      </w:r>
      <w:r w:rsidRPr="00E80928">
        <w:t xml:space="preserve"> un paesaggio “orientaleggiante”</w:t>
      </w:r>
      <w:r w:rsidR="00726613">
        <w:t>,</w:t>
      </w:r>
      <w:r w:rsidRPr="00E80928">
        <w:t xml:space="preserve"> simbolo di una </w:t>
      </w:r>
      <w:proofErr w:type="spellStart"/>
      <w:r w:rsidRPr="00A22CCF">
        <w:rPr>
          <w:i/>
        </w:rPr>
        <w:t>remoteness</w:t>
      </w:r>
      <w:proofErr w:type="spellEnd"/>
      <w:r w:rsidRPr="00E80928">
        <w:t xml:space="preserve"> nel tempo e nello spazio.</w:t>
      </w:r>
      <w:r w:rsidR="00726613">
        <w:t xml:space="preserve"> </w:t>
      </w:r>
      <w:r w:rsidRPr="00E80928">
        <w:t xml:space="preserve">A partire dai primi decenni dell’Ottocento, </w:t>
      </w:r>
      <w:r w:rsidR="00726613">
        <w:t xml:space="preserve">poi, </w:t>
      </w:r>
      <w:r w:rsidR="00C63B36" w:rsidRPr="00E80928">
        <w:t>il progresso nei mezzi di locomozione</w:t>
      </w:r>
      <w:r w:rsidR="00726613">
        <w:t xml:space="preserve"> aveva</w:t>
      </w:r>
      <w:r w:rsidR="00C63B36" w:rsidRPr="00E80928">
        <w:t xml:space="preserve"> </w:t>
      </w:r>
      <w:r w:rsidR="00726613">
        <w:t>inciso</w:t>
      </w:r>
      <w:r w:rsidR="00C63B36" w:rsidRPr="00E80928">
        <w:t xml:space="preserve"> radicalmente sull</w:t>
      </w:r>
      <w:r w:rsidR="00C63B36">
        <w:t>e</w:t>
      </w:r>
      <w:r w:rsidR="00C63B36" w:rsidRPr="00E80928">
        <w:t xml:space="preserve"> </w:t>
      </w:r>
      <w:r w:rsidR="00C63B36">
        <w:t>modalità</w:t>
      </w:r>
      <w:r w:rsidR="00C63B36" w:rsidRPr="00E80928">
        <w:t xml:space="preserve"> del viaggio, allungando le tappe percorribili, eliminando alcune soste prima tradizionali, </w:t>
      </w:r>
      <w:r w:rsidR="00726613">
        <w:t xml:space="preserve">e </w:t>
      </w:r>
      <w:r w:rsidR="00C63B36" w:rsidRPr="00E80928">
        <w:t xml:space="preserve">consentendo di intraprendere spostamenti verso luoghi una volta lontani o addirittura irraggiungibili. </w:t>
      </w:r>
      <w:r w:rsidR="00726613">
        <w:t>E anche</w:t>
      </w:r>
      <w:r w:rsidRPr="00E80928">
        <w:t xml:space="preserve"> lo sviluppo delle vie di comunicazione </w:t>
      </w:r>
      <w:r w:rsidR="00726613">
        <w:t>aveva trasformato</w:t>
      </w:r>
      <w:r w:rsidRPr="00E80928">
        <w:t xml:space="preserve"> sensibilmente le modalità di fruizione e di approccio al territorio: la ferrovia Napoli-Portici, aperta nel 1839, </w:t>
      </w:r>
      <w:r w:rsidR="00726613">
        <w:t>era stata</w:t>
      </w:r>
      <w:r w:rsidRPr="00E80928">
        <w:t xml:space="preserve"> prolungata sino a Pompei e a </w:t>
      </w:r>
      <w:proofErr w:type="spellStart"/>
      <w:r w:rsidRPr="00E80928">
        <w:t>Nocera</w:t>
      </w:r>
      <w:proofErr w:type="spellEnd"/>
      <w:r w:rsidRPr="00E80928">
        <w:t xml:space="preserve"> nel 1844, raggiungendo Salerno dopo l’Unità; </w:t>
      </w:r>
      <w:r w:rsidR="00726613">
        <w:t xml:space="preserve">e </w:t>
      </w:r>
      <w:r w:rsidRPr="00E80928">
        <w:t>la strada litoranea carrabile</w:t>
      </w:r>
      <w:r w:rsidR="00726613">
        <w:t>,</w:t>
      </w:r>
      <w:r w:rsidRPr="00E80928">
        <w:t xml:space="preserve"> </w:t>
      </w:r>
      <w:r>
        <w:t>che connetteva</w:t>
      </w:r>
      <w:r w:rsidRPr="00E80928">
        <w:t xml:space="preserve"> Amalfi con Minori e </w:t>
      </w:r>
      <w:proofErr w:type="spellStart"/>
      <w:r w:rsidRPr="00E80928">
        <w:t>Maiori</w:t>
      </w:r>
      <w:proofErr w:type="spellEnd"/>
      <w:r w:rsidRPr="00E80928">
        <w:t>, e poi</w:t>
      </w:r>
      <w:r>
        <w:t xml:space="preserve"> con</w:t>
      </w:r>
      <w:r w:rsidRPr="00E80928">
        <w:t xml:space="preserve"> </w:t>
      </w:r>
      <w:proofErr w:type="spellStart"/>
      <w:r w:rsidRPr="00E80928">
        <w:t>Tramonti-Nocera</w:t>
      </w:r>
      <w:proofErr w:type="spellEnd"/>
      <w:r w:rsidR="00C63B36">
        <w:t>,</w:t>
      </w:r>
      <w:r w:rsidRPr="00E80928">
        <w:t xml:space="preserve"> attraverso il valico di </w:t>
      </w:r>
      <w:proofErr w:type="spellStart"/>
      <w:r w:rsidRPr="00E80928">
        <w:t>Chiunzi</w:t>
      </w:r>
      <w:proofErr w:type="spellEnd"/>
      <w:r w:rsidRPr="00E80928">
        <w:t xml:space="preserve">, realizzata nel 1811, </w:t>
      </w:r>
      <w:r>
        <w:t>era</w:t>
      </w:r>
      <w:r w:rsidRPr="00E80928">
        <w:t xml:space="preserve"> </w:t>
      </w:r>
      <w:r w:rsidR="00C63B36">
        <w:t xml:space="preserve">stata </w:t>
      </w:r>
      <w:r w:rsidRPr="00E80928">
        <w:t xml:space="preserve">estesa sino a </w:t>
      </w:r>
      <w:proofErr w:type="spellStart"/>
      <w:r w:rsidRPr="00E80928">
        <w:t>Vietri</w:t>
      </w:r>
      <w:proofErr w:type="spellEnd"/>
      <w:r w:rsidR="008147B7">
        <w:t>,</w:t>
      </w:r>
      <w:r w:rsidRPr="00E80928">
        <w:t xml:space="preserve"> dopo il 1836. </w:t>
      </w:r>
    </w:p>
    <w:p w:rsidR="00885DDF" w:rsidRPr="00E80928" w:rsidRDefault="00C63B36" w:rsidP="00885DDF">
      <w:pPr>
        <w:spacing w:after="0" w:line="264" w:lineRule="exact"/>
        <w:ind w:firstLine="284"/>
        <w:jc w:val="both"/>
      </w:pPr>
      <w:r>
        <w:t>Ad Amalfi</w:t>
      </w:r>
      <w:r w:rsidR="00726613">
        <w:t>,</w:t>
      </w:r>
      <w:r>
        <w:t xml:space="preserve"> </w:t>
      </w:r>
      <w:proofErr w:type="spellStart"/>
      <w:r>
        <w:t>Clemmensen</w:t>
      </w:r>
      <w:proofErr w:type="spellEnd"/>
      <w:r>
        <w:t xml:space="preserve"> soggiorna all’H</w:t>
      </w:r>
      <w:r>
        <w:rPr>
          <w:rFonts w:cstheme="minorHAnsi"/>
        </w:rPr>
        <w:t>ô</w:t>
      </w:r>
      <w:r>
        <w:t>tel Luna e dalla sua terrazza</w:t>
      </w:r>
      <w:r w:rsidR="00885DDF">
        <w:t xml:space="preserve"> ha modo di ammirare la costa, </w:t>
      </w:r>
      <w:r w:rsidR="00885DDF" w:rsidRPr="00E80928">
        <w:t xml:space="preserve">apprezzando la spontaneità delle architetture aggrappate alla roccia, i relativi caratteri di essenzialità e purezza volumetrica, i contrasti </w:t>
      </w:r>
      <w:r w:rsidR="00563538">
        <w:t xml:space="preserve">chiaroscurali, l’uso del bianco: una </w:t>
      </w:r>
      <w:r w:rsidR="00885DDF" w:rsidRPr="00E80928">
        <w:t>disposizione apparentemente arbitraria ma resa “pittoresca” dalla perfetta fusione tra elementi naturali, percorsi, terrazzamenti e materiali da costruzione.</w:t>
      </w:r>
      <w:r w:rsidR="00885DDF">
        <w:t xml:space="preserve"> In particolare, la</w:t>
      </w:r>
      <w:r w:rsidR="00885DDF" w:rsidRPr="00E80928">
        <w:t xml:space="preserve"> casa amalfitana</w:t>
      </w:r>
      <w:r w:rsidR="00885DDF">
        <w:t xml:space="preserve"> è</w:t>
      </w:r>
      <w:r w:rsidR="00885DDF" w:rsidRPr="00E80928">
        <w:t xml:space="preserve"> </w:t>
      </w:r>
      <w:r w:rsidR="00563538">
        <w:t>individuata</w:t>
      </w:r>
      <w:r w:rsidR="00885DDF" w:rsidRPr="00E80928">
        <w:t xml:space="preserve"> come piena espressione del valore estetico della funzion</w:t>
      </w:r>
      <w:r w:rsidR="00885DDF">
        <w:t>e</w:t>
      </w:r>
      <w:r w:rsidR="00885DDF" w:rsidRPr="00E80928">
        <w:t xml:space="preserve">, </w:t>
      </w:r>
      <w:r w:rsidR="00885DDF">
        <w:t xml:space="preserve">e per questo </w:t>
      </w:r>
      <w:r w:rsidR="00885DDF" w:rsidRPr="00E80928">
        <w:t>contrapposta alla leziosità e all’artificiosità dell’architettura danese di allora.</w:t>
      </w:r>
      <w:r w:rsidR="00885DDF">
        <w:t xml:space="preserve"> Quella che descrive nel suo </w:t>
      </w:r>
      <w:r w:rsidR="00885DDF" w:rsidRPr="00E80928">
        <w:t>breve</w:t>
      </w:r>
      <w:r w:rsidR="00885DDF">
        <w:t xml:space="preserve"> articolo (</w:t>
      </w:r>
      <w:r w:rsidR="00885DDF" w:rsidRPr="00E80928">
        <w:t xml:space="preserve">una pagina di scritto e altre due di </w:t>
      </w:r>
      <w:r w:rsidR="008147B7">
        <w:t>rilievi</w:t>
      </w:r>
      <w:r w:rsidR="00885DDF">
        <w:t xml:space="preserve"> </w:t>
      </w:r>
      <w:r w:rsidR="00885DDF" w:rsidRPr="00E80928">
        <w:t xml:space="preserve">– due prospetti, una sezione e </w:t>
      </w:r>
      <w:r w:rsidR="008147B7">
        <w:t>le piante dei tre livelli</w:t>
      </w:r>
      <w:r w:rsidR="00885DDF" w:rsidRPr="00E80928">
        <w:t xml:space="preserve"> – corredati da legenda</w:t>
      </w:r>
      <w:r w:rsidR="00885DDF">
        <w:t>)</w:t>
      </w:r>
      <w:r w:rsidR="00FE633D">
        <w:rPr>
          <w:rStyle w:val="Rimandonotaapidipagina"/>
        </w:rPr>
        <w:footnoteReference w:id="31"/>
      </w:r>
      <w:r w:rsidR="00885DDF">
        <w:t xml:space="preserve"> è una piccola abitazione di </w:t>
      </w:r>
      <w:r w:rsidR="00611E07" w:rsidRPr="00611E07">
        <w:t xml:space="preserve">origini medievali, posta appena fuori dell’abitato, lungo la strada per Conca, sul fianco della montagna. </w:t>
      </w:r>
      <w:r w:rsidR="001640FB">
        <w:t>Un</w:t>
      </w:r>
      <w:r w:rsidR="00885DDF">
        <w:t>a costruzione</w:t>
      </w:r>
      <w:r w:rsidR="00611E07" w:rsidRPr="00611E07">
        <w:t xml:space="preserve"> che ai suoi occhi costituisce </w:t>
      </w:r>
      <w:r w:rsidR="008147B7" w:rsidRPr="00611E07">
        <w:t xml:space="preserve">non </w:t>
      </w:r>
      <w:r w:rsidR="00611E07" w:rsidRPr="00611E07">
        <w:t xml:space="preserve">soltanto un commento </w:t>
      </w:r>
      <w:r w:rsidR="00885DDF">
        <w:t>lirico</w:t>
      </w:r>
      <w:r w:rsidR="00611E07" w:rsidRPr="00611E07">
        <w:t xml:space="preserve"> al paesaggio, ma addirittura un </w:t>
      </w:r>
      <w:r w:rsidR="00563538">
        <w:t>“</w:t>
      </w:r>
      <w:r w:rsidR="00611E07" w:rsidRPr="00611E07">
        <w:t>monumento</w:t>
      </w:r>
      <w:r w:rsidR="00563538">
        <w:t>”</w:t>
      </w:r>
      <w:r w:rsidR="00611E07" w:rsidRPr="00611E07">
        <w:t>, in virtù della «vivacità plastica [che la rende] un oggetto di argilla uscito dalle mani di un artigiano»</w:t>
      </w:r>
      <w:r w:rsidR="00611E07" w:rsidRPr="00646AD6">
        <w:rPr>
          <w:vertAlign w:val="superscript"/>
        </w:rPr>
        <w:footnoteReference w:id="32"/>
      </w:r>
      <w:r w:rsidR="00611E07" w:rsidRPr="00611E07">
        <w:t>.</w:t>
      </w:r>
      <w:r w:rsidR="00885DDF">
        <w:t xml:space="preserve"> </w:t>
      </w:r>
      <w:r w:rsidR="00885DDF" w:rsidRPr="00E80928">
        <w:t xml:space="preserve">La piccola abitazione, </w:t>
      </w:r>
      <w:r w:rsidR="00885DDF">
        <w:t>inoltre</w:t>
      </w:r>
      <w:r w:rsidR="00885DDF" w:rsidRPr="00E80928">
        <w:t xml:space="preserve">, è elogiata per la perfetta integrazione con il paesaggio, nel suo rapporto con una vegetazione fatta di olivi, cactus e vigneti (puntualmente </w:t>
      </w:r>
      <w:r w:rsidR="00563538">
        <w:t>raffigurata</w:t>
      </w:r>
      <w:r w:rsidR="00885DDF" w:rsidRPr="00E80928">
        <w:t xml:space="preserve"> nei disegni), e nel suo dialogo con la piatta superficie blu del Mediterraneo. </w:t>
      </w:r>
    </w:p>
    <w:p w:rsidR="00611E07" w:rsidRPr="00611E07" w:rsidRDefault="00611E07" w:rsidP="00885DDF">
      <w:pPr>
        <w:spacing w:after="0" w:line="264" w:lineRule="exact"/>
        <w:ind w:firstLine="284"/>
        <w:jc w:val="both"/>
      </w:pPr>
    </w:p>
    <w:p w:rsidR="008147B7" w:rsidRPr="00E80928" w:rsidRDefault="008147B7" w:rsidP="008147B7">
      <w:pPr>
        <w:spacing w:after="0" w:line="264" w:lineRule="exact"/>
        <w:ind w:firstLine="284"/>
        <w:jc w:val="both"/>
      </w:pPr>
      <w:proofErr w:type="spellStart"/>
      <w:r w:rsidRPr="00E80928">
        <w:t>Clemmensen</w:t>
      </w:r>
      <w:proofErr w:type="spellEnd"/>
      <w:r w:rsidRPr="00E80928">
        <w:t xml:space="preserve"> descrive</w:t>
      </w:r>
      <w:r>
        <w:t xml:space="preserve"> </w:t>
      </w:r>
      <w:r w:rsidRPr="00E80928">
        <w:t>nel dettaglio i vari ambienti, ins</w:t>
      </w:r>
      <w:r>
        <w:t>istendo sulle coperture voltate e</w:t>
      </w:r>
      <w:r w:rsidRPr="00E80928">
        <w:t xml:space="preserve"> sulle terrazze, e sottolineando la «magnifica vista sul mare» della finestra a sud della stanza coperta a botte. Rimarca la natura di rifugio dell’abitazione, esalta la vocazione funzionale dei suoi elementi</w:t>
      </w:r>
      <w:r>
        <w:t>:</w:t>
      </w:r>
      <w:r w:rsidRPr="00E80928">
        <w:t xml:space="preserve"> il canale di gronda in muratura, solo all’apparenza una cornice decorativa, viene racconta</w:t>
      </w:r>
      <w:r>
        <w:t>to con delicato compiacimento;</w:t>
      </w:r>
      <w:r w:rsidRPr="00E80928">
        <w:t xml:space="preserve"> evidenzia il carattere di continuità esistente tra le varie parti architettoniche: il fluire dei gradini in pietra nella terrazza, </w:t>
      </w:r>
      <w:r>
        <w:t>poi</w:t>
      </w:r>
      <w:r w:rsidRPr="00E80928">
        <w:t xml:space="preserve"> nel giardino e ancora nelle sporgenze sul ripido pendio verso il mare.</w:t>
      </w:r>
    </w:p>
    <w:p w:rsidR="00611E07" w:rsidRPr="00E80928" w:rsidRDefault="00611E07" w:rsidP="00611E07">
      <w:pPr>
        <w:spacing w:after="0" w:line="264" w:lineRule="exact"/>
        <w:ind w:firstLine="284"/>
        <w:jc w:val="both"/>
      </w:pPr>
      <w:r w:rsidRPr="00611E07">
        <w:t xml:space="preserve">Nella </w:t>
      </w:r>
      <w:r w:rsidR="00563538">
        <w:t>disamina</w:t>
      </w:r>
      <w:r w:rsidRPr="00611E07">
        <w:t xml:space="preserve"> </w:t>
      </w:r>
      <w:r w:rsidR="00885DDF">
        <w:t>l’architetto danese</w:t>
      </w:r>
      <w:r w:rsidRPr="00611E07">
        <w:t xml:space="preserve"> </w:t>
      </w:r>
      <w:r w:rsidR="00563538">
        <w:t>si sofferma</w:t>
      </w:r>
      <w:r w:rsidRPr="00611E07">
        <w:t xml:space="preserve"> non solamente </w:t>
      </w:r>
      <w:r w:rsidR="00563538">
        <w:t>sul</w:t>
      </w:r>
      <w:r w:rsidRPr="00611E07">
        <w:t xml:space="preserve">la forma geometrica, bensì </w:t>
      </w:r>
      <w:r w:rsidR="00563538">
        <w:t>sul</w:t>
      </w:r>
      <w:r w:rsidRPr="00611E07">
        <w:t xml:space="preserve">l’insieme degli spazi, </w:t>
      </w:r>
      <w:r w:rsidR="00563538">
        <w:t>sul</w:t>
      </w:r>
      <w:r w:rsidRPr="00611E07">
        <w:t xml:space="preserve">le funzioni e </w:t>
      </w:r>
      <w:r w:rsidR="00563538">
        <w:t>sul</w:t>
      </w:r>
      <w:r w:rsidRPr="00611E07">
        <w:t xml:space="preserve">la tecnica. </w:t>
      </w:r>
      <w:r w:rsidR="00563538">
        <w:t>E dimostra di sapere che</w:t>
      </w:r>
      <w:r w:rsidRPr="00611E07">
        <w:t xml:space="preserve"> </w:t>
      </w:r>
      <w:r w:rsidR="00563538">
        <w:t>si tratta</w:t>
      </w:r>
      <w:r w:rsidRPr="00611E07">
        <w:t xml:space="preserve"> di un tipo frequente lungo la costa, derivato dalla lenta evoluzione di un primitivo impianto, arricchito dagli adattamenti, consolidamenti e ampliamenti dell’età moderna: una cellula originaria </w:t>
      </w:r>
      <w:r w:rsidR="00885DDF">
        <w:t>alla quale,</w:t>
      </w:r>
      <w:r w:rsidRPr="00611E07">
        <w:t xml:space="preserve"> </w:t>
      </w:r>
      <w:r w:rsidR="00885DDF" w:rsidRPr="00E80928">
        <w:t xml:space="preserve">per </w:t>
      </w:r>
      <w:r w:rsidR="008147B7">
        <w:t>ampliare</w:t>
      </w:r>
      <w:r w:rsidR="00885DDF" w:rsidRPr="00E80928">
        <w:t xml:space="preserve"> </w:t>
      </w:r>
      <w:r w:rsidR="008147B7">
        <w:t>la</w:t>
      </w:r>
      <w:r w:rsidR="00885DDF" w:rsidRPr="00E80928">
        <w:t xml:space="preserve"> superfici</w:t>
      </w:r>
      <w:r w:rsidR="008147B7">
        <w:t>e abitativa</w:t>
      </w:r>
      <w:r w:rsidR="00885DDF" w:rsidRPr="00E80928">
        <w:t xml:space="preserve">, </w:t>
      </w:r>
      <w:r w:rsidR="00885DDF">
        <w:t>erano</w:t>
      </w:r>
      <w:r w:rsidRPr="00611E07">
        <w:t xml:space="preserve"> state aggregate nel tempo ulteriori unità</w:t>
      </w:r>
      <w:r w:rsidR="00563538">
        <w:t>,</w:t>
      </w:r>
      <w:r w:rsidRPr="00611E07">
        <w:t xml:space="preserve"> in maniera niente affatto casuale, </w:t>
      </w:r>
      <w:r w:rsidR="00563538">
        <w:t>avvalendosi di</w:t>
      </w:r>
      <w:r w:rsidR="00885DDF" w:rsidRPr="00E80928">
        <w:t xml:space="preserve"> una disposizione </w:t>
      </w:r>
      <w:r w:rsidR="00563538">
        <w:t xml:space="preserve">su terrazzamenti digradanti. Inoltre, </w:t>
      </w:r>
      <w:r w:rsidR="008147B7">
        <w:t>dà prova di</w:t>
      </w:r>
      <w:r w:rsidR="00885DDF" w:rsidRPr="00E80928">
        <w:t xml:space="preserve"> </w:t>
      </w:r>
      <w:r w:rsidR="00563538">
        <w:t>conosce</w:t>
      </w:r>
      <w:r w:rsidR="008147B7">
        <w:t>rne</w:t>
      </w:r>
      <w:r w:rsidR="00563538">
        <w:t xml:space="preserve"> </w:t>
      </w:r>
      <w:r w:rsidR="00885DDF" w:rsidRPr="00E80928">
        <w:t>la tecnica costruttiva consiste</w:t>
      </w:r>
      <w:r w:rsidR="00563538">
        <w:t>nte</w:t>
      </w:r>
      <w:r w:rsidR="00885DDF" w:rsidRPr="00E80928">
        <w:t xml:space="preserve"> in murature in di pietra calcarea con malta di calce e coperture con volte estradossate, capaci di opporre al vento e alle acque meteoriche una migliore superficie di scorrimento e deflusso.</w:t>
      </w:r>
    </w:p>
    <w:p w:rsidR="0075132C" w:rsidRPr="00E80928" w:rsidRDefault="0075132C" w:rsidP="0075132C">
      <w:pPr>
        <w:spacing w:after="0" w:line="264" w:lineRule="exact"/>
        <w:ind w:firstLine="284"/>
        <w:jc w:val="both"/>
      </w:pPr>
      <w:r w:rsidRPr="00E80928">
        <w:t>Conclude</w:t>
      </w:r>
      <w:r w:rsidR="008147B7">
        <w:t xml:space="preserve"> il suo scritto</w:t>
      </w:r>
      <w:r w:rsidRPr="00E80928">
        <w:t xml:space="preserve"> con il figurarsi </w:t>
      </w:r>
      <w:r w:rsidR="008147B7">
        <w:t>la casa</w:t>
      </w:r>
      <w:r w:rsidRPr="00E80928">
        <w:t>, a</w:t>
      </w:r>
      <w:r w:rsidR="00563538">
        <w:t>l</w:t>
      </w:r>
      <w:r w:rsidRPr="00E80928">
        <w:t xml:space="preserve"> suo tempo occupata da un nucleo della classe operaia affittuaria del Comune, quando era abitata da una famiglia contadina che vi conduceva una «vita beata tra la sua vigna il suo uliveto e i suoi animali domestici»</w:t>
      </w:r>
      <w:r w:rsidRPr="00646AD6">
        <w:rPr>
          <w:vertAlign w:val="superscript"/>
        </w:rPr>
        <w:footnoteReference w:id="33"/>
      </w:r>
      <w:r w:rsidRPr="00E80928">
        <w:t>.</w:t>
      </w:r>
    </w:p>
    <w:p w:rsidR="00611E07" w:rsidRPr="00611E07" w:rsidRDefault="00611E07" w:rsidP="00611E07">
      <w:pPr>
        <w:spacing w:after="0" w:line="264" w:lineRule="exact"/>
        <w:ind w:firstLine="284"/>
        <w:jc w:val="both"/>
      </w:pPr>
      <w:r w:rsidRPr="00611E07">
        <w:t xml:space="preserve">Anni dopo la </w:t>
      </w:r>
      <w:r w:rsidR="008147B7">
        <w:t>costruzione</w:t>
      </w:r>
      <w:r w:rsidRPr="00611E07">
        <w:t xml:space="preserve"> </w:t>
      </w:r>
      <w:r w:rsidR="00885DDF">
        <w:t xml:space="preserve">da lui </w:t>
      </w:r>
      <w:r w:rsidRPr="00611E07">
        <w:t xml:space="preserve">studiata viene </w:t>
      </w:r>
      <w:r w:rsidR="00885DDF">
        <w:t>ripresa</w:t>
      </w:r>
      <w:r w:rsidRPr="00611E07">
        <w:t xml:space="preserve"> ne</w:t>
      </w:r>
      <w:r w:rsidR="001640FB">
        <w:t xml:space="preserve">i citati studi </w:t>
      </w:r>
      <w:r w:rsidRPr="00611E07">
        <w:t xml:space="preserve">di Camillo Jona, in cui l’architettura della costa di Amalfi è giudicata una delle più significative del Mezzogiorno, emblematica della «genialità e [del] buon gusto </w:t>
      </w:r>
      <w:proofErr w:type="spellStart"/>
      <w:r w:rsidRPr="00611E07">
        <w:t>proprii</w:t>
      </w:r>
      <w:proofErr w:type="spellEnd"/>
      <w:r w:rsidRPr="00611E07">
        <w:t xml:space="preserve"> di quella popolazione»</w:t>
      </w:r>
      <w:r w:rsidRPr="00646AD6">
        <w:rPr>
          <w:vertAlign w:val="superscript"/>
        </w:rPr>
        <w:footnoteReference w:id="34"/>
      </w:r>
      <w:r w:rsidRPr="00611E07">
        <w:t xml:space="preserve">. Di essa Jona sottolinea il «piacevole movimento di masse […] [le] forme geometriche a masse squadrate, [le] grandi superfici </w:t>
      </w:r>
      <w:proofErr w:type="spellStart"/>
      <w:r w:rsidRPr="00611E07">
        <w:t>liscie</w:t>
      </w:r>
      <w:proofErr w:type="spellEnd"/>
      <w:r w:rsidRPr="00611E07">
        <w:t>, il candore abbagliante della calce. [E sottolinea che] i gruppi di case, addossati alle rocce sotto l’azzurro intenso del cielo, ricordano l’Oriente e fanno pensare alla bizzarra fantasia d’un architetto cubista. […] L’influenza del clima meridionale [che] si manifesta nell’assenza o quasi di cornici di gronda e nello sfoggio di balconi, logge e terrazze. […] L’uso delle vôlte [che] ha consigliato spesso la costruzione all’esterno di speroni in muratura per eliminarne la spinta e talvolta di muri a scarpa»; […] la conformazione del terreno [che] fa acquistare importanza decorativa alle scale esterne ed alle terrazze»</w:t>
      </w:r>
      <w:r w:rsidRPr="00646AD6">
        <w:rPr>
          <w:vertAlign w:val="superscript"/>
        </w:rPr>
        <w:footnoteReference w:id="35"/>
      </w:r>
      <w:r w:rsidRPr="00611E07">
        <w:t>. Affermazione, quest’ultima, con cui l’autore triestino contribuisce ad accreditare la tesi, poi contestata, che i terrazzini creati su arcate lungo la facciata principale, normalmente rivolta verso il mare, fossero un tratto fondamentale della casa amalfitana</w:t>
      </w:r>
      <w:r w:rsidRPr="00646AD6">
        <w:rPr>
          <w:vertAlign w:val="superscript"/>
        </w:rPr>
        <w:footnoteReference w:id="36"/>
      </w:r>
      <w:r w:rsidRPr="00611E07">
        <w:t xml:space="preserve">. </w:t>
      </w:r>
    </w:p>
    <w:p w:rsidR="00E60374" w:rsidRDefault="00611E07" w:rsidP="00611E07">
      <w:pPr>
        <w:spacing w:after="0" w:line="264" w:lineRule="exact"/>
        <w:ind w:firstLine="284"/>
        <w:jc w:val="both"/>
      </w:pPr>
      <w:r w:rsidRPr="00611E07">
        <w:t xml:space="preserve">Anche Giuseppe Pagano, nel suo volume del 1936, pubblica due scatti </w:t>
      </w:r>
      <w:r w:rsidR="002B044A">
        <w:t>della casa</w:t>
      </w:r>
      <w:r w:rsidRPr="00611E07">
        <w:t xml:space="preserve"> descritta da </w:t>
      </w:r>
      <w:proofErr w:type="spellStart"/>
      <w:r w:rsidRPr="00611E07">
        <w:t>Clemmensen</w:t>
      </w:r>
      <w:proofErr w:type="spellEnd"/>
      <w:r w:rsidRPr="00611E07">
        <w:t xml:space="preserve">, e la </w:t>
      </w:r>
      <w:r w:rsidR="00563538">
        <w:t>addita</w:t>
      </w:r>
      <w:r w:rsidRPr="00611E07">
        <w:t xml:space="preserve"> come una forma evoluta di «botte incrociata fortemente ribassata»</w:t>
      </w:r>
      <w:r w:rsidRPr="00646AD6">
        <w:rPr>
          <w:vertAlign w:val="superscript"/>
        </w:rPr>
        <w:footnoteReference w:id="37"/>
      </w:r>
      <w:r w:rsidRPr="00611E07">
        <w:t xml:space="preserve">. </w:t>
      </w:r>
      <w:r w:rsidR="00563538">
        <w:t>S</w:t>
      </w:r>
      <w:r w:rsidRPr="00611E07">
        <w:t>essant’anni dopo Bruno Zevi riproduce una delle fotografie dell’architetto istriano sulla copertina del suo libriccino dedicato ai “Dialetti architettonici”, evidenziando il carattere «stupefacente per organicità, involucro quasi plastico di arcani spazi, una casa con volta a botte incrociata sulla costa di Amalfi. Questa che abbiamo riprodotto in copertina […] – egli dice – è un atto di poesia»</w:t>
      </w:r>
      <w:r w:rsidRPr="00646AD6">
        <w:rPr>
          <w:vertAlign w:val="superscript"/>
        </w:rPr>
        <w:footnoteReference w:id="38"/>
      </w:r>
      <w:r w:rsidRPr="00611E07">
        <w:t>. E la descrizione continua appassionata: «torniamo – scrive</w:t>
      </w:r>
      <w:r w:rsidR="00563538">
        <w:t xml:space="preserve"> lo storico</w:t>
      </w:r>
      <w:r w:rsidRPr="00611E07">
        <w:t xml:space="preserve"> – alle peregrinazioni di Pagano e, specificatamente, alla casa con volta a botte incrociata sulla costa di Amalfi che abbiamo scrutinato come la gemma della sua raccolta. Merita attenzione perché narra contenuti e funzioni con assoluta franchezza, è gremita di asimmetrie e dissonanze, rifugge da ogni impianto prospettico, scompone il volume per rivestire differenziati ambiti interni, celebra le tecniche costruttive artigianali, fluidifica gli spazi e, di conseguenza, esalta il </w:t>
      </w:r>
      <w:r w:rsidRPr="00563538">
        <w:rPr>
          <w:i/>
        </w:rPr>
        <w:t>continuum</w:t>
      </w:r>
      <w:r w:rsidRPr="00611E07">
        <w:t xml:space="preserve"> in quanto postula un’immagine non-finita, quasi in sospeso o in fieri; impersona così le invarianti del linguaggio moderno, e le arricchisce eliminando linee orizzontali e angoli retti, smussando gli spigoli, inarcando le pareti affinché recepiscano l’intera gamma delle ombre e delle luci colorate […] un capolavoro vernacolare, degno di essere avvicinato alla cupola di Brunelleschi o all’abside michelangiolesca di San Pietro. In termini musicali, si potrebbe dire che alla dodecafonia </w:t>
      </w:r>
      <w:proofErr w:type="spellStart"/>
      <w:r w:rsidRPr="00611E07">
        <w:t>schönberghiana</w:t>
      </w:r>
      <w:proofErr w:type="spellEnd"/>
      <w:r w:rsidRPr="00611E07">
        <w:t xml:space="preserve"> aggiunge le dimensioni dei rumori, del caso e del silenzio»</w:t>
      </w:r>
      <w:r w:rsidRPr="00646AD6">
        <w:rPr>
          <w:vertAlign w:val="superscript"/>
        </w:rPr>
        <w:footnoteReference w:id="39"/>
      </w:r>
      <w:r w:rsidRPr="00611E07">
        <w:t>.</w:t>
      </w:r>
    </w:p>
    <w:p w:rsidR="003231B7" w:rsidRPr="00611E07" w:rsidRDefault="003231B7" w:rsidP="00611E07">
      <w:pPr>
        <w:spacing w:after="0" w:line="264" w:lineRule="exact"/>
        <w:ind w:firstLine="284"/>
        <w:jc w:val="both"/>
      </w:pPr>
    </w:p>
    <w:p w:rsidR="0075132C" w:rsidRPr="00E80928" w:rsidRDefault="00563538" w:rsidP="0075132C">
      <w:pPr>
        <w:spacing w:after="0" w:line="264" w:lineRule="exact"/>
        <w:ind w:firstLine="284"/>
        <w:jc w:val="both"/>
      </w:pPr>
      <w:r>
        <w:t>Lo</w:t>
      </w:r>
      <w:r w:rsidR="002B044A">
        <w:t xml:space="preserve"> sguardo del viaggiatore straniero, alla ricerca di spunti formali</w:t>
      </w:r>
      <w:r>
        <w:t>,</w:t>
      </w:r>
      <w:r w:rsidR="002B044A">
        <w:t xml:space="preserve"> anche per </w:t>
      </w:r>
      <w:r w:rsidR="009C5A96">
        <w:t>rafforzare</w:t>
      </w:r>
      <w:r w:rsidR="002B044A">
        <w:t xml:space="preserve"> l’identità architettonica del proprio paese, </w:t>
      </w:r>
      <w:r w:rsidR="0003187D">
        <w:t xml:space="preserve">è </w:t>
      </w:r>
      <w:r w:rsidR="002B044A">
        <w:t>diventa</w:t>
      </w:r>
      <w:r w:rsidR="0003187D">
        <w:t>to</w:t>
      </w:r>
      <w:r w:rsidR="002B044A">
        <w:t xml:space="preserve"> </w:t>
      </w:r>
      <w:r w:rsidR="009C5A96">
        <w:t>la</w:t>
      </w:r>
      <w:r w:rsidR="002B044A">
        <w:t xml:space="preserve"> lente da cui </w:t>
      </w:r>
      <w:r w:rsidR="008147B7">
        <w:t>pure</w:t>
      </w:r>
      <w:r w:rsidR="002B044A">
        <w:t xml:space="preserve"> gli architetti italiani </w:t>
      </w:r>
      <w:r w:rsidR="008147B7">
        <w:t>si sono sporti</w:t>
      </w:r>
      <w:r w:rsidR="0003187D">
        <w:t xml:space="preserve"> a </w:t>
      </w:r>
      <w:r w:rsidR="002B044A">
        <w:t>guardare.</w:t>
      </w:r>
    </w:p>
    <w:p w:rsidR="001A6A05" w:rsidRDefault="001A6A05" w:rsidP="00B72CF9">
      <w:pPr>
        <w:spacing w:after="0" w:line="196" w:lineRule="exact"/>
        <w:ind w:firstLine="284"/>
        <w:jc w:val="both"/>
        <w:rPr>
          <w:i/>
          <w:sz w:val="18"/>
          <w:szCs w:val="18"/>
        </w:rPr>
        <w:sectPr w:rsidR="001A6A05" w:rsidSect="00847AED">
          <w:footerReference w:type="default" r:id="rId7"/>
          <w:pgSz w:w="11906" w:h="16838"/>
          <w:pgMar w:top="1418" w:right="1134" w:bottom="1134" w:left="567" w:header="709" w:footer="709" w:gutter="0"/>
          <w:cols w:space="708"/>
          <w:docGrid w:linePitch="360"/>
        </w:sectPr>
      </w:pPr>
    </w:p>
    <w:p w:rsidR="0075132C" w:rsidRPr="00EE448D" w:rsidRDefault="0001784F" w:rsidP="00B72CF9">
      <w:pPr>
        <w:spacing w:after="0" w:line="196" w:lineRule="exact"/>
        <w:ind w:firstLine="284"/>
        <w:jc w:val="both"/>
        <w:rPr>
          <w:i/>
          <w:sz w:val="18"/>
          <w:szCs w:val="18"/>
        </w:rPr>
      </w:pPr>
      <w:r w:rsidRPr="00EE448D">
        <w:rPr>
          <w:i/>
          <w:sz w:val="18"/>
          <w:szCs w:val="18"/>
        </w:rPr>
        <w:t>Bibliografia</w:t>
      </w:r>
    </w:p>
    <w:p w:rsidR="004E36F5" w:rsidRPr="00EE448D" w:rsidRDefault="004E36F5" w:rsidP="00D13814">
      <w:pPr>
        <w:spacing w:after="0" w:line="196" w:lineRule="exact"/>
        <w:ind w:firstLine="284"/>
        <w:jc w:val="both"/>
        <w:rPr>
          <w:smallCaps/>
          <w:sz w:val="18"/>
          <w:szCs w:val="18"/>
        </w:rPr>
      </w:pPr>
      <w:r w:rsidRPr="00EE448D">
        <w:rPr>
          <w:smallCaps/>
          <w:sz w:val="18"/>
          <w:szCs w:val="18"/>
        </w:rPr>
        <w:t xml:space="preserve">G. Amodio, G. Ghiringhelli, </w:t>
      </w:r>
      <w:r w:rsidRPr="00EE448D">
        <w:rPr>
          <w:i/>
          <w:sz w:val="18"/>
          <w:szCs w:val="18"/>
        </w:rPr>
        <w:t>Cava de’ Tirreni e la costiera amalfitana nell’iconografia urbana tra XVIII e XIX secolo</w:t>
      </w:r>
      <w:r w:rsidR="00102748">
        <w:rPr>
          <w:sz w:val="18"/>
          <w:szCs w:val="18"/>
        </w:rPr>
        <w:t xml:space="preserve">, in C. </w:t>
      </w:r>
      <w:r w:rsidR="00102748" w:rsidRPr="00102748">
        <w:rPr>
          <w:smallCaps/>
          <w:sz w:val="18"/>
          <w:szCs w:val="18"/>
        </w:rPr>
        <w:t>d</w:t>
      </w:r>
      <w:r w:rsidRPr="00102748">
        <w:rPr>
          <w:smallCaps/>
          <w:sz w:val="18"/>
          <w:szCs w:val="18"/>
        </w:rPr>
        <w:t>e Seta</w:t>
      </w:r>
      <w:r w:rsidRPr="00EE448D">
        <w:rPr>
          <w:sz w:val="18"/>
          <w:szCs w:val="18"/>
        </w:rPr>
        <w:t xml:space="preserve">, A. </w:t>
      </w:r>
      <w:r w:rsidRPr="00102748">
        <w:rPr>
          <w:smallCaps/>
          <w:sz w:val="18"/>
          <w:szCs w:val="18"/>
        </w:rPr>
        <w:t>Buccaro</w:t>
      </w:r>
      <w:r w:rsidRPr="00EE448D">
        <w:rPr>
          <w:sz w:val="18"/>
          <w:szCs w:val="18"/>
        </w:rPr>
        <w:t xml:space="preserve"> (a cura di), </w:t>
      </w:r>
      <w:r w:rsidRPr="00EE448D">
        <w:rPr>
          <w:i/>
          <w:sz w:val="18"/>
          <w:szCs w:val="18"/>
        </w:rPr>
        <w:t>Iconografia delle città in Campania. Le province di Avellino, Benevento, Caserta, Salerno</w:t>
      </w:r>
      <w:r w:rsidRPr="00EE448D">
        <w:rPr>
          <w:sz w:val="18"/>
          <w:szCs w:val="18"/>
        </w:rPr>
        <w:t>, Electa</w:t>
      </w:r>
      <w:r w:rsidR="00102748">
        <w:rPr>
          <w:sz w:val="18"/>
          <w:szCs w:val="18"/>
        </w:rPr>
        <w:t>-</w:t>
      </w:r>
      <w:r w:rsidRPr="00EE448D">
        <w:rPr>
          <w:sz w:val="18"/>
          <w:szCs w:val="18"/>
        </w:rPr>
        <w:t>Napoli, Napoli 2007, pp. 283-291.</w:t>
      </w:r>
    </w:p>
    <w:p w:rsidR="00D13814" w:rsidRPr="00EE448D" w:rsidRDefault="00D13814" w:rsidP="00D13814">
      <w:pPr>
        <w:spacing w:after="0" w:line="196" w:lineRule="exact"/>
        <w:ind w:firstLine="284"/>
        <w:jc w:val="both"/>
        <w:rPr>
          <w:sz w:val="18"/>
          <w:szCs w:val="18"/>
        </w:rPr>
      </w:pPr>
      <w:r w:rsidRPr="00EE448D">
        <w:rPr>
          <w:smallCaps/>
          <w:sz w:val="18"/>
          <w:szCs w:val="18"/>
        </w:rPr>
        <w:t>Associazione Artistica fra i Cultori di Architettura</w:t>
      </w:r>
      <w:r w:rsidRPr="00EE448D">
        <w:rPr>
          <w:sz w:val="18"/>
          <w:szCs w:val="18"/>
        </w:rPr>
        <w:t xml:space="preserve">, </w:t>
      </w:r>
      <w:r w:rsidRPr="00EE448D">
        <w:rPr>
          <w:i/>
          <w:sz w:val="18"/>
          <w:szCs w:val="18"/>
        </w:rPr>
        <w:t>Architettura minore in Italia. Roma</w:t>
      </w:r>
      <w:r w:rsidRPr="00EE448D">
        <w:rPr>
          <w:sz w:val="18"/>
          <w:szCs w:val="18"/>
        </w:rPr>
        <w:t>, 2 voll., C. Crudo &amp; C., Torino 1927.</w:t>
      </w:r>
    </w:p>
    <w:p w:rsidR="002159EC" w:rsidRPr="00EE448D" w:rsidRDefault="002159EC" w:rsidP="00D13814">
      <w:pPr>
        <w:spacing w:after="0" w:line="196" w:lineRule="exact"/>
        <w:ind w:firstLine="284"/>
        <w:jc w:val="both"/>
        <w:rPr>
          <w:sz w:val="18"/>
          <w:szCs w:val="18"/>
        </w:rPr>
      </w:pPr>
      <w:r w:rsidRPr="00C63B36">
        <w:rPr>
          <w:sz w:val="18"/>
          <w:szCs w:val="18"/>
        </w:rPr>
        <w:t xml:space="preserve">G. </w:t>
      </w:r>
      <w:r w:rsidRPr="00C63B36">
        <w:rPr>
          <w:smallCaps/>
          <w:sz w:val="18"/>
          <w:szCs w:val="18"/>
        </w:rPr>
        <w:t>Belli</w:t>
      </w:r>
      <w:r w:rsidRPr="00C63B36">
        <w:rPr>
          <w:sz w:val="18"/>
          <w:szCs w:val="18"/>
        </w:rPr>
        <w:t xml:space="preserve">, </w:t>
      </w:r>
      <w:proofErr w:type="spellStart"/>
      <w:r w:rsidRPr="00C63B36">
        <w:rPr>
          <w:i/>
          <w:sz w:val="18"/>
          <w:szCs w:val="18"/>
        </w:rPr>
        <w:t>Hus</w:t>
      </w:r>
      <w:proofErr w:type="spellEnd"/>
      <w:r w:rsidRPr="00C63B36">
        <w:rPr>
          <w:i/>
          <w:sz w:val="18"/>
          <w:szCs w:val="18"/>
        </w:rPr>
        <w:t xml:space="preserve"> ved Amalfi. </w:t>
      </w:r>
      <w:proofErr w:type="spellStart"/>
      <w:r w:rsidRPr="00EE448D">
        <w:rPr>
          <w:i/>
          <w:sz w:val="18"/>
          <w:szCs w:val="18"/>
        </w:rPr>
        <w:t>Andreas</w:t>
      </w:r>
      <w:proofErr w:type="spellEnd"/>
      <w:r w:rsidRPr="00EE448D">
        <w:rPr>
          <w:i/>
          <w:sz w:val="18"/>
          <w:szCs w:val="18"/>
        </w:rPr>
        <w:t xml:space="preserve"> </w:t>
      </w:r>
      <w:proofErr w:type="spellStart"/>
      <w:r w:rsidRPr="00EE448D">
        <w:rPr>
          <w:i/>
          <w:sz w:val="18"/>
          <w:szCs w:val="18"/>
        </w:rPr>
        <w:t>Clemmensen</w:t>
      </w:r>
      <w:proofErr w:type="spellEnd"/>
      <w:r w:rsidRPr="00EE448D">
        <w:rPr>
          <w:i/>
          <w:sz w:val="18"/>
          <w:szCs w:val="18"/>
        </w:rPr>
        <w:t xml:space="preserve"> e la scoperta dell’architettura vernacolare campana</w:t>
      </w:r>
      <w:r w:rsidRPr="00EE448D">
        <w:rPr>
          <w:sz w:val="18"/>
          <w:szCs w:val="18"/>
        </w:rPr>
        <w:t xml:space="preserve">, in G. </w:t>
      </w:r>
      <w:r w:rsidRPr="00EE448D">
        <w:rPr>
          <w:smallCaps/>
          <w:sz w:val="18"/>
          <w:szCs w:val="18"/>
        </w:rPr>
        <w:t>Belli</w:t>
      </w:r>
      <w:r w:rsidRPr="00EE448D">
        <w:rPr>
          <w:sz w:val="18"/>
          <w:szCs w:val="18"/>
        </w:rPr>
        <w:t xml:space="preserve">, F. </w:t>
      </w:r>
      <w:r w:rsidRPr="00EE448D">
        <w:rPr>
          <w:smallCaps/>
          <w:sz w:val="18"/>
          <w:szCs w:val="18"/>
        </w:rPr>
        <w:t>Capano</w:t>
      </w:r>
      <w:r w:rsidRPr="00EE448D">
        <w:rPr>
          <w:sz w:val="18"/>
          <w:szCs w:val="18"/>
        </w:rPr>
        <w:t xml:space="preserve">, M. I. </w:t>
      </w:r>
      <w:r w:rsidRPr="00EE448D">
        <w:rPr>
          <w:smallCaps/>
          <w:sz w:val="18"/>
          <w:szCs w:val="18"/>
        </w:rPr>
        <w:t>Pascariello</w:t>
      </w:r>
      <w:r w:rsidRPr="00EE448D">
        <w:rPr>
          <w:sz w:val="18"/>
          <w:szCs w:val="18"/>
        </w:rPr>
        <w:t xml:space="preserve"> (a cura di), </w:t>
      </w:r>
      <w:r w:rsidRPr="00EE448D">
        <w:rPr>
          <w:i/>
          <w:sz w:val="18"/>
          <w:szCs w:val="18"/>
        </w:rPr>
        <w:t xml:space="preserve">La città, il viaggio, il turismo. Percezione, produzione e trasformazione/The city, the </w:t>
      </w:r>
      <w:proofErr w:type="spellStart"/>
      <w:r w:rsidRPr="00EE448D">
        <w:rPr>
          <w:i/>
          <w:sz w:val="18"/>
          <w:szCs w:val="18"/>
        </w:rPr>
        <w:t>travel</w:t>
      </w:r>
      <w:proofErr w:type="spellEnd"/>
      <w:r w:rsidRPr="00EE448D">
        <w:rPr>
          <w:i/>
          <w:sz w:val="18"/>
          <w:szCs w:val="18"/>
        </w:rPr>
        <w:t xml:space="preserve">, the </w:t>
      </w:r>
      <w:proofErr w:type="spellStart"/>
      <w:r w:rsidRPr="00EE448D">
        <w:rPr>
          <w:i/>
          <w:sz w:val="18"/>
          <w:szCs w:val="18"/>
        </w:rPr>
        <w:t>Tourism</w:t>
      </w:r>
      <w:proofErr w:type="spellEnd"/>
      <w:r w:rsidRPr="00EE448D">
        <w:rPr>
          <w:i/>
          <w:sz w:val="18"/>
          <w:szCs w:val="18"/>
        </w:rPr>
        <w:t xml:space="preserve">. </w:t>
      </w:r>
      <w:proofErr w:type="spellStart"/>
      <w:r w:rsidRPr="00EE448D">
        <w:rPr>
          <w:i/>
          <w:sz w:val="18"/>
          <w:szCs w:val="18"/>
        </w:rPr>
        <w:t>Perception</w:t>
      </w:r>
      <w:proofErr w:type="spellEnd"/>
      <w:r w:rsidRPr="00EE448D">
        <w:rPr>
          <w:i/>
          <w:sz w:val="18"/>
          <w:szCs w:val="18"/>
        </w:rPr>
        <w:t>, Production and Processing</w:t>
      </w:r>
      <w:r w:rsidRPr="00EE448D">
        <w:rPr>
          <w:sz w:val="18"/>
          <w:szCs w:val="18"/>
        </w:rPr>
        <w:t>, CIRICE, Napoli 2017, pp. 687-694.</w:t>
      </w:r>
    </w:p>
    <w:p w:rsidR="002159EC" w:rsidRPr="00EE448D" w:rsidRDefault="002159EC" w:rsidP="00D13814">
      <w:pPr>
        <w:spacing w:after="0" w:line="196" w:lineRule="exact"/>
        <w:ind w:firstLine="284"/>
        <w:jc w:val="both"/>
        <w:rPr>
          <w:sz w:val="18"/>
          <w:szCs w:val="18"/>
        </w:rPr>
      </w:pPr>
      <w:r w:rsidRPr="00EE448D">
        <w:rPr>
          <w:sz w:val="18"/>
          <w:szCs w:val="18"/>
        </w:rPr>
        <w:t xml:space="preserve">G. </w:t>
      </w:r>
      <w:r w:rsidRPr="00EE448D">
        <w:rPr>
          <w:smallCaps/>
          <w:sz w:val="18"/>
          <w:szCs w:val="18"/>
        </w:rPr>
        <w:t>Belli</w:t>
      </w:r>
      <w:r w:rsidRPr="00EE448D">
        <w:rPr>
          <w:sz w:val="18"/>
          <w:szCs w:val="18"/>
        </w:rPr>
        <w:t xml:space="preserve">, </w:t>
      </w:r>
      <w:r w:rsidRPr="00EE448D">
        <w:rPr>
          <w:i/>
          <w:sz w:val="18"/>
          <w:szCs w:val="18"/>
        </w:rPr>
        <w:t xml:space="preserve">Architettura rurale e ricerca di una nuova identità: la casa di Amalfi e il contributo di </w:t>
      </w:r>
      <w:proofErr w:type="spellStart"/>
      <w:r w:rsidRPr="00EE448D">
        <w:rPr>
          <w:i/>
          <w:sz w:val="18"/>
          <w:szCs w:val="18"/>
        </w:rPr>
        <w:t>Andreas</w:t>
      </w:r>
      <w:proofErr w:type="spellEnd"/>
      <w:r w:rsidRPr="00EE448D">
        <w:rPr>
          <w:i/>
          <w:sz w:val="18"/>
          <w:szCs w:val="18"/>
        </w:rPr>
        <w:t xml:space="preserve"> </w:t>
      </w:r>
      <w:proofErr w:type="spellStart"/>
      <w:r w:rsidRPr="00EE448D">
        <w:rPr>
          <w:i/>
          <w:sz w:val="18"/>
          <w:szCs w:val="18"/>
        </w:rPr>
        <w:t>Clemmensen</w:t>
      </w:r>
      <w:proofErr w:type="spellEnd"/>
      <w:r w:rsidRPr="00EE448D">
        <w:rPr>
          <w:sz w:val="18"/>
          <w:szCs w:val="18"/>
        </w:rPr>
        <w:t>, , in «’ANANKE», nuova serie (2018), 85 speciale “La città, il viaggio, il turismo. Percezio</w:t>
      </w:r>
      <w:r w:rsidR="00102748">
        <w:rPr>
          <w:sz w:val="18"/>
          <w:szCs w:val="18"/>
        </w:rPr>
        <w:t>ne, produzione, trasformazione” (</w:t>
      </w:r>
      <w:r w:rsidRPr="00EE448D">
        <w:rPr>
          <w:sz w:val="18"/>
          <w:szCs w:val="18"/>
        </w:rPr>
        <w:t xml:space="preserve">a cura di </w:t>
      </w:r>
      <w:r w:rsidRPr="00EE448D">
        <w:rPr>
          <w:smallCaps/>
          <w:sz w:val="18"/>
          <w:szCs w:val="18"/>
        </w:rPr>
        <w:t>G. Belli</w:t>
      </w:r>
      <w:r w:rsidR="00102748">
        <w:rPr>
          <w:sz w:val="18"/>
          <w:szCs w:val="18"/>
        </w:rPr>
        <w:t>,</w:t>
      </w:r>
      <w:r w:rsidRPr="00EE448D">
        <w:rPr>
          <w:sz w:val="18"/>
          <w:szCs w:val="18"/>
        </w:rPr>
        <w:t xml:space="preserve"> </w:t>
      </w:r>
      <w:r w:rsidRPr="00EE448D">
        <w:rPr>
          <w:smallCaps/>
          <w:sz w:val="18"/>
          <w:szCs w:val="18"/>
        </w:rPr>
        <w:t>A. Castagnaro</w:t>
      </w:r>
      <w:r w:rsidR="00102748">
        <w:rPr>
          <w:smallCaps/>
          <w:sz w:val="18"/>
          <w:szCs w:val="18"/>
        </w:rPr>
        <w:t>)</w:t>
      </w:r>
      <w:r w:rsidRPr="00EE448D">
        <w:rPr>
          <w:sz w:val="18"/>
          <w:szCs w:val="18"/>
        </w:rPr>
        <w:t xml:space="preserve">, pp. </w:t>
      </w:r>
      <w:r w:rsidR="00EE448D" w:rsidRPr="00EE448D">
        <w:rPr>
          <w:sz w:val="18"/>
          <w:szCs w:val="18"/>
        </w:rPr>
        <w:t>50-54.</w:t>
      </w:r>
    </w:p>
    <w:p w:rsidR="00D13814" w:rsidRPr="00EE448D" w:rsidRDefault="00D13814" w:rsidP="00D13814">
      <w:pPr>
        <w:spacing w:after="0" w:line="196" w:lineRule="exact"/>
        <w:ind w:firstLine="284"/>
        <w:jc w:val="both"/>
        <w:rPr>
          <w:sz w:val="18"/>
          <w:szCs w:val="18"/>
        </w:rPr>
      </w:pPr>
      <w:r w:rsidRPr="00EE448D">
        <w:rPr>
          <w:sz w:val="18"/>
          <w:szCs w:val="18"/>
        </w:rPr>
        <w:t xml:space="preserve">E. </w:t>
      </w:r>
      <w:r w:rsidRPr="00EE448D">
        <w:rPr>
          <w:smallCaps/>
          <w:sz w:val="18"/>
          <w:szCs w:val="18"/>
        </w:rPr>
        <w:t>Cerio</w:t>
      </w:r>
      <w:r w:rsidRPr="00EE448D">
        <w:rPr>
          <w:sz w:val="18"/>
          <w:szCs w:val="18"/>
        </w:rPr>
        <w:t xml:space="preserve">, </w:t>
      </w:r>
      <w:r w:rsidRPr="00EE448D">
        <w:rPr>
          <w:i/>
          <w:sz w:val="18"/>
          <w:szCs w:val="18"/>
        </w:rPr>
        <w:t>L’architettura minima nella contrada delle Sirene</w:t>
      </w:r>
      <w:r w:rsidRPr="00EE448D">
        <w:rPr>
          <w:sz w:val="18"/>
          <w:szCs w:val="18"/>
        </w:rPr>
        <w:t xml:space="preserve">, in </w:t>
      </w:r>
      <w:r w:rsidR="00182311" w:rsidRPr="00EE448D">
        <w:rPr>
          <w:sz w:val="18"/>
          <w:szCs w:val="18"/>
        </w:rPr>
        <w:t>«</w:t>
      </w:r>
      <w:r w:rsidRPr="00EE448D">
        <w:rPr>
          <w:sz w:val="18"/>
          <w:szCs w:val="18"/>
        </w:rPr>
        <w:t>Architettura e Arti decorative</w:t>
      </w:r>
      <w:r w:rsidR="00182311" w:rsidRPr="00EE448D">
        <w:rPr>
          <w:sz w:val="18"/>
          <w:szCs w:val="18"/>
        </w:rPr>
        <w:t>»</w:t>
      </w:r>
      <w:r w:rsidRPr="00EE448D">
        <w:rPr>
          <w:sz w:val="18"/>
          <w:szCs w:val="18"/>
        </w:rPr>
        <w:t xml:space="preserve">, </w:t>
      </w:r>
      <w:r w:rsidR="00182311" w:rsidRPr="00EE448D">
        <w:rPr>
          <w:sz w:val="18"/>
          <w:szCs w:val="18"/>
        </w:rPr>
        <w:t xml:space="preserve">(1922), </w:t>
      </w:r>
      <w:r w:rsidRPr="00EE448D">
        <w:rPr>
          <w:sz w:val="18"/>
          <w:szCs w:val="18"/>
        </w:rPr>
        <w:t>IV,</w:t>
      </w:r>
      <w:r w:rsidR="00182311" w:rsidRPr="00EE448D">
        <w:rPr>
          <w:sz w:val="18"/>
          <w:szCs w:val="18"/>
        </w:rPr>
        <w:t xml:space="preserve"> pp. </w:t>
      </w:r>
      <w:r w:rsidRPr="00EE448D">
        <w:rPr>
          <w:sz w:val="18"/>
          <w:szCs w:val="18"/>
        </w:rPr>
        <w:t>156-176.</w:t>
      </w:r>
    </w:p>
    <w:p w:rsidR="00503AF1" w:rsidRPr="00EE448D" w:rsidRDefault="00503AF1" w:rsidP="00D13814">
      <w:pPr>
        <w:spacing w:after="0" w:line="196" w:lineRule="exact"/>
        <w:ind w:firstLine="284"/>
        <w:jc w:val="both"/>
        <w:rPr>
          <w:sz w:val="18"/>
          <w:szCs w:val="18"/>
          <w:lang w:val="da-DK"/>
        </w:rPr>
      </w:pPr>
      <w:r w:rsidRPr="00EE448D">
        <w:rPr>
          <w:sz w:val="18"/>
          <w:szCs w:val="18"/>
          <w:lang w:val="da-DK"/>
        </w:rPr>
        <w:t xml:space="preserve">A. </w:t>
      </w:r>
      <w:r w:rsidRPr="00EE448D">
        <w:rPr>
          <w:smallCaps/>
          <w:sz w:val="18"/>
          <w:szCs w:val="18"/>
          <w:lang w:val="da-DK"/>
        </w:rPr>
        <w:t>Clemmensen</w:t>
      </w:r>
      <w:r w:rsidRPr="00EE448D">
        <w:rPr>
          <w:sz w:val="18"/>
          <w:szCs w:val="18"/>
          <w:lang w:val="da-DK"/>
        </w:rPr>
        <w:t xml:space="preserve">, </w:t>
      </w:r>
      <w:r w:rsidRPr="00EE448D">
        <w:rPr>
          <w:i/>
          <w:sz w:val="18"/>
          <w:szCs w:val="18"/>
          <w:lang w:val="da-DK"/>
        </w:rPr>
        <w:t>Hus ved Amalfi</w:t>
      </w:r>
      <w:r w:rsidRPr="00EE448D">
        <w:rPr>
          <w:sz w:val="18"/>
          <w:szCs w:val="18"/>
          <w:lang w:val="da-DK"/>
        </w:rPr>
        <w:t>, in «Arkitekten», (1905-06), VIII, pp. 535-537.</w:t>
      </w:r>
    </w:p>
    <w:p w:rsidR="001C74B2" w:rsidRPr="00EE448D" w:rsidRDefault="001C74B2" w:rsidP="00D13814">
      <w:pPr>
        <w:spacing w:after="0" w:line="196" w:lineRule="exact"/>
        <w:ind w:firstLine="284"/>
        <w:jc w:val="both"/>
        <w:rPr>
          <w:sz w:val="18"/>
          <w:szCs w:val="18"/>
          <w:lang w:val="da-DK"/>
        </w:rPr>
      </w:pPr>
      <w:r w:rsidRPr="00EE448D">
        <w:rPr>
          <w:sz w:val="18"/>
          <w:szCs w:val="18"/>
          <w:lang w:val="da-DK"/>
        </w:rPr>
        <w:t xml:space="preserve">N. </w:t>
      </w:r>
      <w:r w:rsidRPr="00EE448D">
        <w:rPr>
          <w:smallCaps/>
          <w:sz w:val="18"/>
          <w:szCs w:val="18"/>
          <w:lang w:val="da-DK"/>
        </w:rPr>
        <w:t>Dahlkild</w:t>
      </w:r>
      <w:r w:rsidRPr="00EE448D">
        <w:rPr>
          <w:sz w:val="18"/>
          <w:szCs w:val="18"/>
          <w:lang w:val="da-DK"/>
        </w:rPr>
        <w:t xml:space="preserve">, </w:t>
      </w:r>
      <w:r w:rsidRPr="00EE448D">
        <w:rPr>
          <w:i/>
          <w:sz w:val="18"/>
          <w:szCs w:val="18"/>
          <w:lang w:val="da-DK"/>
        </w:rPr>
        <w:t>Fra Sommervilla til Feriehytte. Om århundredskiftets og mellemkrigstidens fritidsbebyggelser</w:t>
      </w:r>
      <w:r w:rsidRPr="00EE448D">
        <w:rPr>
          <w:sz w:val="18"/>
          <w:szCs w:val="18"/>
          <w:lang w:val="da-DK"/>
        </w:rPr>
        <w:t>, in «Dansk Byplanlaboratorium. Byplanhistoriske Noter», (1991), 23.</w:t>
      </w:r>
    </w:p>
    <w:p w:rsidR="00080A39" w:rsidRPr="00EE448D" w:rsidRDefault="00080A39" w:rsidP="00D13814">
      <w:pPr>
        <w:spacing w:after="0" w:line="196" w:lineRule="exact"/>
        <w:ind w:firstLine="284"/>
        <w:jc w:val="both"/>
        <w:rPr>
          <w:sz w:val="18"/>
          <w:szCs w:val="18"/>
          <w:lang w:val="da-DK"/>
        </w:rPr>
      </w:pPr>
      <w:r w:rsidRPr="00EE448D">
        <w:rPr>
          <w:sz w:val="18"/>
          <w:szCs w:val="18"/>
          <w:lang w:val="da-DK"/>
        </w:rPr>
        <w:t xml:space="preserve">H. </w:t>
      </w:r>
      <w:r w:rsidRPr="00EE448D">
        <w:rPr>
          <w:smallCaps/>
          <w:sz w:val="18"/>
          <w:szCs w:val="18"/>
          <w:lang w:val="da-DK"/>
        </w:rPr>
        <w:t>Ekelund</w:t>
      </w:r>
      <w:r w:rsidRPr="00EE448D">
        <w:rPr>
          <w:sz w:val="18"/>
          <w:szCs w:val="18"/>
          <w:lang w:val="da-DK"/>
        </w:rPr>
        <w:t xml:space="preserve">, </w:t>
      </w:r>
      <w:r w:rsidRPr="00EE448D">
        <w:rPr>
          <w:i/>
          <w:sz w:val="18"/>
          <w:szCs w:val="18"/>
          <w:lang w:val="da-DK"/>
        </w:rPr>
        <w:t>Italia la bella. Matkarapsodia</w:t>
      </w:r>
      <w:r w:rsidRPr="00EE448D">
        <w:rPr>
          <w:sz w:val="18"/>
          <w:szCs w:val="18"/>
          <w:lang w:val="da-DK"/>
        </w:rPr>
        <w:t xml:space="preserve">, </w:t>
      </w:r>
      <w:r w:rsidR="00025B65" w:rsidRPr="00EE448D">
        <w:rPr>
          <w:sz w:val="18"/>
          <w:szCs w:val="18"/>
          <w:lang w:val="da-DK"/>
        </w:rPr>
        <w:t xml:space="preserve">in </w:t>
      </w:r>
      <w:r w:rsidRPr="00EE448D">
        <w:rPr>
          <w:sz w:val="18"/>
          <w:szCs w:val="18"/>
          <w:lang w:val="da-DK"/>
        </w:rPr>
        <w:t xml:space="preserve">«Arkkitehti», </w:t>
      </w:r>
      <w:r w:rsidR="00025B65" w:rsidRPr="00EE448D">
        <w:rPr>
          <w:sz w:val="18"/>
          <w:szCs w:val="18"/>
          <w:lang w:val="da-DK"/>
        </w:rPr>
        <w:t xml:space="preserve">(1923), </w:t>
      </w:r>
      <w:r w:rsidRPr="00EE448D">
        <w:rPr>
          <w:sz w:val="18"/>
          <w:szCs w:val="18"/>
          <w:lang w:val="da-DK"/>
        </w:rPr>
        <w:t>2, pp. 17-28</w:t>
      </w:r>
      <w:r w:rsidR="00025B65" w:rsidRPr="00EE448D">
        <w:rPr>
          <w:sz w:val="18"/>
          <w:szCs w:val="18"/>
          <w:lang w:val="da-DK"/>
        </w:rPr>
        <w:t>.</w:t>
      </w:r>
    </w:p>
    <w:p w:rsidR="00261E8D" w:rsidRPr="00EE448D" w:rsidRDefault="00261E8D" w:rsidP="00D13814">
      <w:pPr>
        <w:spacing w:after="0" w:line="196" w:lineRule="exact"/>
        <w:ind w:firstLine="284"/>
        <w:jc w:val="both"/>
        <w:rPr>
          <w:sz w:val="18"/>
          <w:szCs w:val="18"/>
        </w:rPr>
      </w:pPr>
      <w:r w:rsidRPr="00EE448D">
        <w:rPr>
          <w:sz w:val="18"/>
          <w:szCs w:val="18"/>
        </w:rPr>
        <w:t xml:space="preserve">G. </w:t>
      </w:r>
      <w:proofErr w:type="spellStart"/>
      <w:r w:rsidRPr="00EE448D">
        <w:rPr>
          <w:smallCaps/>
          <w:sz w:val="18"/>
          <w:szCs w:val="18"/>
        </w:rPr>
        <w:t>Fiengo</w:t>
      </w:r>
      <w:proofErr w:type="spellEnd"/>
      <w:r w:rsidRPr="00EE448D">
        <w:rPr>
          <w:sz w:val="18"/>
          <w:szCs w:val="18"/>
        </w:rPr>
        <w:t xml:space="preserve">, G. </w:t>
      </w:r>
      <w:r w:rsidRPr="00EE448D">
        <w:rPr>
          <w:smallCaps/>
          <w:sz w:val="18"/>
          <w:szCs w:val="18"/>
        </w:rPr>
        <w:t>Abbate</w:t>
      </w:r>
      <w:r w:rsidRPr="00EE448D">
        <w:rPr>
          <w:sz w:val="18"/>
          <w:szCs w:val="18"/>
        </w:rPr>
        <w:t xml:space="preserve">, </w:t>
      </w:r>
      <w:r w:rsidRPr="00EE448D">
        <w:rPr>
          <w:i/>
          <w:sz w:val="18"/>
          <w:szCs w:val="18"/>
        </w:rPr>
        <w:t>La casa amalfitana e l’ambiente campano</w:t>
      </w:r>
      <w:r w:rsidRPr="00EE448D">
        <w:rPr>
          <w:sz w:val="18"/>
          <w:szCs w:val="18"/>
        </w:rPr>
        <w:t>, in «Rassegna del centro di cultura e storia amalfitana», (1995), 10, pp. 9-71.</w:t>
      </w:r>
    </w:p>
    <w:p w:rsidR="00D13814" w:rsidRPr="00EE448D" w:rsidRDefault="00D13814" w:rsidP="00D13814">
      <w:pPr>
        <w:spacing w:after="0" w:line="196" w:lineRule="exact"/>
        <w:ind w:firstLine="284"/>
        <w:jc w:val="both"/>
        <w:rPr>
          <w:sz w:val="18"/>
          <w:szCs w:val="18"/>
        </w:rPr>
      </w:pPr>
      <w:r w:rsidRPr="00EE448D">
        <w:rPr>
          <w:sz w:val="18"/>
          <w:szCs w:val="18"/>
        </w:rPr>
        <w:t xml:space="preserve">E. A. </w:t>
      </w:r>
      <w:r w:rsidRPr="00EE448D">
        <w:rPr>
          <w:smallCaps/>
          <w:sz w:val="18"/>
          <w:szCs w:val="18"/>
        </w:rPr>
        <w:t>Griffini</w:t>
      </w:r>
      <w:r w:rsidRPr="00EE448D">
        <w:rPr>
          <w:sz w:val="18"/>
          <w:szCs w:val="18"/>
        </w:rPr>
        <w:t xml:space="preserve">, </w:t>
      </w:r>
      <w:r w:rsidRPr="00EE448D">
        <w:rPr>
          <w:i/>
          <w:sz w:val="18"/>
          <w:szCs w:val="18"/>
        </w:rPr>
        <w:t>La casa rustica della Valle Gardena</w:t>
      </w:r>
      <w:r w:rsidRPr="00EE448D">
        <w:rPr>
          <w:sz w:val="18"/>
          <w:szCs w:val="18"/>
        </w:rPr>
        <w:t xml:space="preserve">, </w:t>
      </w:r>
      <w:r w:rsidR="00182311" w:rsidRPr="00EE448D">
        <w:rPr>
          <w:sz w:val="18"/>
          <w:szCs w:val="18"/>
        </w:rPr>
        <w:t xml:space="preserve">in «Architettura e Arti decorative», (1925), </w:t>
      </w:r>
      <w:r w:rsidRPr="00EE448D">
        <w:rPr>
          <w:sz w:val="18"/>
          <w:szCs w:val="18"/>
        </w:rPr>
        <w:t>VII,</w:t>
      </w:r>
      <w:r w:rsidR="00182311" w:rsidRPr="00EE448D">
        <w:rPr>
          <w:sz w:val="18"/>
          <w:szCs w:val="18"/>
        </w:rPr>
        <w:t xml:space="preserve"> pp.</w:t>
      </w:r>
      <w:r w:rsidRPr="00EE448D">
        <w:rPr>
          <w:sz w:val="18"/>
          <w:szCs w:val="18"/>
        </w:rPr>
        <w:t xml:space="preserve"> 291-298.</w:t>
      </w:r>
    </w:p>
    <w:p w:rsidR="007C7251" w:rsidRPr="00EE448D" w:rsidRDefault="007C7251" w:rsidP="00D13814">
      <w:pPr>
        <w:spacing w:after="0" w:line="196" w:lineRule="exact"/>
        <w:ind w:firstLine="284"/>
        <w:jc w:val="both"/>
        <w:rPr>
          <w:sz w:val="18"/>
          <w:szCs w:val="18"/>
        </w:rPr>
      </w:pPr>
      <w:r w:rsidRPr="00EE448D">
        <w:rPr>
          <w:sz w:val="18"/>
          <w:szCs w:val="18"/>
        </w:rPr>
        <w:t xml:space="preserve">G. </w:t>
      </w:r>
      <w:r w:rsidRPr="00EE448D">
        <w:rPr>
          <w:smallCaps/>
          <w:sz w:val="18"/>
          <w:szCs w:val="18"/>
        </w:rPr>
        <w:t>Capponi</w:t>
      </w:r>
      <w:r w:rsidRPr="00EE448D">
        <w:rPr>
          <w:sz w:val="18"/>
          <w:szCs w:val="18"/>
        </w:rPr>
        <w:t xml:space="preserve">, </w:t>
      </w:r>
      <w:r w:rsidRPr="00EE448D">
        <w:rPr>
          <w:i/>
          <w:sz w:val="18"/>
          <w:szCs w:val="18"/>
        </w:rPr>
        <w:t>Motivi di architettura ischitana</w:t>
      </w:r>
      <w:r w:rsidRPr="00EE448D">
        <w:rPr>
          <w:sz w:val="18"/>
          <w:szCs w:val="18"/>
        </w:rPr>
        <w:t xml:space="preserve">, </w:t>
      </w:r>
      <w:r w:rsidR="00182311" w:rsidRPr="00EE448D">
        <w:rPr>
          <w:sz w:val="18"/>
          <w:szCs w:val="18"/>
        </w:rPr>
        <w:t xml:space="preserve">in «Architettura e Arti decorative», (1927), </w:t>
      </w:r>
      <w:r w:rsidRPr="00EE448D">
        <w:rPr>
          <w:sz w:val="18"/>
          <w:szCs w:val="18"/>
        </w:rPr>
        <w:t>XI,</w:t>
      </w:r>
      <w:r w:rsidR="00182311" w:rsidRPr="00EE448D">
        <w:rPr>
          <w:sz w:val="18"/>
          <w:szCs w:val="18"/>
        </w:rPr>
        <w:t xml:space="preserve"> pp.</w:t>
      </w:r>
      <w:r w:rsidRPr="00EE448D">
        <w:rPr>
          <w:sz w:val="18"/>
          <w:szCs w:val="18"/>
        </w:rPr>
        <w:t xml:space="preserve"> 481-494.</w:t>
      </w:r>
    </w:p>
    <w:p w:rsidR="007C7251" w:rsidRDefault="007C7251" w:rsidP="00D13814">
      <w:pPr>
        <w:spacing w:after="0" w:line="196" w:lineRule="exact"/>
        <w:ind w:firstLine="284"/>
        <w:jc w:val="both"/>
        <w:rPr>
          <w:sz w:val="18"/>
          <w:szCs w:val="18"/>
        </w:rPr>
      </w:pPr>
      <w:r w:rsidRPr="00EE448D">
        <w:rPr>
          <w:sz w:val="18"/>
          <w:szCs w:val="18"/>
        </w:rPr>
        <w:t xml:space="preserve">G. </w:t>
      </w:r>
      <w:r w:rsidRPr="00EE448D">
        <w:rPr>
          <w:smallCaps/>
          <w:sz w:val="18"/>
          <w:szCs w:val="18"/>
        </w:rPr>
        <w:t>Gerola</w:t>
      </w:r>
      <w:r w:rsidRPr="00EE448D">
        <w:rPr>
          <w:sz w:val="18"/>
          <w:szCs w:val="18"/>
        </w:rPr>
        <w:t xml:space="preserve">, </w:t>
      </w:r>
      <w:r w:rsidRPr="00EE448D">
        <w:rPr>
          <w:i/>
          <w:sz w:val="18"/>
          <w:szCs w:val="18"/>
        </w:rPr>
        <w:t>Architettura minore e rustica trentina</w:t>
      </w:r>
      <w:r w:rsidRPr="00EE448D">
        <w:rPr>
          <w:sz w:val="18"/>
          <w:szCs w:val="18"/>
        </w:rPr>
        <w:t xml:space="preserve">, </w:t>
      </w:r>
      <w:r w:rsidR="00182311" w:rsidRPr="00EE448D">
        <w:rPr>
          <w:sz w:val="18"/>
          <w:szCs w:val="18"/>
        </w:rPr>
        <w:t xml:space="preserve">in «Architettura e Arti decorative», (1928), </w:t>
      </w:r>
      <w:r w:rsidRPr="00EE448D">
        <w:rPr>
          <w:sz w:val="18"/>
          <w:szCs w:val="18"/>
        </w:rPr>
        <w:t>VII,</w:t>
      </w:r>
      <w:r w:rsidR="00182311" w:rsidRPr="00EE448D">
        <w:rPr>
          <w:sz w:val="18"/>
          <w:szCs w:val="18"/>
        </w:rPr>
        <w:t xml:space="preserve"> pp. </w:t>
      </w:r>
      <w:r w:rsidRPr="00EE448D">
        <w:rPr>
          <w:sz w:val="18"/>
          <w:szCs w:val="18"/>
        </w:rPr>
        <w:t>291-301.</w:t>
      </w:r>
    </w:p>
    <w:p w:rsidR="002A3669" w:rsidRPr="00102748" w:rsidRDefault="002A3669" w:rsidP="00D13814">
      <w:pPr>
        <w:spacing w:after="0" w:line="196" w:lineRule="exact"/>
        <w:ind w:firstLine="284"/>
        <w:jc w:val="both"/>
        <w:rPr>
          <w:sz w:val="18"/>
          <w:szCs w:val="18"/>
          <w:lang w:val="de-DE"/>
        </w:rPr>
      </w:pPr>
      <w:r w:rsidRPr="002A3669">
        <w:rPr>
          <w:sz w:val="18"/>
          <w:szCs w:val="18"/>
          <w:lang w:val="de-DE"/>
        </w:rPr>
        <w:t xml:space="preserve">S. </w:t>
      </w:r>
      <w:r w:rsidRPr="00102748">
        <w:rPr>
          <w:smallCaps/>
          <w:sz w:val="18"/>
          <w:szCs w:val="18"/>
          <w:lang w:val="de-DE"/>
        </w:rPr>
        <w:t>Hackenschmidt</w:t>
      </w:r>
      <w:r w:rsidRPr="002A3669">
        <w:rPr>
          <w:sz w:val="18"/>
          <w:szCs w:val="18"/>
          <w:lang w:val="de-DE"/>
        </w:rPr>
        <w:t xml:space="preserve">, I. </w:t>
      </w:r>
      <w:r w:rsidRPr="00102748">
        <w:rPr>
          <w:smallCaps/>
          <w:sz w:val="18"/>
          <w:szCs w:val="18"/>
          <w:lang w:val="de-DE"/>
        </w:rPr>
        <w:t>Meder</w:t>
      </w:r>
      <w:r w:rsidRPr="002A3669">
        <w:rPr>
          <w:sz w:val="18"/>
          <w:szCs w:val="18"/>
          <w:lang w:val="de-DE"/>
        </w:rPr>
        <w:t xml:space="preserve">, A. </w:t>
      </w:r>
      <w:proofErr w:type="spellStart"/>
      <w:r w:rsidRPr="00102748">
        <w:rPr>
          <w:smallCaps/>
          <w:sz w:val="18"/>
          <w:szCs w:val="18"/>
          <w:lang w:val="de-DE"/>
        </w:rPr>
        <w:t>Moravànszky</w:t>
      </w:r>
      <w:proofErr w:type="spellEnd"/>
      <w:r w:rsidRPr="002A3669">
        <w:rPr>
          <w:sz w:val="18"/>
          <w:szCs w:val="18"/>
          <w:lang w:val="de-DE"/>
        </w:rPr>
        <w:t xml:space="preserve">, </w:t>
      </w:r>
      <w:r w:rsidRPr="002A3669">
        <w:rPr>
          <w:i/>
          <w:sz w:val="18"/>
          <w:szCs w:val="18"/>
          <w:lang w:val="de-DE"/>
        </w:rPr>
        <w:t xml:space="preserve">Post Otto Wagner. </w:t>
      </w:r>
      <w:r w:rsidRPr="00102748">
        <w:rPr>
          <w:i/>
          <w:sz w:val="18"/>
          <w:szCs w:val="18"/>
          <w:lang w:val="de-DE"/>
        </w:rPr>
        <w:t xml:space="preserve">Von der Postparkasse zur Postmoderne / </w:t>
      </w:r>
      <w:proofErr w:type="spellStart"/>
      <w:r w:rsidRPr="00102748">
        <w:rPr>
          <w:i/>
          <w:sz w:val="18"/>
          <w:szCs w:val="18"/>
          <w:lang w:val="de-DE"/>
        </w:rPr>
        <w:t>From</w:t>
      </w:r>
      <w:proofErr w:type="spellEnd"/>
      <w:r w:rsidRPr="00102748">
        <w:rPr>
          <w:i/>
          <w:sz w:val="18"/>
          <w:szCs w:val="18"/>
          <w:lang w:val="de-DE"/>
        </w:rPr>
        <w:t xml:space="preserve"> </w:t>
      </w:r>
      <w:proofErr w:type="spellStart"/>
      <w:r w:rsidRPr="00102748">
        <w:rPr>
          <w:i/>
          <w:sz w:val="18"/>
          <w:szCs w:val="18"/>
          <w:lang w:val="de-DE"/>
        </w:rPr>
        <w:t>the</w:t>
      </w:r>
      <w:proofErr w:type="spellEnd"/>
      <w:r w:rsidRPr="00102748">
        <w:rPr>
          <w:i/>
          <w:sz w:val="18"/>
          <w:szCs w:val="18"/>
          <w:lang w:val="de-DE"/>
        </w:rPr>
        <w:t xml:space="preserve"> </w:t>
      </w:r>
      <w:proofErr w:type="spellStart"/>
      <w:r w:rsidRPr="00102748">
        <w:rPr>
          <w:i/>
          <w:sz w:val="18"/>
          <w:szCs w:val="18"/>
          <w:lang w:val="de-DE"/>
        </w:rPr>
        <w:t>Postal</w:t>
      </w:r>
      <w:proofErr w:type="spellEnd"/>
      <w:r w:rsidRPr="00102748">
        <w:rPr>
          <w:i/>
          <w:sz w:val="18"/>
          <w:szCs w:val="18"/>
          <w:lang w:val="de-DE"/>
        </w:rPr>
        <w:t xml:space="preserve"> </w:t>
      </w:r>
      <w:proofErr w:type="spellStart"/>
      <w:r w:rsidRPr="00102748">
        <w:rPr>
          <w:i/>
          <w:sz w:val="18"/>
          <w:szCs w:val="18"/>
          <w:lang w:val="de-DE"/>
        </w:rPr>
        <w:t>Saving</w:t>
      </w:r>
      <w:proofErr w:type="spellEnd"/>
      <w:r w:rsidRPr="00102748">
        <w:rPr>
          <w:i/>
          <w:sz w:val="18"/>
          <w:szCs w:val="18"/>
          <w:lang w:val="de-DE"/>
        </w:rPr>
        <w:t xml:space="preserve"> Bank </w:t>
      </w:r>
      <w:proofErr w:type="spellStart"/>
      <w:r w:rsidRPr="00102748">
        <w:rPr>
          <w:i/>
          <w:sz w:val="18"/>
          <w:szCs w:val="18"/>
          <w:lang w:val="de-DE"/>
        </w:rPr>
        <w:t>to</w:t>
      </w:r>
      <w:proofErr w:type="spellEnd"/>
      <w:r w:rsidRPr="00102748">
        <w:rPr>
          <w:i/>
          <w:sz w:val="18"/>
          <w:szCs w:val="18"/>
          <w:lang w:val="de-DE"/>
        </w:rPr>
        <w:t xml:space="preserve"> Post-</w:t>
      </w:r>
      <w:proofErr w:type="spellStart"/>
      <w:r w:rsidRPr="00102748">
        <w:rPr>
          <w:i/>
          <w:sz w:val="18"/>
          <w:szCs w:val="18"/>
          <w:lang w:val="de-DE"/>
        </w:rPr>
        <w:t>Modernism</w:t>
      </w:r>
      <w:proofErr w:type="spellEnd"/>
      <w:r w:rsidRPr="00102748">
        <w:rPr>
          <w:sz w:val="18"/>
          <w:szCs w:val="18"/>
          <w:lang w:val="de-DE"/>
        </w:rPr>
        <w:t>, MAK-</w:t>
      </w:r>
      <w:proofErr w:type="spellStart"/>
      <w:r w:rsidRPr="00102748">
        <w:rPr>
          <w:sz w:val="18"/>
          <w:szCs w:val="18"/>
          <w:lang w:val="de-DE"/>
        </w:rPr>
        <w:t>Birkhauser</w:t>
      </w:r>
      <w:proofErr w:type="spellEnd"/>
      <w:r w:rsidRPr="00102748">
        <w:rPr>
          <w:sz w:val="18"/>
          <w:szCs w:val="18"/>
          <w:lang w:val="de-DE"/>
        </w:rPr>
        <w:t>, Basel 2018, p. 149</w:t>
      </w:r>
    </w:p>
    <w:p w:rsidR="004E36F5" w:rsidRPr="00EE448D" w:rsidRDefault="004E36F5" w:rsidP="00D13814">
      <w:pPr>
        <w:spacing w:after="0" w:line="196" w:lineRule="exact"/>
        <w:ind w:firstLine="284"/>
        <w:jc w:val="both"/>
        <w:rPr>
          <w:sz w:val="18"/>
          <w:szCs w:val="18"/>
          <w:lang w:val="de-DE"/>
        </w:rPr>
      </w:pPr>
      <w:r w:rsidRPr="00EE448D">
        <w:rPr>
          <w:sz w:val="18"/>
          <w:szCs w:val="18"/>
          <w:lang w:val="de-AT"/>
        </w:rPr>
        <w:t xml:space="preserve">J. </w:t>
      </w:r>
      <w:r w:rsidRPr="00EE448D">
        <w:rPr>
          <w:smallCaps/>
          <w:sz w:val="18"/>
          <w:szCs w:val="18"/>
          <w:lang w:val="de-AT"/>
        </w:rPr>
        <w:t>Hoffmann</w:t>
      </w:r>
      <w:r w:rsidRPr="00EE448D">
        <w:rPr>
          <w:sz w:val="18"/>
          <w:szCs w:val="18"/>
          <w:lang w:val="de-AT"/>
        </w:rPr>
        <w:t xml:space="preserve">, </w:t>
      </w:r>
      <w:r w:rsidRPr="00EE448D">
        <w:rPr>
          <w:i/>
          <w:sz w:val="18"/>
          <w:szCs w:val="18"/>
          <w:lang w:val="de-AT"/>
        </w:rPr>
        <w:t>Architektonisches von der Insel Capri</w:t>
      </w:r>
      <w:r w:rsidRPr="00EE448D">
        <w:rPr>
          <w:sz w:val="18"/>
          <w:szCs w:val="18"/>
          <w:lang w:val="de-AT"/>
        </w:rPr>
        <w:t>, in «Der Architekt», (1897), III, p. 3.</w:t>
      </w:r>
    </w:p>
    <w:p w:rsidR="00430889" w:rsidRPr="00EE448D" w:rsidRDefault="00430889" w:rsidP="00D13814">
      <w:pPr>
        <w:spacing w:after="0" w:line="196" w:lineRule="exact"/>
        <w:ind w:firstLine="284"/>
        <w:jc w:val="both"/>
        <w:rPr>
          <w:sz w:val="18"/>
          <w:szCs w:val="18"/>
        </w:rPr>
      </w:pPr>
      <w:r w:rsidRPr="00EE448D">
        <w:rPr>
          <w:sz w:val="18"/>
          <w:szCs w:val="18"/>
        </w:rPr>
        <w:t xml:space="preserve">C. </w:t>
      </w:r>
      <w:r w:rsidRPr="00EE448D">
        <w:rPr>
          <w:smallCaps/>
          <w:sz w:val="18"/>
          <w:szCs w:val="18"/>
        </w:rPr>
        <w:t>Jona</w:t>
      </w:r>
      <w:r w:rsidRPr="00EE448D">
        <w:rPr>
          <w:sz w:val="18"/>
          <w:szCs w:val="18"/>
        </w:rPr>
        <w:t xml:space="preserve">, </w:t>
      </w:r>
      <w:r w:rsidRPr="00EE448D">
        <w:rPr>
          <w:i/>
          <w:sz w:val="18"/>
          <w:szCs w:val="18"/>
        </w:rPr>
        <w:t>L’architettura rusticana nella costiera d’Amalfi</w:t>
      </w:r>
      <w:r w:rsidRPr="00EE448D">
        <w:rPr>
          <w:sz w:val="18"/>
          <w:szCs w:val="18"/>
        </w:rPr>
        <w:t>, C. Crudo &amp; C., Torino 1923.</w:t>
      </w:r>
    </w:p>
    <w:p w:rsidR="002F58F1" w:rsidRPr="00EE448D" w:rsidRDefault="002F58F1" w:rsidP="00D13814">
      <w:pPr>
        <w:spacing w:after="0" w:line="196" w:lineRule="exact"/>
        <w:ind w:firstLine="284"/>
        <w:jc w:val="both"/>
        <w:rPr>
          <w:sz w:val="18"/>
          <w:szCs w:val="18"/>
        </w:rPr>
      </w:pPr>
      <w:r w:rsidRPr="00EE448D">
        <w:rPr>
          <w:sz w:val="18"/>
          <w:szCs w:val="18"/>
        </w:rPr>
        <w:t xml:space="preserve">A. </w:t>
      </w:r>
      <w:r w:rsidRPr="00EE448D">
        <w:rPr>
          <w:smallCaps/>
          <w:sz w:val="18"/>
          <w:szCs w:val="18"/>
        </w:rPr>
        <w:t>Maglio</w:t>
      </w:r>
      <w:r w:rsidRPr="00EE448D">
        <w:rPr>
          <w:sz w:val="18"/>
          <w:szCs w:val="18"/>
        </w:rPr>
        <w:t xml:space="preserve">, </w:t>
      </w:r>
      <w:r w:rsidRPr="00EE448D">
        <w:rPr>
          <w:i/>
          <w:sz w:val="18"/>
          <w:szCs w:val="18"/>
        </w:rPr>
        <w:t>Ischia nel secondo dopoguerra: una modernità “imprevista”</w:t>
      </w:r>
      <w:r w:rsidRPr="00EE448D">
        <w:rPr>
          <w:sz w:val="18"/>
          <w:szCs w:val="18"/>
        </w:rPr>
        <w:t>, in «’ANANKE», nuova serie (2018), 85 speciale “La città, il viaggio, il turismo. Percezion</w:t>
      </w:r>
      <w:r w:rsidR="00102748">
        <w:rPr>
          <w:sz w:val="18"/>
          <w:szCs w:val="18"/>
        </w:rPr>
        <w:t>e, produzione, trasformazione” (</w:t>
      </w:r>
      <w:r w:rsidRPr="00EE448D">
        <w:rPr>
          <w:sz w:val="18"/>
          <w:szCs w:val="18"/>
        </w:rPr>
        <w:t xml:space="preserve">a cura di </w:t>
      </w:r>
      <w:r w:rsidRPr="00EE448D">
        <w:rPr>
          <w:smallCaps/>
          <w:sz w:val="18"/>
          <w:szCs w:val="18"/>
        </w:rPr>
        <w:t>G. Belli</w:t>
      </w:r>
      <w:r w:rsidR="00102748">
        <w:rPr>
          <w:smallCaps/>
          <w:sz w:val="18"/>
          <w:szCs w:val="18"/>
        </w:rPr>
        <w:t>,</w:t>
      </w:r>
      <w:r w:rsidRPr="00EE448D">
        <w:rPr>
          <w:sz w:val="18"/>
          <w:szCs w:val="18"/>
        </w:rPr>
        <w:t xml:space="preserve"> </w:t>
      </w:r>
      <w:r w:rsidRPr="00EE448D">
        <w:rPr>
          <w:smallCaps/>
          <w:sz w:val="18"/>
          <w:szCs w:val="18"/>
        </w:rPr>
        <w:t>A. Castagnaro</w:t>
      </w:r>
      <w:r w:rsidR="00102748">
        <w:rPr>
          <w:smallCaps/>
          <w:sz w:val="18"/>
          <w:szCs w:val="18"/>
        </w:rPr>
        <w:t>)</w:t>
      </w:r>
      <w:r w:rsidRPr="00EE448D">
        <w:rPr>
          <w:sz w:val="18"/>
          <w:szCs w:val="18"/>
        </w:rPr>
        <w:t>, pp. 111-117.</w:t>
      </w:r>
    </w:p>
    <w:p w:rsidR="007C7251" w:rsidRPr="00EE448D" w:rsidRDefault="007C7251" w:rsidP="00D13814">
      <w:pPr>
        <w:spacing w:after="0" w:line="196" w:lineRule="exact"/>
        <w:ind w:firstLine="284"/>
        <w:jc w:val="both"/>
        <w:rPr>
          <w:sz w:val="18"/>
          <w:szCs w:val="18"/>
        </w:rPr>
      </w:pPr>
      <w:r w:rsidRPr="00EE448D">
        <w:rPr>
          <w:sz w:val="18"/>
          <w:szCs w:val="18"/>
        </w:rPr>
        <w:t xml:space="preserve">P. </w:t>
      </w:r>
      <w:r w:rsidRPr="00EE448D">
        <w:rPr>
          <w:smallCaps/>
          <w:sz w:val="18"/>
          <w:szCs w:val="18"/>
        </w:rPr>
        <w:t>Marconi</w:t>
      </w:r>
      <w:r w:rsidRPr="00EE448D">
        <w:rPr>
          <w:sz w:val="18"/>
          <w:szCs w:val="18"/>
        </w:rPr>
        <w:t xml:space="preserve">, </w:t>
      </w:r>
      <w:r w:rsidRPr="00EE448D">
        <w:rPr>
          <w:i/>
          <w:sz w:val="18"/>
          <w:szCs w:val="18"/>
        </w:rPr>
        <w:t xml:space="preserve">Architetture minime mediterranee e architettura moderna, </w:t>
      </w:r>
      <w:r w:rsidR="00182311" w:rsidRPr="00EE448D">
        <w:rPr>
          <w:sz w:val="18"/>
          <w:szCs w:val="18"/>
        </w:rPr>
        <w:t xml:space="preserve">in «Architettura e Arti decorative», (1929), </w:t>
      </w:r>
      <w:r w:rsidRPr="00EE448D">
        <w:rPr>
          <w:sz w:val="18"/>
          <w:szCs w:val="18"/>
        </w:rPr>
        <w:t>IX,</w:t>
      </w:r>
      <w:r w:rsidR="00182311" w:rsidRPr="00EE448D">
        <w:rPr>
          <w:sz w:val="18"/>
          <w:szCs w:val="18"/>
        </w:rPr>
        <w:t xml:space="preserve"> pp. </w:t>
      </w:r>
      <w:r w:rsidRPr="00EE448D">
        <w:rPr>
          <w:sz w:val="18"/>
          <w:szCs w:val="18"/>
        </w:rPr>
        <w:t>27-44</w:t>
      </w:r>
      <w:r w:rsidR="00182311" w:rsidRPr="00EE448D">
        <w:rPr>
          <w:sz w:val="18"/>
          <w:szCs w:val="18"/>
        </w:rPr>
        <w:t>.</w:t>
      </w:r>
    </w:p>
    <w:p w:rsidR="00430889" w:rsidRPr="00EE448D" w:rsidRDefault="00430889" w:rsidP="00B72CF9">
      <w:pPr>
        <w:spacing w:after="0" w:line="196" w:lineRule="exact"/>
        <w:ind w:firstLine="284"/>
        <w:jc w:val="both"/>
        <w:rPr>
          <w:sz w:val="18"/>
          <w:szCs w:val="18"/>
        </w:rPr>
      </w:pPr>
      <w:r w:rsidRPr="00EE448D">
        <w:rPr>
          <w:sz w:val="18"/>
          <w:szCs w:val="18"/>
        </w:rPr>
        <w:t xml:space="preserve">F. </w:t>
      </w:r>
      <w:r w:rsidRPr="00EE448D">
        <w:rPr>
          <w:smallCaps/>
          <w:sz w:val="18"/>
          <w:szCs w:val="18"/>
        </w:rPr>
        <w:t>Mangone</w:t>
      </w:r>
      <w:r w:rsidRPr="00EE448D">
        <w:rPr>
          <w:sz w:val="18"/>
          <w:szCs w:val="18"/>
        </w:rPr>
        <w:t xml:space="preserve">, </w:t>
      </w:r>
      <w:r w:rsidRPr="00EE448D">
        <w:rPr>
          <w:i/>
          <w:sz w:val="18"/>
          <w:szCs w:val="18"/>
        </w:rPr>
        <w:t>Viaggi a sud. Gli architetti nordici e l’Italia</w:t>
      </w:r>
      <w:r w:rsidRPr="00EE448D">
        <w:rPr>
          <w:sz w:val="18"/>
          <w:szCs w:val="18"/>
        </w:rPr>
        <w:t>, Electa</w:t>
      </w:r>
      <w:r w:rsidR="00102748">
        <w:rPr>
          <w:sz w:val="18"/>
          <w:szCs w:val="18"/>
        </w:rPr>
        <w:t>-</w:t>
      </w:r>
      <w:r w:rsidRPr="00EE448D">
        <w:rPr>
          <w:sz w:val="18"/>
          <w:szCs w:val="18"/>
        </w:rPr>
        <w:t>Napoli, Napoli 2002.</w:t>
      </w:r>
    </w:p>
    <w:p w:rsidR="00604EA1" w:rsidRPr="00EE448D" w:rsidRDefault="00604EA1" w:rsidP="00B72CF9">
      <w:pPr>
        <w:spacing w:after="0" w:line="196" w:lineRule="exact"/>
        <w:ind w:firstLine="284"/>
        <w:jc w:val="both"/>
        <w:rPr>
          <w:sz w:val="18"/>
          <w:szCs w:val="18"/>
        </w:rPr>
      </w:pPr>
      <w:r w:rsidRPr="00EE448D">
        <w:rPr>
          <w:sz w:val="18"/>
          <w:szCs w:val="18"/>
        </w:rPr>
        <w:t xml:space="preserve">F. </w:t>
      </w:r>
      <w:r w:rsidRPr="00EE448D">
        <w:rPr>
          <w:smallCaps/>
          <w:sz w:val="18"/>
          <w:szCs w:val="18"/>
        </w:rPr>
        <w:t>Mangone</w:t>
      </w:r>
      <w:r w:rsidRPr="00EE448D">
        <w:rPr>
          <w:sz w:val="18"/>
          <w:szCs w:val="18"/>
        </w:rPr>
        <w:t xml:space="preserve">, </w:t>
      </w:r>
      <w:r w:rsidRPr="00EE448D">
        <w:rPr>
          <w:i/>
          <w:sz w:val="18"/>
          <w:szCs w:val="18"/>
        </w:rPr>
        <w:t>Il paesaggio come memoria di viaggio. Gli architetti scandinavi e il mito del paesaggio italiano nel primo Novecento</w:t>
      </w:r>
      <w:r w:rsidRPr="00EE448D">
        <w:rPr>
          <w:sz w:val="18"/>
          <w:szCs w:val="18"/>
        </w:rPr>
        <w:t xml:space="preserve">, in A. </w:t>
      </w:r>
      <w:r w:rsidRPr="00EE448D">
        <w:rPr>
          <w:smallCaps/>
          <w:sz w:val="18"/>
          <w:szCs w:val="18"/>
        </w:rPr>
        <w:t>Buccaro</w:t>
      </w:r>
      <w:r w:rsidRPr="00EE448D">
        <w:rPr>
          <w:sz w:val="18"/>
          <w:szCs w:val="18"/>
        </w:rPr>
        <w:t xml:space="preserve">, A. </w:t>
      </w:r>
      <w:r w:rsidRPr="00EE448D">
        <w:rPr>
          <w:smallCaps/>
          <w:sz w:val="18"/>
          <w:szCs w:val="18"/>
        </w:rPr>
        <w:t>Berrino</w:t>
      </w:r>
      <w:r w:rsidR="001661C9" w:rsidRPr="00EE448D">
        <w:rPr>
          <w:sz w:val="18"/>
          <w:szCs w:val="18"/>
        </w:rPr>
        <w:t xml:space="preserve"> (</w:t>
      </w:r>
      <w:r w:rsidRPr="00EE448D">
        <w:rPr>
          <w:sz w:val="18"/>
          <w:szCs w:val="18"/>
        </w:rPr>
        <w:t>a cura di</w:t>
      </w:r>
      <w:r w:rsidR="001661C9" w:rsidRPr="00EE448D">
        <w:rPr>
          <w:sz w:val="18"/>
          <w:szCs w:val="18"/>
        </w:rPr>
        <w:t>)</w:t>
      </w:r>
      <w:r w:rsidRPr="00EE448D">
        <w:rPr>
          <w:sz w:val="18"/>
          <w:szCs w:val="18"/>
        </w:rPr>
        <w:t xml:space="preserve">, </w:t>
      </w:r>
      <w:r w:rsidRPr="00EE448D">
        <w:rPr>
          <w:i/>
          <w:sz w:val="18"/>
          <w:szCs w:val="18"/>
        </w:rPr>
        <w:t xml:space="preserve">Delli Aspetti de Paesi. Vecchi e nuovi media per l’immagine del Paesaggio. </w:t>
      </w:r>
      <w:proofErr w:type="spellStart"/>
      <w:r w:rsidRPr="00EE448D">
        <w:rPr>
          <w:i/>
          <w:sz w:val="18"/>
          <w:szCs w:val="18"/>
        </w:rPr>
        <w:t>Old</w:t>
      </w:r>
      <w:proofErr w:type="spellEnd"/>
      <w:r w:rsidRPr="00EE448D">
        <w:rPr>
          <w:i/>
          <w:sz w:val="18"/>
          <w:szCs w:val="18"/>
        </w:rPr>
        <w:t xml:space="preserve"> and New Media </w:t>
      </w:r>
      <w:proofErr w:type="spellStart"/>
      <w:r w:rsidRPr="00EE448D">
        <w:rPr>
          <w:i/>
          <w:sz w:val="18"/>
          <w:szCs w:val="18"/>
        </w:rPr>
        <w:t>for</w:t>
      </w:r>
      <w:proofErr w:type="spellEnd"/>
      <w:r w:rsidRPr="00EE448D">
        <w:rPr>
          <w:i/>
          <w:sz w:val="18"/>
          <w:szCs w:val="18"/>
        </w:rPr>
        <w:t xml:space="preserve"> the </w:t>
      </w:r>
      <w:proofErr w:type="spellStart"/>
      <w:r w:rsidRPr="00EE448D">
        <w:rPr>
          <w:i/>
          <w:sz w:val="18"/>
          <w:szCs w:val="18"/>
        </w:rPr>
        <w:t>Image</w:t>
      </w:r>
      <w:proofErr w:type="spellEnd"/>
      <w:r w:rsidRPr="00EE448D">
        <w:rPr>
          <w:i/>
          <w:sz w:val="18"/>
          <w:szCs w:val="18"/>
        </w:rPr>
        <w:t xml:space="preserve"> </w:t>
      </w:r>
      <w:proofErr w:type="spellStart"/>
      <w:r w:rsidRPr="00EE448D">
        <w:rPr>
          <w:i/>
          <w:sz w:val="18"/>
          <w:szCs w:val="18"/>
        </w:rPr>
        <w:t>of</w:t>
      </w:r>
      <w:proofErr w:type="spellEnd"/>
      <w:r w:rsidRPr="00EE448D">
        <w:rPr>
          <w:i/>
          <w:sz w:val="18"/>
          <w:szCs w:val="18"/>
        </w:rPr>
        <w:t xml:space="preserve"> the </w:t>
      </w:r>
      <w:proofErr w:type="spellStart"/>
      <w:r w:rsidRPr="00EE448D">
        <w:rPr>
          <w:i/>
          <w:sz w:val="18"/>
          <w:szCs w:val="18"/>
        </w:rPr>
        <w:t>Landscape</w:t>
      </w:r>
      <w:proofErr w:type="spellEnd"/>
      <w:r w:rsidRPr="00EE448D">
        <w:rPr>
          <w:sz w:val="18"/>
          <w:szCs w:val="18"/>
        </w:rPr>
        <w:t xml:space="preserve">, </w:t>
      </w:r>
      <w:r w:rsidR="001661C9" w:rsidRPr="00EE448D">
        <w:rPr>
          <w:sz w:val="18"/>
          <w:szCs w:val="18"/>
        </w:rPr>
        <w:t>Atti del Convegno</w:t>
      </w:r>
      <w:r w:rsidRPr="00EE448D">
        <w:rPr>
          <w:sz w:val="18"/>
          <w:szCs w:val="18"/>
        </w:rPr>
        <w:t xml:space="preserve"> </w:t>
      </w:r>
      <w:r w:rsidR="001661C9" w:rsidRPr="00EE448D">
        <w:rPr>
          <w:sz w:val="18"/>
          <w:szCs w:val="18"/>
        </w:rPr>
        <w:t xml:space="preserve">Internazionale </w:t>
      </w:r>
      <w:r w:rsidR="009928ED" w:rsidRPr="00EE448D">
        <w:rPr>
          <w:sz w:val="18"/>
          <w:szCs w:val="18"/>
        </w:rPr>
        <w:t xml:space="preserve">CIRICE </w:t>
      </w:r>
      <w:r w:rsidR="001661C9" w:rsidRPr="00EE448D">
        <w:rPr>
          <w:sz w:val="18"/>
          <w:szCs w:val="18"/>
        </w:rPr>
        <w:t>2016 (Napoli 27-29 ottobre 2016)</w:t>
      </w:r>
      <w:r w:rsidRPr="00EE448D">
        <w:rPr>
          <w:sz w:val="18"/>
          <w:szCs w:val="18"/>
        </w:rPr>
        <w:t xml:space="preserve">, </w:t>
      </w:r>
      <w:r w:rsidR="009928ED" w:rsidRPr="00EE448D">
        <w:rPr>
          <w:sz w:val="18"/>
          <w:szCs w:val="18"/>
        </w:rPr>
        <w:t>CIRICE</w:t>
      </w:r>
      <w:r w:rsidR="001661C9" w:rsidRPr="00EE448D">
        <w:rPr>
          <w:sz w:val="18"/>
          <w:szCs w:val="18"/>
        </w:rPr>
        <w:t xml:space="preserve">, </w:t>
      </w:r>
      <w:r w:rsidRPr="00EE448D">
        <w:rPr>
          <w:sz w:val="18"/>
          <w:szCs w:val="18"/>
        </w:rPr>
        <w:t>Napoli 2016, vol. 1, pp. 35-42.</w:t>
      </w:r>
    </w:p>
    <w:p w:rsidR="0075132C" w:rsidRPr="00102748" w:rsidRDefault="00B72CF9" w:rsidP="00B72CF9">
      <w:pPr>
        <w:spacing w:after="0" w:line="196" w:lineRule="exact"/>
        <w:ind w:firstLine="284"/>
        <w:jc w:val="both"/>
      </w:pPr>
      <w:r w:rsidRPr="00EE448D">
        <w:rPr>
          <w:sz w:val="18"/>
          <w:szCs w:val="18"/>
        </w:rPr>
        <w:t xml:space="preserve">F. </w:t>
      </w:r>
      <w:r w:rsidRPr="00EE448D">
        <w:rPr>
          <w:smallCaps/>
          <w:sz w:val="18"/>
          <w:szCs w:val="18"/>
        </w:rPr>
        <w:t>Mangone</w:t>
      </w:r>
      <w:r w:rsidRPr="00EE448D">
        <w:rPr>
          <w:sz w:val="18"/>
          <w:szCs w:val="18"/>
        </w:rPr>
        <w:t xml:space="preserve">, </w:t>
      </w:r>
      <w:r w:rsidRPr="00EE448D">
        <w:rPr>
          <w:i/>
          <w:sz w:val="18"/>
          <w:szCs w:val="18"/>
        </w:rPr>
        <w:t>Dalla scoperta alla banalizzazione, dalla valorizzazione al consumo. Monumenti, paesaggio, turismo</w:t>
      </w:r>
      <w:r w:rsidRPr="00EE448D">
        <w:rPr>
          <w:sz w:val="18"/>
          <w:szCs w:val="18"/>
        </w:rPr>
        <w:t>, in «’ANANKE», nuova serie (2018), 85 speciale</w:t>
      </w:r>
      <w:r w:rsidR="00E007EF" w:rsidRPr="00EE448D">
        <w:rPr>
          <w:sz w:val="18"/>
          <w:szCs w:val="18"/>
        </w:rPr>
        <w:t xml:space="preserve"> “La città, il viaggio, il turismo. </w:t>
      </w:r>
      <w:r w:rsidR="00E007EF" w:rsidRPr="00102748">
        <w:rPr>
          <w:sz w:val="18"/>
          <w:szCs w:val="18"/>
        </w:rPr>
        <w:t>Percezione, produzione, trasformazione”</w:t>
      </w:r>
      <w:r w:rsidR="00102748">
        <w:rPr>
          <w:sz w:val="18"/>
          <w:szCs w:val="18"/>
        </w:rPr>
        <w:t xml:space="preserve"> (</w:t>
      </w:r>
      <w:r w:rsidR="00E007EF" w:rsidRPr="00EE448D">
        <w:rPr>
          <w:sz w:val="18"/>
          <w:szCs w:val="18"/>
        </w:rPr>
        <w:t xml:space="preserve">a cura di </w:t>
      </w:r>
      <w:r w:rsidR="00E007EF" w:rsidRPr="00EE448D">
        <w:rPr>
          <w:smallCaps/>
          <w:sz w:val="18"/>
          <w:szCs w:val="18"/>
        </w:rPr>
        <w:t>G. Belli</w:t>
      </w:r>
      <w:r w:rsidR="00102748">
        <w:rPr>
          <w:sz w:val="18"/>
          <w:szCs w:val="18"/>
        </w:rPr>
        <w:t>,</w:t>
      </w:r>
      <w:r w:rsidR="00E007EF" w:rsidRPr="00EE448D">
        <w:rPr>
          <w:sz w:val="18"/>
          <w:szCs w:val="18"/>
        </w:rPr>
        <w:t xml:space="preserve"> </w:t>
      </w:r>
      <w:r w:rsidR="00E007EF" w:rsidRPr="00EE448D">
        <w:rPr>
          <w:smallCaps/>
          <w:sz w:val="18"/>
          <w:szCs w:val="18"/>
        </w:rPr>
        <w:t>A. Castagnaro</w:t>
      </w:r>
      <w:r w:rsidR="00102748">
        <w:rPr>
          <w:smallCaps/>
          <w:sz w:val="18"/>
          <w:szCs w:val="18"/>
        </w:rPr>
        <w:t>)</w:t>
      </w:r>
      <w:r w:rsidRPr="00102748">
        <w:rPr>
          <w:sz w:val="18"/>
          <w:szCs w:val="18"/>
        </w:rPr>
        <w:t>, pp. 118-120</w:t>
      </w:r>
      <w:r w:rsidRPr="00102748">
        <w:t>.</w:t>
      </w:r>
    </w:p>
    <w:p w:rsidR="007B4207" w:rsidRPr="00EE448D" w:rsidRDefault="007B4207" w:rsidP="00EC2389">
      <w:pPr>
        <w:spacing w:after="0" w:line="196" w:lineRule="exact"/>
        <w:ind w:firstLine="284"/>
        <w:jc w:val="both"/>
        <w:rPr>
          <w:smallCaps/>
          <w:sz w:val="18"/>
          <w:szCs w:val="18"/>
          <w:lang w:val="es-ES"/>
        </w:rPr>
      </w:pPr>
      <w:r w:rsidRPr="00EE448D">
        <w:rPr>
          <w:smallCaps/>
          <w:sz w:val="18"/>
          <w:szCs w:val="18"/>
          <w:lang w:val="es-ES"/>
        </w:rPr>
        <w:t xml:space="preserve">F. G. Mercadal, </w:t>
      </w:r>
      <w:r w:rsidRPr="00EE448D">
        <w:rPr>
          <w:i/>
          <w:sz w:val="18"/>
          <w:szCs w:val="18"/>
          <w:lang w:val="es-ES"/>
        </w:rPr>
        <w:t>La casa popular en España</w:t>
      </w:r>
      <w:r w:rsidRPr="00EE448D">
        <w:rPr>
          <w:sz w:val="18"/>
          <w:szCs w:val="18"/>
          <w:lang w:val="es-ES"/>
        </w:rPr>
        <w:t>, Espasa Calpe, Madrid 1930.</w:t>
      </w:r>
    </w:p>
    <w:p w:rsidR="00E5453A" w:rsidRPr="00EE448D" w:rsidRDefault="00E5453A" w:rsidP="00EC2389">
      <w:pPr>
        <w:spacing w:after="0" w:line="196" w:lineRule="exact"/>
        <w:ind w:firstLine="284"/>
        <w:jc w:val="both"/>
        <w:rPr>
          <w:smallCaps/>
          <w:sz w:val="18"/>
          <w:szCs w:val="18"/>
          <w:lang w:val="es-ES"/>
        </w:rPr>
      </w:pPr>
      <w:r w:rsidRPr="00EE448D">
        <w:rPr>
          <w:smallCaps/>
          <w:sz w:val="18"/>
          <w:szCs w:val="18"/>
          <w:lang w:val="es-ES"/>
        </w:rPr>
        <w:t xml:space="preserve">F. G. Mercadal, </w:t>
      </w:r>
      <w:r w:rsidRPr="00EE448D">
        <w:rPr>
          <w:i/>
          <w:sz w:val="18"/>
          <w:szCs w:val="18"/>
          <w:lang w:val="es-ES"/>
        </w:rPr>
        <w:t>La casa mediterránea</w:t>
      </w:r>
      <w:r w:rsidRPr="00EE448D">
        <w:rPr>
          <w:sz w:val="18"/>
          <w:szCs w:val="18"/>
          <w:lang w:val="es-ES"/>
        </w:rPr>
        <w:t>, Museo Español de Arte Contemporáneo</w:t>
      </w:r>
      <w:r w:rsidRPr="00EE448D">
        <w:rPr>
          <w:smallCaps/>
          <w:sz w:val="18"/>
          <w:szCs w:val="18"/>
          <w:lang w:val="es-ES"/>
        </w:rPr>
        <w:t xml:space="preserve">, </w:t>
      </w:r>
      <w:r w:rsidRPr="00EE448D">
        <w:rPr>
          <w:sz w:val="18"/>
          <w:szCs w:val="18"/>
          <w:lang w:val="es-ES"/>
        </w:rPr>
        <w:t>Madrid</w:t>
      </w:r>
      <w:r w:rsidRPr="00EE448D">
        <w:rPr>
          <w:smallCaps/>
          <w:sz w:val="18"/>
          <w:szCs w:val="18"/>
          <w:lang w:val="es-ES"/>
        </w:rPr>
        <w:t xml:space="preserve"> 1984.</w:t>
      </w:r>
    </w:p>
    <w:p w:rsidR="0075132C" w:rsidRPr="00EE448D" w:rsidRDefault="005B05F3" w:rsidP="00EC2389">
      <w:pPr>
        <w:spacing w:after="0" w:line="196" w:lineRule="exact"/>
        <w:ind w:firstLine="284"/>
        <w:jc w:val="both"/>
        <w:rPr>
          <w:sz w:val="18"/>
          <w:szCs w:val="18"/>
        </w:rPr>
      </w:pPr>
      <w:r w:rsidRPr="00EE448D">
        <w:rPr>
          <w:sz w:val="18"/>
          <w:szCs w:val="18"/>
        </w:rPr>
        <w:t xml:space="preserve">G. </w:t>
      </w:r>
      <w:r w:rsidRPr="00EE448D">
        <w:rPr>
          <w:smallCaps/>
          <w:sz w:val="18"/>
          <w:szCs w:val="18"/>
        </w:rPr>
        <w:t>Muratore</w:t>
      </w:r>
      <w:r w:rsidRPr="00EE448D">
        <w:rPr>
          <w:sz w:val="18"/>
          <w:szCs w:val="18"/>
        </w:rPr>
        <w:t xml:space="preserve">, </w:t>
      </w:r>
      <w:r w:rsidRPr="00EE448D">
        <w:rPr>
          <w:i/>
          <w:sz w:val="18"/>
          <w:szCs w:val="18"/>
        </w:rPr>
        <w:t>Avanguardia e populismo nell’architettura rurale italiana fino al 1948</w:t>
      </w:r>
      <w:r w:rsidRPr="00EE448D">
        <w:rPr>
          <w:sz w:val="18"/>
          <w:szCs w:val="18"/>
        </w:rPr>
        <w:t>, in «</w:t>
      </w:r>
      <w:proofErr w:type="spellStart"/>
      <w:r w:rsidRPr="00EE448D">
        <w:rPr>
          <w:sz w:val="18"/>
          <w:szCs w:val="18"/>
        </w:rPr>
        <w:t>Casabella</w:t>
      </w:r>
      <w:proofErr w:type="spellEnd"/>
      <w:r w:rsidRPr="00EE448D">
        <w:rPr>
          <w:sz w:val="18"/>
          <w:szCs w:val="18"/>
        </w:rPr>
        <w:t>», (1977), 426, pp. 25-28.</w:t>
      </w:r>
    </w:p>
    <w:p w:rsidR="004B34DC" w:rsidRPr="00EE448D" w:rsidRDefault="004B34DC" w:rsidP="00EC2389">
      <w:pPr>
        <w:spacing w:after="0" w:line="196" w:lineRule="exact"/>
        <w:ind w:firstLine="284"/>
        <w:jc w:val="both"/>
        <w:rPr>
          <w:sz w:val="18"/>
          <w:szCs w:val="18"/>
        </w:rPr>
      </w:pPr>
      <w:r w:rsidRPr="00EE448D">
        <w:rPr>
          <w:sz w:val="18"/>
          <w:szCs w:val="18"/>
        </w:rPr>
        <w:t xml:space="preserve">G. </w:t>
      </w:r>
      <w:proofErr w:type="spellStart"/>
      <w:r w:rsidRPr="00EE448D">
        <w:rPr>
          <w:smallCaps/>
          <w:sz w:val="18"/>
          <w:szCs w:val="18"/>
        </w:rPr>
        <w:t>Musto</w:t>
      </w:r>
      <w:proofErr w:type="spellEnd"/>
      <w:r w:rsidRPr="00EE448D">
        <w:rPr>
          <w:sz w:val="18"/>
          <w:szCs w:val="18"/>
        </w:rPr>
        <w:t xml:space="preserve">, </w:t>
      </w:r>
      <w:r w:rsidRPr="00EE448D">
        <w:rPr>
          <w:i/>
          <w:sz w:val="18"/>
          <w:szCs w:val="18"/>
        </w:rPr>
        <w:t>Un architetto dietro l’obiettivo: l’archivio fotografico di Giuseppe Pagano</w:t>
      </w:r>
      <w:r w:rsidRPr="00EE448D">
        <w:rPr>
          <w:sz w:val="18"/>
          <w:szCs w:val="18"/>
        </w:rPr>
        <w:t>, tesi di dottorato in Storia dell’Architettura e della Città, Università degli Studi Federico II, Napoli 2007.</w:t>
      </w:r>
    </w:p>
    <w:p w:rsidR="00D56348" w:rsidRPr="00EE448D" w:rsidRDefault="00D56348" w:rsidP="00EC2389">
      <w:pPr>
        <w:spacing w:after="0" w:line="196" w:lineRule="exact"/>
        <w:ind w:firstLine="284"/>
        <w:jc w:val="both"/>
        <w:rPr>
          <w:sz w:val="18"/>
          <w:szCs w:val="18"/>
        </w:rPr>
      </w:pPr>
      <w:r w:rsidRPr="00EE448D">
        <w:rPr>
          <w:sz w:val="18"/>
          <w:szCs w:val="18"/>
        </w:rPr>
        <w:t xml:space="preserve">G. </w:t>
      </w:r>
      <w:r w:rsidRPr="00EE448D">
        <w:rPr>
          <w:smallCaps/>
          <w:sz w:val="18"/>
          <w:szCs w:val="18"/>
        </w:rPr>
        <w:t>Pagano</w:t>
      </w:r>
      <w:r w:rsidRPr="00EE448D">
        <w:rPr>
          <w:sz w:val="18"/>
          <w:szCs w:val="18"/>
        </w:rPr>
        <w:t xml:space="preserve">, </w:t>
      </w:r>
      <w:r w:rsidRPr="00EE448D">
        <w:rPr>
          <w:i/>
          <w:sz w:val="18"/>
          <w:szCs w:val="18"/>
        </w:rPr>
        <w:t>L’architettura rurale in Italia</w:t>
      </w:r>
      <w:r w:rsidRPr="00EE448D">
        <w:rPr>
          <w:sz w:val="18"/>
          <w:szCs w:val="18"/>
        </w:rPr>
        <w:t>, in «</w:t>
      </w:r>
      <w:proofErr w:type="spellStart"/>
      <w:r w:rsidRPr="00EE448D">
        <w:rPr>
          <w:sz w:val="18"/>
          <w:szCs w:val="18"/>
        </w:rPr>
        <w:t>Casabella</w:t>
      </w:r>
      <w:proofErr w:type="spellEnd"/>
      <w:r w:rsidRPr="00EE448D">
        <w:rPr>
          <w:sz w:val="18"/>
          <w:szCs w:val="18"/>
        </w:rPr>
        <w:t>», (1935), 96, pp. 16-23.</w:t>
      </w:r>
    </w:p>
    <w:p w:rsidR="00EC2389" w:rsidRPr="00EE448D" w:rsidRDefault="00EC2389" w:rsidP="00EC2389">
      <w:pPr>
        <w:spacing w:after="0" w:line="196" w:lineRule="exact"/>
        <w:ind w:firstLine="284"/>
        <w:jc w:val="both"/>
        <w:rPr>
          <w:smallCaps/>
          <w:sz w:val="18"/>
          <w:szCs w:val="18"/>
        </w:rPr>
      </w:pPr>
      <w:r w:rsidRPr="00EE448D">
        <w:rPr>
          <w:smallCaps/>
          <w:sz w:val="18"/>
          <w:szCs w:val="18"/>
        </w:rPr>
        <w:t xml:space="preserve">G. Pagano, G. Daniel, </w:t>
      </w:r>
      <w:r w:rsidRPr="00EE448D">
        <w:rPr>
          <w:i/>
          <w:sz w:val="18"/>
          <w:szCs w:val="18"/>
        </w:rPr>
        <w:t>Architettura rurale italiana</w:t>
      </w:r>
      <w:r w:rsidRPr="00EE448D">
        <w:rPr>
          <w:sz w:val="18"/>
          <w:szCs w:val="18"/>
        </w:rPr>
        <w:t>, Quaderni della Triennale, Ulrico Hoepli editore, Milano 1936</w:t>
      </w:r>
      <w:r w:rsidRPr="00EE448D">
        <w:rPr>
          <w:smallCaps/>
          <w:sz w:val="18"/>
          <w:szCs w:val="18"/>
        </w:rPr>
        <w:t>.</w:t>
      </w:r>
    </w:p>
    <w:p w:rsidR="002F58F1" w:rsidRPr="00EE448D" w:rsidRDefault="002F58F1" w:rsidP="002F58F1">
      <w:pPr>
        <w:spacing w:after="0" w:line="196" w:lineRule="exact"/>
        <w:ind w:firstLine="284"/>
        <w:jc w:val="both"/>
        <w:rPr>
          <w:sz w:val="18"/>
          <w:szCs w:val="18"/>
        </w:rPr>
      </w:pPr>
      <w:r w:rsidRPr="00EE448D">
        <w:rPr>
          <w:sz w:val="18"/>
          <w:szCs w:val="18"/>
        </w:rPr>
        <w:t xml:space="preserve">R. </w:t>
      </w:r>
      <w:r w:rsidRPr="00EE448D">
        <w:rPr>
          <w:smallCaps/>
          <w:sz w:val="18"/>
          <w:szCs w:val="18"/>
        </w:rPr>
        <w:t>Pane</w:t>
      </w:r>
      <w:r w:rsidRPr="00EE448D">
        <w:rPr>
          <w:sz w:val="18"/>
          <w:szCs w:val="18"/>
        </w:rPr>
        <w:t xml:space="preserve">, </w:t>
      </w:r>
      <w:r w:rsidRPr="00EE448D">
        <w:rPr>
          <w:i/>
          <w:sz w:val="18"/>
          <w:szCs w:val="18"/>
        </w:rPr>
        <w:t>Tipi di architettura rustica di Napoli e nei Campi Flegrei</w:t>
      </w:r>
      <w:r w:rsidRPr="00EE448D">
        <w:rPr>
          <w:sz w:val="18"/>
          <w:szCs w:val="18"/>
        </w:rPr>
        <w:t>, in «Architettura e Arti decorative», (1928), VII, pp. 529-543.</w:t>
      </w:r>
    </w:p>
    <w:p w:rsidR="002F58F1" w:rsidRPr="00EE448D" w:rsidRDefault="002F58F1" w:rsidP="002F58F1">
      <w:pPr>
        <w:spacing w:after="0" w:line="196" w:lineRule="exact"/>
        <w:ind w:firstLine="284"/>
        <w:jc w:val="both"/>
        <w:rPr>
          <w:sz w:val="18"/>
          <w:szCs w:val="18"/>
        </w:rPr>
      </w:pPr>
      <w:r w:rsidRPr="00EE448D">
        <w:rPr>
          <w:sz w:val="18"/>
          <w:szCs w:val="18"/>
        </w:rPr>
        <w:t xml:space="preserve">R. </w:t>
      </w:r>
      <w:r w:rsidRPr="00EE448D">
        <w:rPr>
          <w:smallCaps/>
          <w:sz w:val="18"/>
          <w:szCs w:val="18"/>
        </w:rPr>
        <w:t>Pane</w:t>
      </w:r>
      <w:r w:rsidRPr="00EE448D">
        <w:rPr>
          <w:sz w:val="18"/>
          <w:szCs w:val="18"/>
        </w:rPr>
        <w:t xml:space="preserve">, </w:t>
      </w:r>
      <w:r w:rsidRPr="00EE448D">
        <w:rPr>
          <w:i/>
          <w:sz w:val="18"/>
          <w:szCs w:val="18"/>
        </w:rPr>
        <w:t>Architettura rurale campana</w:t>
      </w:r>
      <w:r w:rsidRPr="00EE448D">
        <w:rPr>
          <w:sz w:val="18"/>
          <w:szCs w:val="18"/>
        </w:rPr>
        <w:t>, Rinascimento del libro, Firenze 1936.</w:t>
      </w:r>
    </w:p>
    <w:p w:rsidR="002F58F1" w:rsidRPr="00EE448D" w:rsidRDefault="002F58F1" w:rsidP="002F58F1">
      <w:pPr>
        <w:spacing w:after="0" w:line="196" w:lineRule="exact"/>
        <w:ind w:firstLine="284"/>
        <w:jc w:val="both"/>
        <w:rPr>
          <w:sz w:val="18"/>
          <w:szCs w:val="18"/>
        </w:rPr>
      </w:pPr>
      <w:r w:rsidRPr="00EE448D">
        <w:rPr>
          <w:smallCaps/>
          <w:sz w:val="18"/>
          <w:szCs w:val="18"/>
        </w:rPr>
        <w:t xml:space="preserve">R. Pane, </w:t>
      </w:r>
      <w:r w:rsidRPr="00EE448D">
        <w:rPr>
          <w:i/>
          <w:sz w:val="18"/>
          <w:szCs w:val="18"/>
        </w:rPr>
        <w:t>Capri. Mura e volte</w:t>
      </w:r>
      <w:r w:rsidRPr="00EE448D">
        <w:rPr>
          <w:sz w:val="18"/>
          <w:szCs w:val="18"/>
        </w:rPr>
        <w:t>, ESI, Napoli 1954 (1965</w:t>
      </w:r>
      <w:r w:rsidRPr="00EE448D">
        <w:rPr>
          <w:sz w:val="18"/>
          <w:szCs w:val="18"/>
          <w:vertAlign w:val="superscript"/>
        </w:rPr>
        <w:t>2</w:t>
      </w:r>
      <w:r w:rsidRPr="00EE448D">
        <w:rPr>
          <w:sz w:val="18"/>
          <w:szCs w:val="18"/>
        </w:rPr>
        <w:t>).</w:t>
      </w:r>
    </w:p>
    <w:p w:rsidR="00820BE9" w:rsidRPr="00EE448D" w:rsidRDefault="00820BE9" w:rsidP="00EC2389">
      <w:pPr>
        <w:spacing w:after="0" w:line="196" w:lineRule="exact"/>
        <w:ind w:firstLine="284"/>
        <w:jc w:val="both"/>
        <w:rPr>
          <w:sz w:val="18"/>
          <w:szCs w:val="18"/>
        </w:rPr>
      </w:pPr>
      <w:r w:rsidRPr="00EE448D">
        <w:rPr>
          <w:sz w:val="18"/>
          <w:szCs w:val="18"/>
        </w:rPr>
        <w:t xml:space="preserve">A. </w:t>
      </w:r>
      <w:r w:rsidRPr="00EE448D">
        <w:rPr>
          <w:smallCaps/>
          <w:sz w:val="18"/>
          <w:szCs w:val="18"/>
        </w:rPr>
        <w:t>Pratelli</w:t>
      </w:r>
      <w:r w:rsidRPr="00EE448D">
        <w:rPr>
          <w:sz w:val="18"/>
          <w:szCs w:val="18"/>
        </w:rPr>
        <w:t xml:space="preserve">, </w:t>
      </w:r>
      <w:r w:rsidRPr="00EE448D">
        <w:rPr>
          <w:i/>
          <w:sz w:val="18"/>
          <w:szCs w:val="18"/>
        </w:rPr>
        <w:t>Viaggiare con un piccolo blocco da disegno. Strade itineranti della didattica e della storia del disegno d’architettura</w:t>
      </w:r>
      <w:r w:rsidRPr="00EE448D">
        <w:rPr>
          <w:sz w:val="18"/>
          <w:szCs w:val="18"/>
        </w:rPr>
        <w:t xml:space="preserve">, in </w:t>
      </w:r>
      <w:r w:rsidRPr="00EE448D">
        <w:rPr>
          <w:i/>
          <w:sz w:val="18"/>
          <w:szCs w:val="18"/>
        </w:rPr>
        <w:t>Relazioni e memorie del XI Convegno Nazionale dei docenti delle discipline della rappresentazione nelle facoltà di architettura e di ingegneria</w:t>
      </w:r>
      <w:r w:rsidR="00182311" w:rsidRPr="00EE448D">
        <w:rPr>
          <w:i/>
          <w:sz w:val="18"/>
          <w:szCs w:val="18"/>
        </w:rPr>
        <w:t>,</w:t>
      </w:r>
      <w:r w:rsidR="00182311" w:rsidRPr="00EE448D">
        <w:rPr>
          <w:sz w:val="18"/>
          <w:szCs w:val="18"/>
        </w:rPr>
        <w:t xml:space="preserve"> (</w:t>
      </w:r>
      <w:r w:rsidRPr="00EE448D">
        <w:rPr>
          <w:sz w:val="18"/>
          <w:szCs w:val="18"/>
        </w:rPr>
        <w:t>Lerici, 16, 17 e 18 ottobre 1989</w:t>
      </w:r>
      <w:r w:rsidR="00182311" w:rsidRPr="00EE448D">
        <w:rPr>
          <w:sz w:val="18"/>
          <w:szCs w:val="18"/>
        </w:rPr>
        <w:t>)</w:t>
      </w:r>
      <w:r w:rsidRPr="00EE448D">
        <w:rPr>
          <w:sz w:val="18"/>
          <w:szCs w:val="18"/>
        </w:rPr>
        <w:t xml:space="preserve">, </w:t>
      </w:r>
      <w:r w:rsidR="00182311" w:rsidRPr="00EE448D">
        <w:rPr>
          <w:sz w:val="18"/>
          <w:szCs w:val="18"/>
        </w:rPr>
        <w:t>1989.</w:t>
      </w:r>
    </w:p>
    <w:p w:rsidR="0075132C" w:rsidRPr="00EE448D" w:rsidRDefault="00D13814" w:rsidP="00EC2389">
      <w:pPr>
        <w:spacing w:after="0" w:line="196" w:lineRule="exact"/>
        <w:ind w:firstLine="284"/>
        <w:jc w:val="both"/>
        <w:rPr>
          <w:sz w:val="18"/>
          <w:szCs w:val="18"/>
        </w:rPr>
      </w:pPr>
      <w:r w:rsidRPr="00EE448D">
        <w:rPr>
          <w:smallCaps/>
          <w:sz w:val="18"/>
          <w:szCs w:val="18"/>
        </w:rPr>
        <w:t>S. Talenti</w:t>
      </w:r>
      <w:r w:rsidRPr="00EE448D">
        <w:rPr>
          <w:sz w:val="18"/>
          <w:szCs w:val="18"/>
        </w:rPr>
        <w:t xml:space="preserve">, </w:t>
      </w:r>
      <w:r w:rsidRPr="00EE448D">
        <w:rPr>
          <w:i/>
          <w:sz w:val="18"/>
          <w:szCs w:val="18"/>
        </w:rPr>
        <w:t>Plinio Marconi e l’architettura “senza nomi” tra Capri e Vitorchiano</w:t>
      </w:r>
      <w:r w:rsidRPr="00EE448D">
        <w:rPr>
          <w:sz w:val="18"/>
          <w:szCs w:val="18"/>
        </w:rPr>
        <w:t xml:space="preserve">, in </w:t>
      </w:r>
      <w:r w:rsidRPr="00EE448D">
        <w:rPr>
          <w:smallCaps/>
          <w:sz w:val="18"/>
          <w:szCs w:val="18"/>
        </w:rPr>
        <w:t>G. Belli, F. Capano, M. I. Pascariello</w:t>
      </w:r>
      <w:r w:rsidRPr="00EE448D">
        <w:rPr>
          <w:sz w:val="18"/>
          <w:szCs w:val="18"/>
        </w:rPr>
        <w:t xml:space="preserve"> (a cura di</w:t>
      </w:r>
      <w:r w:rsidRPr="00102748">
        <w:rPr>
          <w:sz w:val="18"/>
          <w:szCs w:val="18"/>
        </w:rPr>
        <w:t xml:space="preserve">), </w:t>
      </w:r>
      <w:r w:rsidRPr="00EE448D">
        <w:rPr>
          <w:i/>
          <w:sz w:val="18"/>
          <w:szCs w:val="18"/>
        </w:rPr>
        <w:t>La città, il viaggio, il turismo. Percezione, produzione e trasformazione</w:t>
      </w:r>
      <w:r w:rsidRPr="00EE448D">
        <w:rPr>
          <w:sz w:val="18"/>
          <w:szCs w:val="18"/>
        </w:rPr>
        <w:t>, CIRICE, Napoli 2017, pp. 375-381.</w:t>
      </w:r>
    </w:p>
    <w:p w:rsidR="0075132C" w:rsidRPr="00E80928" w:rsidRDefault="00D56348" w:rsidP="00830E54">
      <w:pPr>
        <w:spacing w:after="0" w:line="196" w:lineRule="exact"/>
        <w:ind w:firstLine="284"/>
        <w:jc w:val="both"/>
      </w:pPr>
      <w:r w:rsidRPr="00EE448D">
        <w:rPr>
          <w:sz w:val="18"/>
          <w:szCs w:val="18"/>
        </w:rPr>
        <w:t xml:space="preserve">B. </w:t>
      </w:r>
      <w:r w:rsidRPr="00EE448D">
        <w:rPr>
          <w:smallCaps/>
          <w:sz w:val="18"/>
          <w:szCs w:val="18"/>
        </w:rPr>
        <w:t>Zevi</w:t>
      </w:r>
      <w:r w:rsidRPr="00EE448D">
        <w:rPr>
          <w:sz w:val="18"/>
          <w:szCs w:val="18"/>
        </w:rPr>
        <w:t xml:space="preserve">, </w:t>
      </w:r>
      <w:r w:rsidRPr="00EE448D">
        <w:rPr>
          <w:i/>
          <w:sz w:val="18"/>
          <w:szCs w:val="18"/>
        </w:rPr>
        <w:t>Controstoria dell’architettura in Italia. Dialetti architettonici</w:t>
      </w:r>
      <w:r w:rsidRPr="00EE448D">
        <w:rPr>
          <w:sz w:val="18"/>
          <w:szCs w:val="18"/>
        </w:rPr>
        <w:t>, Newton, Roma 1996.</w:t>
      </w: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3B409B">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75132C">
      <w:pPr>
        <w:spacing w:after="0" w:line="264" w:lineRule="exact"/>
        <w:ind w:firstLine="284"/>
        <w:jc w:val="both"/>
      </w:pPr>
    </w:p>
    <w:p w:rsidR="0075132C" w:rsidRPr="00E80928" w:rsidRDefault="0075132C" w:rsidP="003B409B">
      <w:pPr>
        <w:spacing w:after="0" w:line="264" w:lineRule="exact"/>
        <w:ind w:firstLine="284"/>
        <w:jc w:val="both"/>
      </w:pPr>
    </w:p>
    <w:sectPr w:rsidR="0075132C" w:rsidRPr="00E80928" w:rsidSect="00847AED">
      <w:pgSz w:w="11906" w:h="16838"/>
      <w:pgMar w:top="1418" w:right="1134"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613" w:rsidRDefault="00726613" w:rsidP="004933C6">
      <w:pPr>
        <w:spacing w:after="0" w:line="240" w:lineRule="auto"/>
      </w:pPr>
      <w:r>
        <w:separator/>
      </w:r>
    </w:p>
  </w:endnote>
  <w:endnote w:type="continuationSeparator" w:id="0">
    <w:p w:rsidR="00726613" w:rsidRDefault="00726613" w:rsidP="004933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Ebrima">
    <w:panose1 w:val="02000000000000000000"/>
    <w:charset w:val="00"/>
    <w:family w:val="auto"/>
    <w:pitch w:val="variable"/>
    <w:sig w:usb0="A000005F" w:usb1="02000041"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339695"/>
      <w:docPartObj>
        <w:docPartGallery w:val="Page Numbers (Bottom of Page)"/>
        <w:docPartUnique/>
      </w:docPartObj>
    </w:sdtPr>
    <w:sdtEndPr>
      <w:rPr>
        <w:sz w:val="20"/>
        <w:szCs w:val="20"/>
      </w:rPr>
    </w:sdtEndPr>
    <w:sdtContent>
      <w:p w:rsidR="00726613" w:rsidRPr="0075132C" w:rsidRDefault="0049016A">
        <w:pPr>
          <w:pStyle w:val="Pidipagina"/>
          <w:jc w:val="right"/>
          <w:rPr>
            <w:sz w:val="20"/>
            <w:szCs w:val="20"/>
          </w:rPr>
        </w:pPr>
        <w:r w:rsidRPr="0075132C">
          <w:rPr>
            <w:sz w:val="20"/>
            <w:szCs w:val="20"/>
          </w:rPr>
          <w:fldChar w:fldCharType="begin"/>
        </w:r>
        <w:r w:rsidR="00726613" w:rsidRPr="0075132C">
          <w:rPr>
            <w:sz w:val="20"/>
            <w:szCs w:val="20"/>
          </w:rPr>
          <w:instrText>PAGE   \* MERGEFORMAT</w:instrText>
        </w:r>
        <w:r w:rsidRPr="0075132C">
          <w:rPr>
            <w:sz w:val="20"/>
            <w:szCs w:val="20"/>
          </w:rPr>
          <w:fldChar w:fldCharType="separate"/>
        </w:r>
        <w:r w:rsidR="00830E54">
          <w:rPr>
            <w:noProof/>
            <w:sz w:val="20"/>
            <w:szCs w:val="20"/>
          </w:rPr>
          <w:t>6</w:t>
        </w:r>
        <w:r w:rsidRPr="0075132C">
          <w:rPr>
            <w:sz w:val="20"/>
            <w:szCs w:val="20"/>
          </w:rPr>
          <w:fldChar w:fldCharType="end"/>
        </w:r>
      </w:p>
    </w:sdtContent>
  </w:sdt>
  <w:p w:rsidR="00726613" w:rsidRDefault="0072661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613" w:rsidRDefault="00726613" w:rsidP="004933C6">
      <w:pPr>
        <w:spacing w:after="0" w:line="240" w:lineRule="auto"/>
      </w:pPr>
      <w:r>
        <w:separator/>
      </w:r>
    </w:p>
  </w:footnote>
  <w:footnote w:type="continuationSeparator" w:id="0">
    <w:p w:rsidR="00726613" w:rsidRDefault="00726613" w:rsidP="004933C6">
      <w:pPr>
        <w:spacing w:after="0" w:line="240" w:lineRule="auto"/>
      </w:pPr>
      <w:r>
        <w:continuationSeparator/>
      </w:r>
    </w:p>
  </w:footnote>
  <w:footnote w:id="1">
    <w:p w:rsidR="00726613" w:rsidRPr="00EE448D" w:rsidRDefault="00726613" w:rsidP="00EE448D">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Style w:val="Rimandonotaapidipagina"/>
          <w:rFonts w:cstheme="minorHAnsi"/>
        </w:rPr>
        <w:t xml:space="preserve"> </w:t>
      </w:r>
      <w:r>
        <w:rPr>
          <w:rFonts w:cstheme="minorHAnsi"/>
        </w:rPr>
        <w:t>Il soggetto di</w:t>
      </w:r>
      <w:r w:rsidRPr="00EE448D">
        <w:rPr>
          <w:rFonts w:cstheme="minorHAnsi"/>
        </w:rPr>
        <w:t xml:space="preserve"> questo articolo </w:t>
      </w:r>
      <w:r>
        <w:rPr>
          <w:rFonts w:cstheme="minorHAnsi"/>
        </w:rPr>
        <w:t>è stato presentato</w:t>
      </w:r>
      <w:r w:rsidRPr="00EE448D">
        <w:rPr>
          <w:rFonts w:cstheme="minorHAnsi"/>
        </w:rPr>
        <w:t xml:space="preserve"> </w:t>
      </w:r>
      <w:r>
        <w:rPr>
          <w:rFonts w:cstheme="minorHAnsi"/>
        </w:rPr>
        <w:t>a</w:t>
      </w:r>
      <w:r w:rsidRPr="00EE448D">
        <w:rPr>
          <w:rFonts w:cstheme="minorHAnsi"/>
        </w:rPr>
        <w:t>ll’</w:t>
      </w:r>
      <w:proofErr w:type="spellStart"/>
      <w:r w:rsidRPr="00EE448D">
        <w:rPr>
          <w:rFonts w:cstheme="minorHAnsi"/>
        </w:rPr>
        <w:t>VIII</w:t>
      </w:r>
      <w:proofErr w:type="spellEnd"/>
      <w:r w:rsidRPr="00EE448D">
        <w:rPr>
          <w:rFonts w:cstheme="minorHAnsi"/>
        </w:rPr>
        <w:t xml:space="preserve"> congresso </w:t>
      </w:r>
      <w:proofErr w:type="spellStart"/>
      <w:r w:rsidRPr="00EE448D">
        <w:rPr>
          <w:rFonts w:cstheme="minorHAnsi"/>
        </w:rPr>
        <w:t>Aisu</w:t>
      </w:r>
      <w:r>
        <w:rPr>
          <w:rFonts w:cstheme="minorHAnsi"/>
        </w:rPr>
        <w:t>-Napoli</w:t>
      </w:r>
      <w:proofErr w:type="spellEnd"/>
      <w:r>
        <w:rPr>
          <w:rFonts w:cstheme="minorHAnsi"/>
        </w:rPr>
        <w:t xml:space="preserve"> 2017, trovando una prima pubblicazione</w:t>
      </w:r>
      <w:r w:rsidRPr="00EE448D">
        <w:rPr>
          <w:rFonts w:cstheme="minorHAnsi"/>
        </w:rPr>
        <w:t xml:space="preserve"> in </w:t>
      </w:r>
      <w:r w:rsidRPr="00EE448D">
        <w:rPr>
          <w:rFonts w:cstheme="minorHAnsi"/>
          <w:smallCaps/>
        </w:rPr>
        <w:t>Belli</w:t>
      </w:r>
      <w:r w:rsidRPr="00EE448D">
        <w:rPr>
          <w:rFonts w:cstheme="minorHAnsi"/>
        </w:rPr>
        <w:t xml:space="preserve"> 2017, pp. 687-694, </w:t>
      </w:r>
      <w:r>
        <w:rPr>
          <w:rFonts w:cstheme="minorHAnsi"/>
        </w:rPr>
        <w:t>e anche</w:t>
      </w:r>
      <w:r w:rsidRPr="00EE448D">
        <w:rPr>
          <w:rFonts w:cstheme="minorHAnsi"/>
        </w:rPr>
        <w:t xml:space="preserve"> in </w:t>
      </w:r>
      <w:r w:rsidRPr="00EE448D">
        <w:rPr>
          <w:rFonts w:cstheme="minorHAnsi"/>
          <w:smallCaps/>
        </w:rPr>
        <w:t>Belli</w:t>
      </w:r>
      <w:r w:rsidRPr="00EE448D">
        <w:rPr>
          <w:rFonts w:cstheme="minorHAnsi"/>
        </w:rPr>
        <w:t xml:space="preserve"> 2018, pp. 50-54.</w:t>
      </w:r>
    </w:p>
  </w:footnote>
  <w:footnote w:id="2">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sidRPr="00740367">
        <w:rPr>
          <w:rFonts w:cstheme="minorHAnsi"/>
          <w:smallCaps/>
        </w:rPr>
        <w:t>Muratore</w:t>
      </w:r>
      <w:r w:rsidRPr="00740367">
        <w:rPr>
          <w:rFonts w:cstheme="minorHAnsi"/>
        </w:rPr>
        <w:t xml:space="preserve"> 1977, p. 26.</w:t>
      </w:r>
    </w:p>
  </w:footnote>
  <w:footnote w:id="3">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bookmarkStart w:id="0" w:name="_Hlk531011133"/>
      <w:r w:rsidRPr="00740367">
        <w:rPr>
          <w:rFonts w:cstheme="minorHAnsi"/>
          <w:smallCaps/>
        </w:rPr>
        <w:t>Associazione Artistica fra i Cultori di Architettura</w:t>
      </w:r>
      <w:r>
        <w:rPr>
          <w:rFonts w:cstheme="minorHAnsi"/>
          <w:smallCaps/>
        </w:rPr>
        <w:t xml:space="preserve"> </w:t>
      </w:r>
      <w:r w:rsidRPr="00740367">
        <w:rPr>
          <w:rFonts w:cstheme="minorHAnsi"/>
        </w:rPr>
        <w:t xml:space="preserve">1927. </w:t>
      </w:r>
      <w:bookmarkEnd w:id="0"/>
    </w:p>
  </w:footnote>
  <w:footnote w:id="4">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sidRPr="00740367">
        <w:rPr>
          <w:rFonts w:cstheme="minorHAnsi"/>
          <w:smallCaps/>
        </w:rPr>
        <w:t>Talenti</w:t>
      </w:r>
      <w:r>
        <w:rPr>
          <w:rFonts w:cstheme="minorHAnsi"/>
          <w:smallCaps/>
        </w:rPr>
        <w:t xml:space="preserve"> </w:t>
      </w:r>
      <w:r w:rsidRPr="00740367">
        <w:rPr>
          <w:rFonts w:cstheme="minorHAnsi"/>
        </w:rPr>
        <w:t>2017</w:t>
      </w:r>
      <w:r>
        <w:rPr>
          <w:rFonts w:cstheme="minorHAnsi"/>
        </w:rPr>
        <w:t xml:space="preserve">, p. </w:t>
      </w:r>
      <w:r w:rsidRPr="00740367">
        <w:rPr>
          <w:rFonts w:cstheme="minorHAnsi"/>
        </w:rPr>
        <w:t>376.</w:t>
      </w:r>
    </w:p>
  </w:footnote>
  <w:footnote w:id="5">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4E36F5">
        <w:rPr>
          <w:rFonts w:cstheme="minorHAnsi"/>
        </w:rPr>
        <w:t xml:space="preserve"> </w:t>
      </w:r>
      <w:r w:rsidRPr="00740367">
        <w:rPr>
          <w:rFonts w:cstheme="minorHAnsi"/>
          <w:smallCaps/>
        </w:rPr>
        <w:t>Cerio</w:t>
      </w:r>
      <w:r>
        <w:rPr>
          <w:rFonts w:cstheme="minorHAnsi"/>
        </w:rPr>
        <w:t xml:space="preserve"> </w:t>
      </w:r>
      <w:r w:rsidRPr="00740367">
        <w:rPr>
          <w:rFonts w:cstheme="minorHAnsi"/>
        </w:rPr>
        <w:t>1922</w:t>
      </w:r>
      <w:r>
        <w:rPr>
          <w:rFonts w:cstheme="minorHAnsi"/>
        </w:rPr>
        <w:t>, pp.</w:t>
      </w:r>
      <w:r w:rsidRPr="00740367">
        <w:rPr>
          <w:rFonts w:cstheme="minorHAnsi"/>
        </w:rPr>
        <w:t xml:space="preserve"> 156-176; </w:t>
      </w:r>
      <w:r w:rsidRPr="00740367">
        <w:rPr>
          <w:rFonts w:cstheme="minorHAnsi"/>
          <w:smallCaps/>
        </w:rPr>
        <w:t>Griffini</w:t>
      </w:r>
      <w:r>
        <w:rPr>
          <w:rFonts w:cstheme="minorHAnsi"/>
          <w:smallCaps/>
        </w:rPr>
        <w:t xml:space="preserve"> </w:t>
      </w:r>
      <w:r w:rsidRPr="00740367">
        <w:rPr>
          <w:rFonts w:cstheme="minorHAnsi"/>
        </w:rPr>
        <w:t>1925</w:t>
      </w:r>
      <w:r>
        <w:rPr>
          <w:rFonts w:cstheme="minorHAnsi"/>
        </w:rPr>
        <w:t>, pp.</w:t>
      </w:r>
      <w:r w:rsidRPr="00740367">
        <w:rPr>
          <w:rFonts w:cstheme="minorHAnsi"/>
        </w:rPr>
        <w:t xml:space="preserve"> 291-298; </w:t>
      </w:r>
      <w:r w:rsidRPr="00740367">
        <w:rPr>
          <w:rFonts w:cstheme="minorHAnsi"/>
          <w:smallCaps/>
        </w:rPr>
        <w:t>Capponi</w:t>
      </w:r>
      <w:r>
        <w:rPr>
          <w:rFonts w:cstheme="minorHAnsi"/>
          <w:smallCaps/>
        </w:rPr>
        <w:t xml:space="preserve"> </w:t>
      </w:r>
      <w:r w:rsidRPr="00740367">
        <w:rPr>
          <w:rFonts w:cstheme="minorHAnsi"/>
        </w:rPr>
        <w:t>1927</w:t>
      </w:r>
      <w:r>
        <w:rPr>
          <w:rFonts w:cstheme="minorHAnsi"/>
        </w:rPr>
        <w:t>, pp.</w:t>
      </w:r>
      <w:r w:rsidRPr="00740367">
        <w:rPr>
          <w:rFonts w:cstheme="minorHAnsi"/>
        </w:rPr>
        <w:t xml:space="preserve"> 481-494; </w:t>
      </w:r>
      <w:r w:rsidRPr="00740367">
        <w:rPr>
          <w:rFonts w:cstheme="minorHAnsi"/>
          <w:smallCaps/>
        </w:rPr>
        <w:t>Gerola</w:t>
      </w:r>
      <w:r>
        <w:rPr>
          <w:rFonts w:cstheme="minorHAnsi"/>
          <w:smallCaps/>
        </w:rPr>
        <w:t xml:space="preserve"> </w:t>
      </w:r>
      <w:r w:rsidRPr="00740367">
        <w:rPr>
          <w:rFonts w:cstheme="minorHAnsi"/>
        </w:rPr>
        <w:t>1928</w:t>
      </w:r>
      <w:r>
        <w:rPr>
          <w:rFonts w:cstheme="minorHAnsi"/>
        </w:rPr>
        <w:t>, pp.</w:t>
      </w:r>
      <w:r w:rsidRPr="00740367">
        <w:rPr>
          <w:rFonts w:cstheme="minorHAnsi"/>
        </w:rPr>
        <w:t xml:space="preserve"> 291-301; </w:t>
      </w:r>
      <w:r w:rsidRPr="00740367">
        <w:rPr>
          <w:rFonts w:cstheme="minorHAnsi"/>
          <w:smallCaps/>
        </w:rPr>
        <w:t>Pane</w:t>
      </w:r>
      <w:r>
        <w:rPr>
          <w:rFonts w:cstheme="minorHAnsi"/>
          <w:smallCaps/>
        </w:rPr>
        <w:t xml:space="preserve"> </w:t>
      </w:r>
      <w:r w:rsidRPr="00740367">
        <w:rPr>
          <w:rFonts w:cstheme="minorHAnsi"/>
        </w:rPr>
        <w:t>1928</w:t>
      </w:r>
      <w:r>
        <w:rPr>
          <w:rFonts w:cstheme="minorHAnsi"/>
        </w:rPr>
        <w:t>, pp.</w:t>
      </w:r>
      <w:r w:rsidRPr="00740367">
        <w:rPr>
          <w:rFonts w:cstheme="minorHAnsi"/>
        </w:rPr>
        <w:t xml:space="preserve"> 529-543; </w:t>
      </w:r>
      <w:r w:rsidRPr="00740367">
        <w:rPr>
          <w:rFonts w:cstheme="minorHAnsi"/>
          <w:smallCaps/>
        </w:rPr>
        <w:t>Marconi</w:t>
      </w:r>
      <w:r>
        <w:rPr>
          <w:rFonts w:cstheme="minorHAnsi"/>
        </w:rPr>
        <w:t xml:space="preserve"> </w:t>
      </w:r>
      <w:r w:rsidRPr="00740367">
        <w:rPr>
          <w:rFonts w:cstheme="minorHAnsi"/>
        </w:rPr>
        <w:t>1929</w:t>
      </w:r>
      <w:r>
        <w:rPr>
          <w:rFonts w:cstheme="minorHAnsi"/>
        </w:rPr>
        <w:t xml:space="preserve">, pp. </w:t>
      </w:r>
      <w:r w:rsidRPr="00740367">
        <w:rPr>
          <w:rFonts w:cstheme="minorHAnsi"/>
        </w:rPr>
        <w:t xml:space="preserve">27-44. </w:t>
      </w:r>
    </w:p>
  </w:footnote>
  <w:footnote w:id="6">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sidRPr="00740367">
        <w:rPr>
          <w:rFonts w:cstheme="minorHAnsi"/>
          <w:smallCaps/>
        </w:rPr>
        <w:t>Jona</w:t>
      </w:r>
      <w:r>
        <w:rPr>
          <w:rFonts w:cstheme="minorHAnsi"/>
          <w:smallCaps/>
        </w:rPr>
        <w:t xml:space="preserve"> </w:t>
      </w:r>
      <w:r w:rsidRPr="00740367">
        <w:rPr>
          <w:rFonts w:cstheme="minorHAnsi"/>
        </w:rPr>
        <w:t>1923.</w:t>
      </w:r>
    </w:p>
  </w:footnote>
  <w:footnote w:id="7">
    <w:p w:rsidR="00726613" w:rsidRPr="00503AF1"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503AF1">
        <w:rPr>
          <w:rFonts w:cstheme="minorHAnsi"/>
        </w:rPr>
        <w:t xml:space="preserve"> </w:t>
      </w:r>
      <w:r w:rsidRPr="00503AF1">
        <w:rPr>
          <w:rFonts w:cstheme="minorHAnsi"/>
          <w:smallCaps/>
        </w:rPr>
        <w:t xml:space="preserve">Mangone </w:t>
      </w:r>
      <w:r w:rsidRPr="00503AF1">
        <w:rPr>
          <w:rFonts w:cstheme="minorHAnsi"/>
        </w:rPr>
        <w:t>2002, pp. 46-47.</w:t>
      </w:r>
    </w:p>
  </w:footnote>
  <w:footnote w:id="8">
    <w:p w:rsidR="00726613" w:rsidRDefault="00726613" w:rsidP="00C0538A">
      <w:pPr>
        <w:pStyle w:val="Testonotaapidipagina"/>
      </w:pPr>
      <w:r>
        <w:rPr>
          <w:rStyle w:val="Rimandonotaapidipagina"/>
        </w:rPr>
        <w:footnoteRef/>
      </w:r>
      <w:r>
        <w:t xml:space="preserve"> Vedi anche: </w:t>
      </w:r>
      <w:r w:rsidRPr="002F58F1">
        <w:rPr>
          <w:smallCaps/>
        </w:rPr>
        <w:t>Maglio</w:t>
      </w:r>
      <w:r>
        <w:t xml:space="preserve"> 2018, p. 113.</w:t>
      </w:r>
    </w:p>
  </w:footnote>
  <w:footnote w:id="9">
    <w:p w:rsidR="00726613" w:rsidRPr="0050343C" w:rsidRDefault="00726613" w:rsidP="00776418">
      <w:pPr>
        <w:pStyle w:val="Testonotaapidipagina"/>
      </w:pPr>
      <w:r>
        <w:rPr>
          <w:rStyle w:val="Rimandonotaapidipagina"/>
        </w:rPr>
        <w:footnoteRef/>
      </w:r>
      <w:r w:rsidRPr="0050343C">
        <w:t xml:space="preserve"> </w:t>
      </w:r>
      <w:r>
        <w:t xml:space="preserve">Tra le pubblicazioni dell’architetto </w:t>
      </w:r>
      <w:proofErr w:type="spellStart"/>
      <w:r>
        <w:t>saragozzano</w:t>
      </w:r>
      <w:proofErr w:type="spellEnd"/>
      <w:r>
        <w:t xml:space="preserve"> su questo tema si veda senz’altro:</w:t>
      </w:r>
      <w:r w:rsidRPr="0050343C">
        <w:t xml:space="preserve"> </w:t>
      </w:r>
      <w:proofErr w:type="spellStart"/>
      <w:r w:rsidRPr="0050343C">
        <w:rPr>
          <w:smallCaps/>
        </w:rPr>
        <w:t>Mercadal</w:t>
      </w:r>
      <w:proofErr w:type="spellEnd"/>
      <w:r w:rsidRPr="0050343C">
        <w:t xml:space="preserve"> 1930. </w:t>
      </w:r>
    </w:p>
  </w:footnote>
  <w:footnote w:id="10">
    <w:p w:rsidR="00726613" w:rsidRPr="00EC2389"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C2389">
        <w:rPr>
          <w:rFonts w:cstheme="minorHAnsi"/>
        </w:rPr>
        <w:t xml:space="preserve"> </w:t>
      </w:r>
      <w:proofErr w:type="spellStart"/>
      <w:r w:rsidRPr="00EC2389">
        <w:rPr>
          <w:rFonts w:cstheme="minorHAnsi"/>
          <w:smallCaps/>
        </w:rPr>
        <w:t>Mercadal</w:t>
      </w:r>
      <w:proofErr w:type="spellEnd"/>
      <w:r w:rsidRPr="00EC2389">
        <w:rPr>
          <w:rFonts w:cstheme="minorHAnsi"/>
          <w:smallCaps/>
        </w:rPr>
        <w:t xml:space="preserve"> </w:t>
      </w:r>
      <w:r w:rsidRPr="00EC2389">
        <w:rPr>
          <w:rFonts w:cstheme="minorHAnsi"/>
        </w:rPr>
        <w:t>1984.</w:t>
      </w:r>
      <w:r>
        <w:rPr>
          <w:rFonts w:cstheme="minorHAnsi"/>
        </w:rPr>
        <w:t xml:space="preserve"> Il volume è pubblicato </w:t>
      </w:r>
      <w:r w:rsidRPr="00F85830">
        <w:rPr>
          <w:rFonts w:cstheme="minorHAnsi"/>
        </w:rPr>
        <w:t>un anno prima della morte</w:t>
      </w:r>
      <w:r>
        <w:rPr>
          <w:rFonts w:cstheme="minorHAnsi"/>
        </w:rPr>
        <w:t xml:space="preserve"> dell’architetto, </w:t>
      </w:r>
      <w:r w:rsidRPr="00F85830">
        <w:rPr>
          <w:rFonts w:cstheme="minorHAnsi"/>
        </w:rPr>
        <w:t xml:space="preserve">in occasione di una </w:t>
      </w:r>
      <w:r>
        <w:rPr>
          <w:rFonts w:cstheme="minorHAnsi"/>
        </w:rPr>
        <w:t>esposizione</w:t>
      </w:r>
      <w:r w:rsidRPr="00F85830">
        <w:rPr>
          <w:rFonts w:cstheme="minorHAnsi"/>
        </w:rPr>
        <w:t xml:space="preserve"> a Madrid</w:t>
      </w:r>
      <w:r>
        <w:rPr>
          <w:rFonts w:cstheme="minorHAnsi"/>
        </w:rPr>
        <w:t>.</w:t>
      </w:r>
    </w:p>
  </w:footnote>
  <w:footnote w:id="11">
    <w:p w:rsidR="00726613" w:rsidRPr="00740367" w:rsidRDefault="00726613" w:rsidP="004B0216">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Pr>
          <w:rFonts w:cstheme="minorHAnsi"/>
        </w:rPr>
        <w:t xml:space="preserve">Esito della mostra, come noto, è il volume: </w:t>
      </w:r>
      <w:r w:rsidRPr="00740367">
        <w:rPr>
          <w:rFonts w:cstheme="minorHAnsi"/>
          <w:smallCaps/>
        </w:rPr>
        <w:t>Pagano</w:t>
      </w:r>
      <w:r w:rsidRPr="00740367">
        <w:rPr>
          <w:rFonts w:cstheme="minorHAnsi"/>
        </w:rPr>
        <w:t xml:space="preserve">, </w:t>
      </w:r>
      <w:r w:rsidRPr="00740367">
        <w:rPr>
          <w:rFonts w:cstheme="minorHAnsi"/>
          <w:smallCaps/>
        </w:rPr>
        <w:t>Daniel</w:t>
      </w:r>
      <w:r>
        <w:rPr>
          <w:rFonts w:cstheme="minorHAnsi"/>
        </w:rPr>
        <w:t xml:space="preserve"> </w:t>
      </w:r>
      <w:r w:rsidRPr="00740367">
        <w:rPr>
          <w:rFonts w:cstheme="minorHAnsi"/>
        </w:rPr>
        <w:t>1936</w:t>
      </w:r>
      <w:r>
        <w:rPr>
          <w:rFonts w:cstheme="minorHAnsi"/>
        </w:rPr>
        <w:t>.</w:t>
      </w:r>
    </w:p>
  </w:footnote>
  <w:footnote w:id="12">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4E36F5">
        <w:rPr>
          <w:rFonts w:cstheme="minorHAnsi"/>
        </w:rPr>
        <w:t xml:space="preserve"> </w:t>
      </w:r>
      <w:proofErr w:type="spellStart"/>
      <w:r w:rsidRPr="00740367">
        <w:rPr>
          <w:rFonts w:cstheme="minorHAnsi"/>
          <w:smallCaps/>
        </w:rPr>
        <w:t>Musto</w:t>
      </w:r>
      <w:proofErr w:type="spellEnd"/>
      <w:r>
        <w:rPr>
          <w:rFonts w:cstheme="minorHAnsi"/>
        </w:rPr>
        <w:t xml:space="preserve"> </w:t>
      </w:r>
      <w:r w:rsidRPr="00740367">
        <w:rPr>
          <w:rFonts w:cstheme="minorHAnsi"/>
        </w:rPr>
        <w:t>2007</w:t>
      </w:r>
      <w:r>
        <w:rPr>
          <w:rFonts w:cstheme="minorHAnsi"/>
        </w:rPr>
        <w:t>, p.</w:t>
      </w:r>
      <w:r w:rsidRPr="00740367">
        <w:rPr>
          <w:rFonts w:cstheme="minorHAnsi"/>
        </w:rPr>
        <w:t xml:space="preserve"> 4.</w:t>
      </w:r>
    </w:p>
  </w:footnote>
  <w:footnote w:id="13">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740367">
        <w:rPr>
          <w:rFonts w:cstheme="minorHAnsi"/>
        </w:rPr>
        <w:t xml:space="preserve"> </w:t>
      </w:r>
      <w:r w:rsidRPr="00740367">
        <w:rPr>
          <w:rFonts w:cstheme="minorHAnsi"/>
          <w:smallCaps/>
        </w:rPr>
        <w:t>Pagano</w:t>
      </w:r>
      <w:r>
        <w:rPr>
          <w:rFonts w:cstheme="minorHAnsi"/>
        </w:rPr>
        <w:t xml:space="preserve"> </w:t>
      </w:r>
      <w:r w:rsidRPr="00740367">
        <w:rPr>
          <w:rFonts w:cstheme="minorHAnsi"/>
        </w:rPr>
        <w:t xml:space="preserve">1935, </w:t>
      </w:r>
      <w:r>
        <w:rPr>
          <w:rFonts w:cstheme="minorHAnsi"/>
        </w:rPr>
        <w:t xml:space="preserve">p. </w:t>
      </w:r>
      <w:r w:rsidRPr="00740367">
        <w:rPr>
          <w:rFonts w:cstheme="minorHAnsi"/>
        </w:rPr>
        <w:t>17.</w:t>
      </w:r>
    </w:p>
  </w:footnote>
  <w:footnote w:id="14">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sidRPr="00740367">
        <w:rPr>
          <w:rFonts w:cstheme="minorHAnsi"/>
          <w:smallCaps/>
        </w:rPr>
        <w:t>Pagano</w:t>
      </w:r>
      <w:r w:rsidRPr="00740367">
        <w:rPr>
          <w:rFonts w:cstheme="minorHAnsi"/>
        </w:rPr>
        <w:t xml:space="preserve">, </w:t>
      </w:r>
      <w:r w:rsidRPr="00740367">
        <w:rPr>
          <w:rFonts w:cstheme="minorHAnsi"/>
          <w:smallCaps/>
        </w:rPr>
        <w:t>Daniel</w:t>
      </w:r>
      <w:r>
        <w:rPr>
          <w:rFonts w:cstheme="minorHAnsi"/>
          <w:smallCaps/>
        </w:rPr>
        <w:t xml:space="preserve"> 1936</w:t>
      </w:r>
      <w:r w:rsidRPr="00740367">
        <w:rPr>
          <w:rFonts w:cstheme="minorHAnsi"/>
        </w:rPr>
        <w:t xml:space="preserve">, </w:t>
      </w:r>
      <w:r w:rsidRPr="00D56348">
        <w:rPr>
          <w:rFonts w:cstheme="minorHAnsi"/>
        </w:rPr>
        <w:t>p.</w:t>
      </w:r>
      <w:r w:rsidRPr="00740367">
        <w:rPr>
          <w:rFonts w:cstheme="minorHAnsi"/>
        </w:rPr>
        <w:t xml:space="preserve"> 23.</w:t>
      </w:r>
    </w:p>
  </w:footnote>
  <w:footnote w:id="15">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4E36F5">
        <w:rPr>
          <w:rFonts w:cstheme="minorHAnsi"/>
        </w:rPr>
        <w:t xml:space="preserve"> </w:t>
      </w:r>
      <w:r w:rsidRPr="00740367">
        <w:rPr>
          <w:rFonts w:cstheme="minorHAnsi"/>
          <w:smallCaps/>
        </w:rPr>
        <w:t>Zevi</w:t>
      </w:r>
      <w:r>
        <w:rPr>
          <w:rFonts w:cstheme="minorHAnsi"/>
        </w:rPr>
        <w:t xml:space="preserve"> </w:t>
      </w:r>
      <w:r w:rsidRPr="00740367">
        <w:rPr>
          <w:rFonts w:cstheme="minorHAnsi"/>
        </w:rPr>
        <w:t>1996</w:t>
      </w:r>
      <w:r>
        <w:rPr>
          <w:rFonts w:cstheme="minorHAnsi"/>
        </w:rPr>
        <w:t xml:space="preserve">, p. </w:t>
      </w:r>
      <w:r w:rsidRPr="00740367">
        <w:rPr>
          <w:rFonts w:cstheme="minorHAnsi"/>
        </w:rPr>
        <w:t>15.</w:t>
      </w:r>
    </w:p>
  </w:footnote>
  <w:footnote w:id="16">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4E36F5">
        <w:rPr>
          <w:rFonts w:cstheme="minorHAnsi"/>
        </w:rPr>
        <w:t xml:space="preserve"> </w:t>
      </w:r>
      <w:r w:rsidRPr="00740367">
        <w:rPr>
          <w:rFonts w:cstheme="minorHAnsi"/>
          <w:smallCaps/>
        </w:rPr>
        <w:t>Pane</w:t>
      </w:r>
      <w:r>
        <w:rPr>
          <w:rFonts w:cstheme="minorHAnsi"/>
          <w:smallCaps/>
        </w:rPr>
        <w:t xml:space="preserve"> </w:t>
      </w:r>
      <w:r w:rsidRPr="00740367">
        <w:rPr>
          <w:rFonts w:cstheme="minorHAnsi"/>
        </w:rPr>
        <w:t>1965</w:t>
      </w:r>
      <w:r w:rsidRPr="00830862">
        <w:rPr>
          <w:rFonts w:cstheme="minorHAnsi"/>
          <w:vertAlign w:val="superscript"/>
        </w:rPr>
        <w:t>2</w:t>
      </w:r>
      <w:r>
        <w:rPr>
          <w:rFonts w:cstheme="minorHAnsi"/>
        </w:rPr>
        <w:t>, p.</w:t>
      </w:r>
      <w:r w:rsidRPr="00740367">
        <w:rPr>
          <w:rFonts w:cstheme="minorHAnsi"/>
        </w:rPr>
        <w:t xml:space="preserve"> 15.</w:t>
      </w:r>
    </w:p>
  </w:footnote>
  <w:footnote w:id="17">
    <w:p w:rsidR="00726613" w:rsidRPr="00854D6F" w:rsidRDefault="00726613" w:rsidP="00854D6F">
      <w:pPr>
        <w:pStyle w:val="Testonotaapidipagina"/>
        <w:spacing w:line="196" w:lineRule="exact"/>
        <w:contextualSpacing/>
        <w:rPr>
          <w:rFonts w:cstheme="minorHAnsi"/>
          <w:lang w:val="de-DE"/>
        </w:rPr>
      </w:pPr>
      <w:r w:rsidRPr="00EE448D">
        <w:rPr>
          <w:rStyle w:val="Rimandonotaapidipagina"/>
          <w:rFonts w:cstheme="minorHAnsi"/>
        </w:rPr>
        <w:footnoteRef/>
      </w:r>
      <w:r w:rsidRPr="00854D6F">
        <w:rPr>
          <w:rFonts w:cstheme="minorHAnsi"/>
          <w:lang w:val="de-DE"/>
        </w:rPr>
        <w:t xml:space="preserve"> </w:t>
      </w:r>
      <w:proofErr w:type="spellStart"/>
      <w:r w:rsidRPr="00854D6F">
        <w:rPr>
          <w:rFonts w:cstheme="minorHAnsi"/>
          <w:smallCaps/>
          <w:lang w:val="de-DE"/>
        </w:rPr>
        <w:t>Mangone</w:t>
      </w:r>
      <w:proofErr w:type="spellEnd"/>
      <w:r w:rsidRPr="00854D6F">
        <w:rPr>
          <w:rFonts w:cstheme="minorHAnsi"/>
          <w:lang w:val="de-DE"/>
        </w:rPr>
        <w:t xml:space="preserve"> 2018, p. 119.</w:t>
      </w:r>
    </w:p>
  </w:footnote>
  <w:footnote w:id="18">
    <w:p w:rsidR="00726613" w:rsidRPr="00102748" w:rsidRDefault="00726613">
      <w:pPr>
        <w:pStyle w:val="Testonotaapidipagina"/>
        <w:rPr>
          <w:lang w:val="de-DE"/>
        </w:rPr>
      </w:pPr>
      <w:r>
        <w:rPr>
          <w:rStyle w:val="Rimandonotaapidipagina"/>
        </w:rPr>
        <w:footnoteRef/>
      </w:r>
      <w:r w:rsidRPr="002A3669">
        <w:rPr>
          <w:lang w:val="de-DE"/>
        </w:rPr>
        <w:t xml:space="preserve"> </w:t>
      </w:r>
      <w:r w:rsidRPr="002A3669">
        <w:rPr>
          <w:rFonts w:cstheme="minorHAnsi"/>
          <w:lang w:val="de-DE"/>
        </w:rPr>
        <w:t>H</w:t>
      </w:r>
      <w:r w:rsidRPr="002A3669">
        <w:rPr>
          <w:rFonts w:cstheme="minorHAnsi"/>
          <w:smallCaps/>
          <w:lang w:val="de-DE"/>
        </w:rPr>
        <w:t>ackenschmidt</w:t>
      </w:r>
      <w:r w:rsidRPr="002A3669">
        <w:rPr>
          <w:rFonts w:cstheme="minorHAnsi"/>
          <w:lang w:val="de-DE"/>
        </w:rPr>
        <w:t xml:space="preserve">, </w:t>
      </w:r>
      <w:r w:rsidRPr="002A3669">
        <w:rPr>
          <w:rFonts w:cstheme="minorHAnsi"/>
          <w:smallCaps/>
          <w:lang w:val="de-DE"/>
        </w:rPr>
        <w:t>Meder,</w:t>
      </w:r>
      <w:r w:rsidRPr="002A3669">
        <w:rPr>
          <w:rFonts w:cstheme="minorHAnsi"/>
          <w:lang w:val="de-DE"/>
        </w:rPr>
        <w:t xml:space="preserve"> </w:t>
      </w:r>
      <w:proofErr w:type="spellStart"/>
      <w:r w:rsidRPr="002A3669">
        <w:rPr>
          <w:rFonts w:cstheme="minorHAnsi"/>
          <w:smallCaps/>
          <w:lang w:val="de-DE"/>
        </w:rPr>
        <w:t>Moravànszky</w:t>
      </w:r>
      <w:proofErr w:type="spellEnd"/>
      <w:r w:rsidRPr="00102748">
        <w:rPr>
          <w:rFonts w:cstheme="minorHAnsi"/>
          <w:lang w:val="de-DE"/>
        </w:rPr>
        <w:t xml:space="preserve"> 2018, p. 149.</w:t>
      </w:r>
    </w:p>
  </w:footnote>
  <w:footnote w:id="19">
    <w:p w:rsidR="00726613" w:rsidRPr="00102748" w:rsidRDefault="00726613" w:rsidP="00740367">
      <w:pPr>
        <w:pStyle w:val="Testonotaapidipagina"/>
        <w:spacing w:line="196" w:lineRule="exact"/>
        <w:contextualSpacing/>
        <w:jc w:val="both"/>
        <w:rPr>
          <w:rFonts w:cstheme="minorHAnsi"/>
          <w:lang w:val="de-DE"/>
        </w:rPr>
      </w:pPr>
      <w:r w:rsidRPr="00EE448D">
        <w:rPr>
          <w:rStyle w:val="Rimandonotaapidipagina"/>
          <w:rFonts w:cstheme="minorHAnsi"/>
        </w:rPr>
        <w:footnoteRef/>
      </w:r>
      <w:r w:rsidRPr="00102748">
        <w:rPr>
          <w:rFonts w:cstheme="minorHAnsi"/>
          <w:lang w:val="de-DE"/>
        </w:rPr>
        <w:t xml:space="preserve"> </w:t>
      </w:r>
      <w:r w:rsidRPr="00102748">
        <w:rPr>
          <w:rFonts w:cstheme="minorHAnsi"/>
          <w:smallCaps/>
          <w:lang w:val="de-DE"/>
        </w:rPr>
        <w:t>Hoffmann</w:t>
      </w:r>
      <w:r w:rsidRPr="00102748">
        <w:rPr>
          <w:rFonts w:cstheme="minorHAnsi"/>
          <w:lang w:val="de-DE"/>
        </w:rPr>
        <w:t xml:space="preserve"> 1897, p. 3. </w:t>
      </w:r>
    </w:p>
  </w:footnote>
  <w:footnote w:id="20">
    <w:p w:rsidR="00726613" w:rsidRPr="00740367" w:rsidRDefault="00726613" w:rsidP="00A22CCF">
      <w:pPr>
        <w:pStyle w:val="Testonotaapidipagina"/>
        <w:spacing w:line="196" w:lineRule="exact"/>
        <w:contextualSpacing/>
        <w:jc w:val="both"/>
        <w:rPr>
          <w:rFonts w:cstheme="minorHAnsi"/>
        </w:rPr>
      </w:pPr>
      <w:r w:rsidRPr="00EE448D">
        <w:rPr>
          <w:rFonts w:cstheme="minorHAnsi"/>
          <w:vertAlign w:val="superscript"/>
        </w:rPr>
        <w:footnoteRef/>
      </w:r>
      <w:r w:rsidRPr="00740367">
        <w:rPr>
          <w:rFonts w:cstheme="minorHAnsi"/>
        </w:rPr>
        <w:t xml:space="preserve"> </w:t>
      </w:r>
      <w:proofErr w:type="spellStart"/>
      <w:r w:rsidRPr="00080A39">
        <w:rPr>
          <w:rFonts w:cstheme="minorHAnsi"/>
          <w:smallCaps/>
        </w:rPr>
        <w:t>Ekelund</w:t>
      </w:r>
      <w:proofErr w:type="spellEnd"/>
      <w:r>
        <w:rPr>
          <w:rFonts w:cstheme="minorHAnsi"/>
        </w:rPr>
        <w:t xml:space="preserve"> </w:t>
      </w:r>
      <w:r w:rsidRPr="00740367">
        <w:rPr>
          <w:rFonts w:cstheme="minorHAnsi"/>
        </w:rPr>
        <w:t>1923, pp. 17-28.</w:t>
      </w:r>
    </w:p>
  </w:footnote>
  <w:footnote w:id="21">
    <w:p w:rsidR="00726613" w:rsidRPr="00740367" w:rsidRDefault="00726613" w:rsidP="00740367">
      <w:pPr>
        <w:pStyle w:val="Testonotaapidipagina"/>
        <w:spacing w:line="196" w:lineRule="exact"/>
        <w:contextualSpacing/>
        <w:jc w:val="both"/>
        <w:rPr>
          <w:rFonts w:cstheme="minorHAnsi"/>
        </w:rPr>
      </w:pPr>
      <w:r w:rsidRPr="00EE448D">
        <w:rPr>
          <w:rFonts w:cstheme="minorHAnsi"/>
          <w:vertAlign w:val="superscript"/>
        </w:rPr>
        <w:footnoteRef/>
      </w:r>
      <w:r w:rsidRPr="00EE448D">
        <w:rPr>
          <w:rFonts w:cstheme="minorHAnsi"/>
          <w:vertAlign w:val="superscript"/>
        </w:rPr>
        <w:t xml:space="preserve"> </w:t>
      </w:r>
      <w:r w:rsidRPr="00820BE9">
        <w:rPr>
          <w:rFonts w:cstheme="minorHAnsi"/>
          <w:smallCaps/>
        </w:rPr>
        <w:t>Mangone</w:t>
      </w:r>
      <w:r w:rsidRPr="00740367">
        <w:rPr>
          <w:rFonts w:cstheme="minorHAnsi"/>
        </w:rPr>
        <w:t xml:space="preserve"> </w:t>
      </w:r>
      <w:r>
        <w:rPr>
          <w:rFonts w:cstheme="minorHAnsi"/>
        </w:rPr>
        <w:t xml:space="preserve">2002, </w:t>
      </w:r>
      <w:r w:rsidRPr="00740367">
        <w:rPr>
          <w:rFonts w:cstheme="minorHAnsi"/>
        </w:rPr>
        <w:t xml:space="preserve">p. 12. Sul tema </w:t>
      </w:r>
      <w:r>
        <w:rPr>
          <w:rFonts w:cstheme="minorHAnsi"/>
        </w:rPr>
        <w:t>si veda</w:t>
      </w:r>
      <w:r w:rsidRPr="00740367">
        <w:rPr>
          <w:rFonts w:cstheme="minorHAnsi"/>
        </w:rPr>
        <w:t xml:space="preserve"> anche</w:t>
      </w:r>
      <w:r>
        <w:rPr>
          <w:rFonts w:cstheme="minorHAnsi"/>
        </w:rPr>
        <w:t xml:space="preserve">: </w:t>
      </w:r>
      <w:r w:rsidRPr="00604EA1">
        <w:rPr>
          <w:rFonts w:cstheme="minorHAnsi"/>
          <w:smallCaps/>
        </w:rPr>
        <w:t>Mangone</w:t>
      </w:r>
      <w:r w:rsidRPr="00740367">
        <w:rPr>
          <w:rFonts w:cstheme="minorHAnsi"/>
        </w:rPr>
        <w:t xml:space="preserve"> 2016, pp. 35-42.</w:t>
      </w:r>
    </w:p>
  </w:footnote>
  <w:footnote w:id="22">
    <w:p w:rsidR="00726613" w:rsidRPr="00740367" w:rsidRDefault="00726613" w:rsidP="00740367">
      <w:pPr>
        <w:pStyle w:val="Testonotaapidipagina"/>
        <w:spacing w:line="196" w:lineRule="exact"/>
        <w:contextualSpacing/>
        <w:jc w:val="both"/>
        <w:rPr>
          <w:rFonts w:cstheme="minorHAnsi"/>
        </w:rPr>
      </w:pPr>
      <w:r w:rsidRPr="00EE448D">
        <w:rPr>
          <w:rFonts w:cstheme="minorHAnsi"/>
          <w:vertAlign w:val="superscript"/>
        </w:rPr>
        <w:footnoteRef/>
      </w:r>
      <w:r w:rsidRPr="00EE448D">
        <w:rPr>
          <w:rFonts w:cstheme="minorHAnsi"/>
          <w:vertAlign w:val="superscript"/>
        </w:rPr>
        <w:t xml:space="preserve"> </w:t>
      </w:r>
      <w:r w:rsidRPr="001661C9">
        <w:rPr>
          <w:rFonts w:cstheme="minorHAnsi"/>
          <w:smallCaps/>
        </w:rPr>
        <w:t>Mangone</w:t>
      </w:r>
      <w:r>
        <w:rPr>
          <w:rFonts w:cstheme="minorHAnsi"/>
        </w:rPr>
        <w:t xml:space="preserve"> 2002</w:t>
      </w:r>
      <w:r w:rsidRPr="00740367">
        <w:rPr>
          <w:rFonts w:cstheme="minorHAnsi"/>
        </w:rPr>
        <w:t>, p. 11.</w:t>
      </w:r>
    </w:p>
  </w:footnote>
  <w:footnote w:id="23">
    <w:p w:rsidR="00726613" w:rsidRPr="00740367" w:rsidRDefault="00726613" w:rsidP="00CE0EB6">
      <w:pPr>
        <w:pStyle w:val="Testonotaapidipagina"/>
        <w:spacing w:line="196" w:lineRule="exact"/>
        <w:contextualSpacing/>
        <w:jc w:val="both"/>
        <w:rPr>
          <w:rFonts w:cstheme="minorHAnsi"/>
        </w:rPr>
      </w:pPr>
      <w:r w:rsidRPr="00EE448D">
        <w:rPr>
          <w:rFonts w:cstheme="minorHAnsi"/>
          <w:vertAlign w:val="superscript"/>
        </w:rPr>
        <w:footnoteRef/>
      </w:r>
      <w:r w:rsidRPr="00EE448D">
        <w:rPr>
          <w:rFonts w:cstheme="minorHAnsi"/>
          <w:vertAlign w:val="superscript"/>
        </w:rPr>
        <w:t xml:space="preserve"> </w:t>
      </w:r>
      <w:r w:rsidRPr="001661C9">
        <w:rPr>
          <w:rFonts w:cstheme="minorHAnsi"/>
          <w:i/>
        </w:rPr>
        <w:t>Ivi</w:t>
      </w:r>
      <w:r w:rsidRPr="00740367">
        <w:rPr>
          <w:rFonts w:cstheme="minorHAnsi"/>
        </w:rPr>
        <w:t>, p. 23.</w:t>
      </w:r>
    </w:p>
  </w:footnote>
  <w:footnote w:id="24">
    <w:p w:rsidR="00726613" w:rsidRPr="00740367" w:rsidRDefault="00726613" w:rsidP="00740367">
      <w:pPr>
        <w:pStyle w:val="Testonotaapidipagina"/>
        <w:spacing w:line="196" w:lineRule="exact"/>
        <w:contextualSpacing/>
        <w:jc w:val="both"/>
        <w:rPr>
          <w:rFonts w:cstheme="minorHAnsi"/>
        </w:rPr>
      </w:pPr>
      <w:r w:rsidRPr="00EE448D">
        <w:rPr>
          <w:rFonts w:cstheme="minorHAnsi"/>
          <w:vertAlign w:val="superscript"/>
        </w:rPr>
        <w:footnoteRef/>
      </w:r>
      <w:r w:rsidRPr="00EE448D">
        <w:rPr>
          <w:rFonts w:cstheme="minorHAnsi"/>
          <w:vertAlign w:val="superscript"/>
        </w:rPr>
        <w:t xml:space="preserve"> </w:t>
      </w:r>
      <w:r w:rsidRPr="001661C9">
        <w:rPr>
          <w:rFonts w:cstheme="minorHAnsi"/>
          <w:i/>
        </w:rPr>
        <w:t>Ivi</w:t>
      </w:r>
      <w:r w:rsidRPr="00740367">
        <w:rPr>
          <w:rFonts w:cstheme="minorHAnsi"/>
        </w:rPr>
        <w:t>, p. 45.</w:t>
      </w:r>
    </w:p>
  </w:footnote>
  <w:footnote w:id="25">
    <w:p w:rsidR="00726613" w:rsidRPr="00740367" w:rsidRDefault="00726613" w:rsidP="00740367">
      <w:pPr>
        <w:pStyle w:val="Testonotaapidipagina"/>
        <w:spacing w:line="196" w:lineRule="exact"/>
        <w:contextualSpacing/>
        <w:jc w:val="both"/>
        <w:rPr>
          <w:rFonts w:cstheme="minorHAnsi"/>
        </w:rPr>
      </w:pPr>
      <w:r w:rsidRPr="00EE448D">
        <w:rPr>
          <w:rFonts w:cstheme="minorHAnsi"/>
          <w:vertAlign w:val="superscript"/>
        </w:rPr>
        <w:footnoteRef/>
      </w:r>
      <w:r w:rsidRPr="00EE448D">
        <w:rPr>
          <w:rFonts w:cstheme="minorHAnsi"/>
          <w:vertAlign w:val="superscript"/>
        </w:rPr>
        <w:t xml:space="preserve"> </w:t>
      </w:r>
      <w:r w:rsidRPr="00740367">
        <w:rPr>
          <w:rFonts w:cstheme="minorHAnsi"/>
        </w:rPr>
        <w:t xml:space="preserve">In merito </w:t>
      </w:r>
      <w:r>
        <w:rPr>
          <w:rFonts w:cstheme="minorHAnsi"/>
        </w:rPr>
        <w:t>si veda in</w:t>
      </w:r>
      <w:r w:rsidRPr="00740367">
        <w:rPr>
          <w:rFonts w:cstheme="minorHAnsi"/>
        </w:rPr>
        <w:t xml:space="preserve"> particolare </w:t>
      </w:r>
      <w:r w:rsidRPr="001A6852">
        <w:rPr>
          <w:rFonts w:cstheme="minorHAnsi"/>
          <w:smallCaps/>
        </w:rPr>
        <w:t>Mangone</w:t>
      </w:r>
      <w:r>
        <w:rPr>
          <w:rFonts w:cstheme="minorHAnsi"/>
        </w:rPr>
        <w:t xml:space="preserve"> 2002 </w:t>
      </w:r>
      <w:r w:rsidRPr="00740367">
        <w:rPr>
          <w:rFonts w:cstheme="minorHAnsi"/>
        </w:rPr>
        <w:t xml:space="preserve">e </w:t>
      </w:r>
      <w:r w:rsidRPr="001A6852">
        <w:rPr>
          <w:rFonts w:cstheme="minorHAnsi"/>
          <w:smallCaps/>
        </w:rPr>
        <w:t>Mangone</w:t>
      </w:r>
      <w:r>
        <w:rPr>
          <w:rFonts w:cstheme="minorHAnsi"/>
        </w:rPr>
        <w:t xml:space="preserve"> 2016</w:t>
      </w:r>
      <w:r w:rsidRPr="00740367">
        <w:rPr>
          <w:rFonts w:cstheme="minorHAnsi"/>
        </w:rPr>
        <w:t>.</w:t>
      </w:r>
    </w:p>
  </w:footnote>
  <w:footnote w:id="26">
    <w:p w:rsidR="00726613" w:rsidRPr="00740367" w:rsidRDefault="00726613" w:rsidP="00B32ABF">
      <w:pPr>
        <w:pStyle w:val="Testonotaapidipagina"/>
        <w:spacing w:line="196" w:lineRule="exact"/>
        <w:contextualSpacing/>
        <w:jc w:val="both"/>
        <w:rPr>
          <w:rFonts w:cstheme="minorHAnsi"/>
        </w:rPr>
      </w:pPr>
      <w:r w:rsidRPr="00EE448D">
        <w:rPr>
          <w:rFonts w:cstheme="minorHAnsi"/>
          <w:vertAlign w:val="superscript"/>
        </w:rPr>
        <w:footnoteRef/>
      </w:r>
      <w:r w:rsidRPr="00740367">
        <w:rPr>
          <w:rFonts w:cstheme="minorHAnsi"/>
        </w:rPr>
        <w:t xml:space="preserve"> </w:t>
      </w:r>
      <w:r>
        <w:rPr>
          <w:rFonts w:cstheme="minorHAnsi"/>
        </w:rPr>
        <w:t>Interessanti dati sui</w:t>
      </w:r>
      <w:r w:rsidRPr="00740367">
        <w:rPr>
          <w:rFonts w:cstheme="minorHAnsi"/>
        </w:rPr>
        <w:t xml:space="preserve"> soggiorni dei viaggiatori danesi in Italia sono </w:t>
      </w:r>
      <w:r>
        <w:rPr>
          <w:rFonts w:cstheme="minorHAnsi"/>
        </w:rPr>
        <w:t xml:space="preserve">raccolti e </w:t>
      </w:r>
      <w:r w:rsidRPr="00740367">
        <w:rPr>
          <w:rFonts w:cstheme="minorHAnsi"/>
        </w:rPr>
        <w:t xml:space="preserve">consultabili ai seguenti link: </w:t>
      </w:r>
      <w:hyperlink r:id="rId1" w:history="1">
        <w:r w:rsidRPr="00740367">
          <w:rPr>
            <w:rFonts w:cstheme="minorHAnsi"/>
          </w:rPr>
          <w:t>http://www.acdan.it/danmark_italia/scand_data/siitb.htm</w:t>
        </w:r>
      </w:hyperlink>
      <w:r w:rsidRPr="00740367">
        <w:rPr>
          <w:rFonts w:cstheme="minorHAnsi"/>
        </w:rPr>
        <w:t xml:space="preserve">; </w:t>
      </w:r>
      <w:hyperlink r:id="rId2" w:history="1">
        <w:r w:rsidRPr="00740367">
          <w:rPr>
            <w:rFonts w:cstheme="minorHAnsi"/>
          </w:rPr>
          <w:t>http://www.acdan.it/danmark_italia/scand_data/siitc-e.htm</w:t>
        </w:r>
      </w:hyperlink>
      <w:r w:rsidRPr="00740367">
        <w:rPr>
          <w:rFonts w:cstheme="minorHAnsi"/>
        </w:rPr>
        <w:t xml:space="preserve">; </w:t>
      </w:r>
      <w:hyperlink r:id="rId3" w:history="1">
        <w:r w:rsidRPr="00740367">
          <w:rPr>
            <w:rFonts w:cstheme="minorHAnsi"/>
          </w:rPr>
          <w:t>http://www.acdan.it/danmark_italia/scand_data/siitf-g.htm</w:t>
        </w:r>
      </w:hyperlink>
      <w:r w:rsidRPr="00740367">
        <w:rPr>
          <w:rFonts w:cstheme="minorHAnsi"/>
        </w:rPr>
        <w:t xml:space="preserve">; </w:t>
      </w:r>
      <w:hyperlink r:id="rId4" w:history="1">
        <w:r w:rsidRPr="00740367">
          <w:rPr>
            <w:rFonts w:cstheme="minorHAnsi"/>
          </w:rPr>
          <w:t>http://www.acdan.it/danmark_italia/scand_data/siitn-p.htm</w:t>
        </w:r>
      </w:hyperlink>
      <w:r w:rsidRPr="00740367">
        <w:rPr>
          <w:rFonts w:cstheme="minorHAnsi"/>
        </w:rPr>
        <w:t xml:space="preserve">; </w:t>
      </w:r>
      <w:hyperlink r:id="rId5" w:history="1">
        <w:r w:rsidRPr="00740367">
          <w:rPr>
            <w:rFonts w:cstheme="minorHAnsi"/>
          </w:rPr>
          <w:t>http://www.acdan.it/danmark_italia/scand_data/siitq-r.htm</w:t>
        </w:r>
      </w:hyperlink>
      <w:r w:rsidRPr="00740367">
        <w:rPr>
          <w:rFonts w:cstheme="minorHAnsi"/>
        </w:rPr>
        <w:t>; http://www.acdan.it/danmark_italia/scand_data/siitu-z.htm</w:t>
      </w:r>
      <w:r>
        <w:rPr>
          <w:rFonts w:cstheme="minorHAnsi"/>
        </w:rPr>
        <w:t>.</w:t>
      </w:r>
    </w:p>
  </w:footnote>
  <w:footnote w:id="27">
    <w:p w:rsidR="00726613" w:rsidRPr="0018313C" w:rsidRDefault="00726613" w:rsidP="00740367">
      <w:pPr>
        <w:pStyle w:val="Testonotaapidipagina"/>
        <w:spacing w:line="196" w:lineRule="exact"/>
        <w:contextualSpacing/>
        <w:jc w:val="both"/>
        <w:rPr>
          <w:rFonts w:cstheme="minorHAnsi"/>
          <w:lang w:val="de-DE"/>
        </w:rPr>
      </w:pPr>
      <w:r w:rsidRPr="00EE448D">
        <w:rPr>
          <w:rFonts w:cstheme="minorHAnsi"/>
          <w:vertAlign w:val="superscript"/>
        </w:rPr>
        <w:footnoteRef/>
      </w:r>
      <w:r w:rsidRPr="0018313C">
        <w:rPr>
          <w:rFonts w:cstheme="minorHAnsi"/>
          <w:vertAlign w:val="superscript"/>
          <w:lang w:val="de-DE"/>
        </w:rPr>
        <w:t xml:space="preserve"> </w:t>
      </w:r>
      <w:proofErr w:type="spellStart"/>
      <w:r w:rsidRPr="0018313C">
        <w:rPr>
          <w:rFonts w:cstheme="minorHAnsi"/>
          <w:smallCaps/>
          <w:lang w:val="de-DE"/>
        </w:rPr>
        <w:t>Clemmensen</w:t>
      </w:r>
      <w:proofErr w:type="spellEnd"/>
      <w:r w:rsidRPr="0018313C">
        <w:rPr>
          <w:rFonts w:cstheme="minorHAnsi"/>
          <w:smallCaps/>
          <w:lang w:val="de-DE"/>
        </w:rPr>
        <w:t xml:space="preserve"> </w:t>
      </w:r>
      <w:r w:rsidRPr="0018313C">
        <w:rPr>
          <w:rFonts w:cstheme="minorHAnsi"/>
          <w:lang w:val="de-DE"/>
        </w:rPr>
        <w:t>1905-06, p. 535.</w:t>
      </w:r>
    </w:p>
  </w:footnote>
  <w:footnote w:id="28">
    <w:p w:rsidR="00726613" w:rsidRPr="0018313C" w:rsidRDefault="00726613" w:rsidP="00740367">
      <w:pPr>
        <w:pStyle w:val="Testonotaapidipagina"/>
        <w:spacing w:line="196" w:lineRule="exact"/>
        <w:contextualSpacing/>
        <w:jc w:val="both"/>
        <w:rPr>
          <w:rFonts w:cstheme="minorHAnsi"/>
          <w:lang w:val="de-DE"/>
        </w:rPr>
      </w:pPr>
      <w:r w:rsidRPr="00EE448D">
        <w:rPr>
          <w:rFonts w:cstheme="minorHAnsi"/>
          <w:vertAlign w:val="superscript"/>
        </w:rPr>
        <w:footnoteRef/>
      </w:r>
      <w:r w:rsidRPr="0018313C">
        <w:rPr>
          <w:rFonts w:cstheme="minorHAnsi"/>
          <w:lang w:val="de-DE"/>
        </w:rPr>
        <w:t xml:space="preserve"> </w:t>
      </w:r>
      <w:r w:rsidRPr="0018313C">
        <w:rPr>
          <w:rFonts w:cstheme="minorHAnsi"/>
          <w:i/>
          <w:lang w:val="de-DE"/>
        </w:rPr>
        <w:t>Ibidem</w:t>
      </w:r>
      <w:r w:rsidRPr="0018313C">
        <w:rPr>
          <w:rFonts w:cstheme="minorHAnsi"/>
          <w:lang w:val="de-DE"/>
        </w:rPr>
        <w:t>.</w:t>
      </w:r>
    </w:p>
  </w:footnote>
  <w:footnote w:id="29">
    <w:p w:rsidR="00726613" w:rsidRPr="0018313C" w:rsidRDefault="00726613" w:rsidP="00740367">
      <w:pPr>
        <w:pStyle w:val="Testonotaapidipagina"/>
        <w:spacing w:line="196" w:lineRule="exact"/>
        <w:contextualSpacing/>
        <w:jc w:val="both"/>
        <w:rPr>
          <w:rFonts w:cstheme="minorHAnsi"/>
          <w:lang w:val="de-DE"/>
        </w:rPr>
      </w:pPr>
      <w:r w:rsidRPr="00EE448D">
        <w:rPr>
          <w:rFonts w:cstheme="minorHAnsi"/>
          <w:vertAlign w:val="superscript"/>
        </w:rPr>
        <w:footnoteRef/>
      </w:r>
      <w:r w:rsidRPr="0018313C">
        <w:rPr>
          <w:rFonts w:cstheme="minorHAnsi"/>
          <w:vertAlign w:val="superscript"/>
          <w:lang w:val="de-DE"/>
        </w:rPr>
        <w:t xml:space="preserve"> </w:t>
      </w:r>
      <w:proofErr w:type="spellStart"/>
      <w:r w:rsidRPr="0018313C">
        <w:rPr>
          <w:rFonts w:cstheme="minorHAnsi"/>
          <w:smallCaps/>
          <w:lang w:val="de-DE"/>
        </w:rPr>
        <w:t>Dahlkild</w:t>
      </w:r>
      <w:proofErr w:type="spellEnd"/>
      <w:r w:rsidRPr="0018313C">
        <w:rPr>
          <w:rFonts w:cstheme="minorHAnsi"/>
          <w:lang w:val="de-DE"/>
        </w:rPr>
        <w:t xml:space="preserve"> 1991, pp. 12-13.</w:t>
      </w:r>
    </w:p>
  </w:footnote>
  <w:footnote w:id="30">
    <w:p w:rsidR="00726613" w:rsidRPr="00740367" w:rsidRDefault="00726613" w:rsidP="00264BB6">
      <w:pPr>
        <w:autoSpaceDE w:val="0"/>
        <w:autoSpaceDN w:val="0"/>
        <w:adjustRightInd w:val="0"/>
        <w:spacing w:after="0" w:line="196" w:lineRule="exact"/>
        <w:contextualSpacing/>
        <w:jc w:val="both"/>
        <w:rPr>
          <w:rFonts w:cstheme="minorHAnsi"/>
          <w:sz w:val="20"/>
          <w:szCs w:val="20"/>
        </w:rPr>
      </w:pPr>
      <w:r w:rsidRPr="00EE448D">
        <w:rPr>
          <w:rFonts w:cstheme="minorHAnsi"/>
          <w:sz w:val="20"/>
          <w:szCs w:val="20"/>
          <w:vertAlign w:val="superscript"/>
        </w:rPr>
        <w:footnoteRef/>
      </w:r>
      <w:r w:rsidRPr="00EE448D">
        <w:rPr>
          <w:rFonts w:cstheme="minorHAnsi"/>
          <w:sz w:val="20"/>
          <w:szCs w:val="20"/>
          <w:vertAlign w:val="superscript"/>
        </w:rPr>
        <w:t xml:space="preserve"> </w:t>
      </w:r>
      <w:proofErr w:type="spellStart"/>
      <w:r w:rsidRPr="004E36F5">
        <w:rPr>
          <w:rFonts w:cstheme="minorHAnsi"/>
          <w:smallCaps/>
          <w:sz w:val="20"/>
          <w:szCs w:val="20"/>
        </w:rPr>
        <w:t>Amodio</w:t>
      </w:r>
      <w:proofErr w:type="spellEnd"/>
      <w:r w:rsidRPr="00740367">
        <w:rPr>
          <w:rFonts w:cstheme="minorHAnsi"/>
          <w:sz w:val="20"/>
          <w:szCs w:val="20"/>
        </w:rPr>
        <w:t xml:space="preserve">, </w:t>
      </w:r>
      <w:proofErr w:type="spellStart"/>
      <w:r w:rsidRPr="004E36F5">
        <w:rPr>
          <w:rFonts w:cstheme="minorHAnsi"/>
          <w:smallCaps/>
          <w:sz w:val="20"/>
          <w:szCs w:val="20"/>
        </w:rPr>
        <w:t>Ghiringhelli</w:t>
      </w:r>
      <w:proofErr w:type="spellEnd"/>
      <w:r>
        <w:rPr>
          <w:rFonts w:cstheme="minorHAnsi"/>
          <w:sz w:val="20"/>
          <w:szCs w:val="20"/>
        </w:rPr>
        <w:t xml:space="preserve"> </w:t>
      </w:r>
      <w:r w:rsidRPr="00740367">
        <w:rPr>
          <w:rFonts w:cstheme="minorHAnsi"/>
          <w:sz w:val="20"/>
          <w:szCs w:val="20"/>
        </w:rPr>
        <w:t>2007, pp. 283-291.</w:t>
      </w:r>
    </w:p>
  </w:footnote>
  <w:footnote w:id="31">
    <w:p w:rsidR="00FE633D" w:rsidRDefault="00FE633D">
      <w:pPr>
        <w:pStyle w:val="Testonotaapidipagina"/>
      </w:pPr>
      <w:r>
        <w:rPr>
          <w:rStyle w:val="Rimandonotaapidipagina"/>
        </w:rPr>
        <w:footnoteRef/>
      </w:r>
      <w:r>
        <w:t xml:space="preserve"> </w:t>
      </w:r>
      <w:r w:rsidR="00413988">
        <w:t>I r</w:t>
      </w:r>
      <w:r>
        <w:t xml:space="preserve">ilievi eseguiti da </w:t>
      </w:r>
      <w:proofErr w:type="spellStart"/>
      <w:r>
        <w:t>Clemmensen</w:t>
      </w:r>
      <w:proofErr w:type="spellEnd"/>
      <w:r>
        <w:t xml:space="preserve">, relativi alla casa di Amalfi, sono anche presenti presso la </w:t>
      </w:r>
      <w:proofErr w:type="spellStart"/>
      <w:r w:rsidRPr="00FE633D">
        <w:t>Danish</w:t>
      </w:r>
      <w:proofErr w:type="spellEnd"/>
      <w:r w:rsidRPr="00FE633D">
        <w:t xml:space="preserve"> National Art </w:t>
      </w:r>
      <w:proofErr w:type="spellStart"/>
      <w:r w:rsidRPr="00FE633D">
        <w:t>Library</w:t>
      </w:r>
      <w:proofErr w:type="spellEnd"/>
      <w:r>
        <w:t>.</w:t>
      </w:r>
    </w:p>
  </w:footnote>
  <w:footnote w:id="32">
    <w:p w:rsidR="00726613" w:rsidRPr="00C63B36" w:rsidRDefault="00726613" w:rsidP="00740367">
      <w:pPr>
        <w:pStyle w:val="Testonotaapidipagina"/>
        <w:spacing w:line="196" w:lineRule="exact"/>
        <w:contextualSpacing/>
        <w:jc w:val="both"/>
        <w:rPr>
          <w:rFonts w:cstheme="minorHAnsi"/>
          <w:lang w:val="da-DK"/>
        </w:rPr>
      </w:pPr>
      <w:r w:rsidRPr="00EE448D">
        <w:rPr>
          <w:rStyle w:val="Rimandonotaapidipagina"/>
          <w:rFonts w:cstheme="minorHAnsi"/>
        </w:rPr>
        <w:footnoteRef/>
      </w:r>
      <w:r w:rsidRPr="00C63B36">
        <w:rPr>
          <w:rFonts w:cstheme="minorHAnsi"/>
          <w:vertAlign w:val="superscript"/>
          <w:lang w:val="da-DK"/>
        </w:rPr>
        <w:t xml:space="preserve"> </w:t>
      </w:r>
      <w:r w:rsidRPr="00C63B36">
        <w:rPr>
          <w:rFonts w:cstheme="minorHAnsi"/>
          <w:smallCaps/>
          <w:lang w:val="da-DK"/>
        </w:rPr>
        <w:t>Pane</w:t>
      </w:r>
      <w:r w:rsidRPr="00C63B36">
        <w:rPr>
          <w:rFonts w:cstheme="minorHAnsi"/>
          <w:lang w:val="da-DK"/>
        </w:rPr>
        <w:t xml:space="preserve"> 1936, p. 7.</w:t>
      </w:r>
    </w:p>
  </w:footnote>
  <w:footnote w:id="33">
    <w:p w:rsidR="00726613" w:rsidRPr="00791515" w:rsidRDefault="00726613" w:rsidP="00740367">
      <w:pPr>
        <w:pStyle w:val="Testonotaapidipagina"/>
        <w:spacing w:line="196" w:lineRule="exact"/>
        <w:contextualSpacing/>
        <w:jc w:val="both"/>
        <w:rPr>
          <w:rFonts w:cstheme="minorHAnsi"/>
          <w:lang w:val="da-DK"/>
        </w:rPr>
      </w:pPr>
      <w:r w:rsidRPr="00EE448D">
        <w:rPr>
          <w:rFonts w:cstheme="minorHAnsi"/>
          <w:vertAlign w:val="superscript"/>
        </w:rPr>
        <w:footnoteRef/>
      </w:r>
      <w:r w:rsidRPr="00791515">
        <w:rPr>
          <w:rFonts w:cstheme="minorHAnsi"/>
          <w:lang w:val="da-DK"/>
        </w:rPr>
        <w:t xml:space="preserve"> </w:t>
      </w:r>
      <w:r w:rsidRPr="00791515">
        <w:rPr>
          <w:rFonts w:cstheme="minorHAnsi"/>
          <w:smallCaps/>
          <w:lang w:val="da-DK"/>
        </w:rPr>
        <w:t>Clemmensen</w:t>
      </w:r>
      <w:r w:rsidRPr="00791515">
        <w:rPr>
          <w:rFonts w:cstheme="minorHAnsi"/>
          <w:lang w:val="da-DK"/>
        </w:rPr>
        <w:t xml:space="preserve"> 1905-06, p. 535.</w:t>
      </w:r>
    </w:p>
  </w:footnote>
  <w:footnote w:id="34">
    <w:p w:rsidR="00726613" w:rsidRPr="0018313C"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18313C">
        <w:rPr>
          <w:rFonts w:cstheme="minorHAnsi"/>
        </w:rPr>
        <w:t xml:space="preserve"> </w:t>
      </w:r>
      <w:proofErr w:type="spellStart"/>
      <w:r w:rsidRPr="0018313C">
        <w:rPr>
          <w:rFonts w:cstheme="minorHAnsi"/>
          <w:smallCaps/>
        </w:rPr>
        <w:t>Jona</w:t>
      </w:r>
      <w:proofErr w:type="spellEnd"/>
      <w:r w:rsidRPr="0018313C">
        <w:rPr>
          <w:rFonts w:cstheme="minorHAnsi"/>
        </w:rPr>
        <w:t xml:space="preserve"> 1923, </w:t>
      </w:r>
      <w:proofErr w:type="spellStart"/>
      <w:r w:rsidRPr="0018313C">
        <w:rPr>
          <w:rFonts w:cstheme="minorHAnsi"/>
        </w:rPr>
        <w:t>p.s.n.</w:t>
      </w:r>
      <w:proofErr w:type="spellEnd"/>
    </w:p>
  </w:footnote>
  <w:footnote w:id="35">
    <w:p w:rsidR="00726613" w:rsidRPr="0018313C"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18313C">
        <w:rPr>
          <w:rFonts w:cstheme="minorHAnsi"/>
          <w:vertAlign w:val="superscript"/>
        </w:rPr>
        <w:t xml:space="preserve"> </w:t>
      </w:r>
      <w:r w:rsidRPr="0018313C">
        <w:rPr>
          <w:rFonts w:cstheme="minorHAnsi"/>
          <w:i/>
        </w:rPr>
        <w:t>Ibidem</w:t>
      </w:r>
      <w:r w:rsidRPr="0018313C">
        <w:rPr>
          <w:rFonts w:cstheme="minorHAnsi"/>
        </w:rPr>
        <w:t>.</w:t>
      </w:r>
    </w:p>
  </w:footnote>
  <w:footnote w:id="36">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740367">
        <w:rPr>
          <w:rFonts w:cstheme="minorHAnsi"/>
        </w:rPr>
        <w:t xml:space="preserve"> </w:t>
      </w:r>
      <w:proofErr w:type="spellStart"/>
      <w:r w:rsidRPr="00740367">
        <w:rPr>
          <w:rFonts w:cstheme="minorHAnsi"/>
          <w:smallCaps/>
        </w:rPr>
        <w:t>Fiengo</w:t>
      </w:r>
      <w:proofErr w:type="spellEnd"/>
      <w:r w:rsidRPr="00740367">
        <w:rPr>
          <w:rFonts w:cstheme="minorHAnsi"/>
        </w:rPr>
        <w:t xml:space="preserve">, </w:t>
      </w:r>
      <w:proofErr w:type="spellStart"/>
      <w:r w:rsidRPr="00740367">
        <w:rPr>
          <w:rFonts w:cstheme="minorHAnsi"/>
          <w:smallCaps/>
        </w:rPr>
        <w:t>Abbate</w:t>
      </w:r>
      <w:proofErr w:type="spellEnd"/>
      <w:r>
        <w:rPr>
          <w:rFonts w:cstheme="minorHAnsi"/>
        </w:rPr>
        <w:t xml:space="preserve"> </w:t>
      </w:r>
      <w:r w:rsidRPr="00740367">
        <w:rPr>
          <w:rFonts w:cstheme="minorHAnsi"/>
        </w:rPr>
        <w:t xml:space="preserve">1995, </w:t>
      </w:r>
      <w:r>
        <w:rPr>
          <w:rFonts w:cstheme="minorHAnsi"/>
        </w:rPr>
        <w:t xml:space="preserve">p. </w:t>
      </w:r>
      <w:r w:rsidRPr="00740367">
        <w:rPr>
          <w:rFonts w:cstheme="minorHAnsi"/>
        </w:rPr>
        <w:t>10.</w:t>
      </w:r>
    </w:p>
  </w:footnote>
  <w:footnote w:id="37">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sidRPr="00740367">
        <w:rPr>
          <w:rFonts w:cstheme="minorHAnsi"/>
          <w:smallCaps/>
        </w:rPr>
        <w:t>Pagano</w:t>
      </w:r>
      <w:r w:rsidRPr="00740367">
        <w:rPr>
          <w:rFonts w:cstheme="minorHAnsi"/>
        </w:rPr>
        <w:t xml:space="preserve">, </w:t>
      </w:r>
      <w:r w:rsidRPr="00740367">
        <w:rPr>
          <w:rFonts w:cstheme="minorHAnsi"/>
          <w:smallCaps/>
        </w:rPr>
        <w:t>Daniel</w:t>
      </w:r>
      <w:r>
        <w:rPr>
          <w:rFonts w:cstheme="minorHAnsi"/>
        </w:rPr>
        <w:t xml:space="preserve"> 1936</w:t>
      </w:r>
      <w:r w:rsidRPr="00740367">
        <w:rPr>
          <w:rFonts w:cstheme="minorHAnsi"/>
        </w:rPr>
        <w:t xml:space="preserve">, </w:t>
      </w:r>
      <w:r w:rsidRPr="00B1329A">
        <w:rPr>
          <w:rFonts w:cstheme="minorHAnsi"/>
        </w:rPr>
        <w:t>p.</w:t>
      </w:r>
      <w:r>
        <w:rPr>
          <w:rFonts w:cstheme="minorHAnsi"/>
          <w:i/>
        </w:rPr>
        <w:t xml:space="preserve"> </w:t>
      </w:r>
      <w:r w:rsidRPr="00740367">
        <w:rPr>
          <w:rFonts w:cstheme="minorHAnsi"/>
        </w:rPr>
        <w:t>43.</w:t>
      </w:r>
    </w:p>
  </w:footnote>
  <w:footnote w:id="38">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EE448D">
        <w:rPr>
          <w:rFonts w:cstheme="minorHAnsi"/>
          <w:vertAlign w:val="superscript"/>
        </w:rPr>
        <w:t xml:space="preserve"> </w:t>
      </w:r>
      <w:r w:rsidRPr="00740367">
        <w:rPr>
          <w:rFonts w:cstheme="minorHAnsi"/>
          <w:smallCaps/>
        </w:rPr>
        <w:t>Zevi</w:t>
      </w:r>
      <w:r>
        <w:rPr>
          <w:rFonts w:cstheme="minorHAnsi"/>
        </w:rPr>
        <w:t xml:space="preserve"> 1996, p. </w:t>
      </w:r>
      <w:r w:rsidRPr="00740367">
        <w:rPr>
          <w:rFonts w:cstheme="minorHAnsi"/>
        </w:rPr>
        <w:t>15.</w:t>
      </w:r>
    </w:p>
  </w:footnote>
  <w:footnote w:id="39">
    <w:p w:rsidR="00726613" w:rsidRPr="00740367" w:rsidRDefault="00726613" w:rsidP="00740367">
      <w:pPr>
        <w:pStyle w:val="Testonotaapidipagina"/>
        <w:spacing w:line="196" w:lineRule="exact"/>
        <w:contextualSpacing/>
        <w:jc w:val="both"/>
        <w:rPr>
          <w:rFonts w:cstheme="minorHAnsi"/>
        </w:rPr>
      </w:pPr>
      <w:r w:rsidRPr="00EE448D">
        <w:rPr>
          <w:rStyle w:val="Rimandonotaapidipagina"/>
          <w:rFonts w:cstheme="minorHAnsi"/>
        </w:rPr>
        <w:footnoteRef/>
      </w:r>
      <w:r w:rsidRPr="00FA3F60">
        <w:rPr>
          <w:rFonts w:cstheme="minorHAnsi"/>
        </w:rPr>
        <w:t xml:space="preserve"> </w:t>
      </w:r>
      <w:r w:rsidRPr="00740367">
        <w:rPr>
          <w:rFonts w:cstheme="minorHAnsi"/>
          <w:i/>
        </w:rPr>
        <w:t>Ivi</w:t>
      </w:r>
      <w:r>
        <w:rPr>
          <w:rFonts w:cstheme="minorHAnsi"/>
        </w:rPr>
        <w:t>, p.</w:t>
      </w:r>
      <w:r w:rsidRPr="00740367">
        <w:rPr>
          <w:rFonts w:cstheme="minorHAnsi"/>
        </w:rPr>
        <w:t xml:space="preserve"> 33.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footnotePr>
    <w:footnote w:id="-1"/>
    <w:footnote w:id="0"/>
  </w:footnotePr>
  <w:endnotePr>
    <w:endnote w:id="-1"/>
    <w:endnote w:id="0"/>
  </w:endnotePr>
  <w:compat>
    <w:useFELayout/>
  </w:compat>
  <w:rsids>
    <w:rsidRoot w:val="00810F1A"/>
    <w:rsid w:val="0001784F"/>
    <w:rsid w:val="00025B65"/>
    <w:rsid w:val="0003187D"/>
    <w:rsid w:val="00080A39"/>
    <w:rsid w:val="000B6508"/>
    <w:rsid w:val="00102748"/>
    <w:rsid w:val="001640FB"/>
    <w:rsid w:val="001661C9"/>
    <w:rsid w:val="00182311"/>
    <w:rsid w:val="0018313C"/>
    <w:rsid w:val="00187B33"/>
    <w:rsid w:val="001A6852"/>
    <w:rsid w:val="001A6A05"/>
    <w:rsid w:val="001C74B2"/>
    <w:rsid w:val="001D1CC7"/>
    <w:rsid w:val="001E3762"/>
    <w:rsid w:val="001F5D34"/>
    <w:rsid w:val="002159EC"/>
    <w:rsid w:val="0022136C"/>
    <w:rsid w:val="00244372"/>
    <w:rsid w:val="00261E8D"/>
    <w:rsid w:val="002636C8"/>
    <w:rsid w:val="00264BB6"/>
    <w:rsid w:val="00292916"/>
    <w:rsid w:val="002A3669"/>
    <w:rsid w:val="002B044A"/>
    <w:rsid w:val="002F58F1"/>
    <w:rsid w:val="00306698"/>
    <w:rsid w:val="003231B7"/>
    <w:rsid w:val="00360505"/>
    <w:rsid w:val="003627E3"/>
    <w:rsid w:val="00396EFC"/>
    <w:rsid w:val="003B409B"/>
    <w:rsid w:val="003D0232"/>
    <w:rsid w:val="003D4755"/>
    <w:rsid w:val="00413988"/>
    <w:rsid w:val="00430889"/>
    <w:rsid w:val="004435A5"/>
    <w:rsid w:val="004463AF"/>
    <w:rsid w:val="0049016A"/>
    <w:rsid w:val="004933C6"/>
    <w:rsid w:val="004B0216"/>
    <w:rsid w:val="004B34DC"/>
    <w:rsid w:val="004B7CD1"/>
    <w:rsid w:val="004C5FCE"/>
    <w:rsid w:val="004D5CD4"/>
    <w:rsid w:val="004E36F5"/>
    <w:rsid w:val="0050343C"/>
    <w:rsid w:val="00503AF1"/>
    <w:rsid w:val="0054527F"/>
    <w:rsid w:val="00563538"/>
    <w:rsid w:val="00587BAC"/>
    <w:rsid w:val="005B05F3"/>
    <w:rsid w:val="005B2DC2"/>
    <w:rsid w:val="00604EA1"/>
    <w:rsid w:val="00611E07"/>
    <w:rsid w:val="006162E3"/>
    <w:rsid w:val="006228C1"/>
    <w:rsid w:val="00646AD6"/>
    <w:rsid w:val="006C68AA"/>
    <w:rsid w:val="006D59CF"/>
    <w:rsid w:val="00726613"/>
    <w:rsid w:val="00740367"/>
    <w:rsid w:val="0075132C"/>
    <w:rsid w:val="007759ED"/>
    <w:rsid w:val="00776418"/>
    <w:rsid w:val="00791515"/>
    <w:rsid w:val="007A5863"/>
    <w:rsid w:val="007B4207"/>
    <w:rsid w:val="007C7251"/>
    <w:rsid w:val="00810F1A"/>
    <w:rsid w:val="008147B7"/>
    <w:rsid w:val="00820BE9"/>
    <w:rsid w:val="00830862"/>
    <w:rsid w:val="00830E54"/>
    <w:rsid w:val="0083708F"/>
    <w:rsid w:val="00847AED"/>
    <w:rsid w:val="00854D6F"/>
    <w:rsid w:val="00885DDF"/>
    <w:rsid w:val="00901C15"/>
    <w:rsid w:val="009449DE"/>
    <w:rsid w:val="009664C6"/>
    <w:rsid w:val="009928ED"/>
    <w:rsid w:val="009B3EAE"/>
    <w:rsid w:val="009C5A96"/>
    <w:rsid w:val="009D1047"/>
    <w:rsid w:val="00A22CCF"/>
    <w:rsid w:val="00A37E2B"/>
    <w:rsid w:val="00A82CFF"/>
    <w:rsid w:val="00AF3D78"/>
    <w:rsid w:val="00AF410C"/>
    <w:rsid w:val="00B1329A"/>
    <w:rsid w:val="00B32ABF"/>
    <w:rsid w:val="00B72CF9"/>
    <w:rsid w:val="00BA4F9F"/>
    <w:rsid w:val="00C0110D"/>
    <w:rsid w:val="00C0538A"/>
    <w:rsid w:val="00C63B36"/>
    <w:rsid w:val="00C8670B"/>
    <w:rsid w:val="00CB564D"/>
    <w:rsid w:val="00CE0EB6"/>
    <w:rsid w:val="00D13814"/>
    <w:rsid w:val="00D47589"/>
    <w:rsid w:val="00D56348"/>
    <w:rsid w:val="00E007EF"/>
    <w:rsid w:val="00E04A09"/>
    <w:rsid w:val="00E37BD5"/>
    <w:rsid w:val="00E5453A"/>
    <w:rsid w:val="00E60374"/>
    <w:rsid w:val="00E7096E"/>
    <w:rsid w:val="00E80928"/>
    <w:rsid w:val="00E8794E"/>
    <w:rsid w:val="00EC229A"/>
    <w:rsid w:val="00EC2389"/>
    <w:rsid w:val="00EC549A"/>
    <w:rsid w:val="00EC7C4E"/>
    <w:rsid w:val="00EE1A72"/>
    <w:rsid w:val="00EE448D"/>
    <w:rsid w:val="00F82B0B"/>
    <w:rsid w:val="00F85830"/>
    <w:rsid w:val="00FA3F60"/>
    <w:rsid w:val="00FC23E2"/>
    <w:rsid w:val="00FD23A6"/>
    <w:rsid w:val="00FE633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104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4933C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933C6"/>
    <w:rPr>
      <w:sz w:val="20"/>
      <w:szCs w:val="20"/>
    </w:rPr>
  </w:style>
  <w:style w:type="character" w:styleId="Rimandonotaapidipagina">
    <w:name w:val="footnote reference"/>
    <w:basedOn w:val="Carpredefinitoparagrafo"/>
    <w:uiPriority w:val="99"/>
    <w:semiHidden/>
    <w:unhideWhenUsed/>
    <w:rsid w:val="004933C6"/>
    <w:rPr>
      <w:vertAlign w:val="superscript"/>
    </w:rPr>
  </w:style>
  <w:style w:type="character" w:styleId="Collegamentoipertestuale">
    <w:name w:val="Hyperlink"/>
    <w:uiPriority w:val="99"/>
    <w:unhideWhenUsed/>
    <w:rsid w:val="0075132C"/>
    <w:rPr>
      <w:color w:val="0000FF"/>
      <w:u w:val="single"/>
    </w:rPr>
  </w:style>
  <w:style w:type="paragraph" w:styleId="Intestazione">
    <w:name w:val="header"/>
    <w:basedOn w:val="Normale"/>
    <w:link w:val="IntestazioneCarattere"/>
    <w:uiPriority w:val="99"/>
    <w:unhideWhenUsed/>
    <w:rsid w:val="007513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132C"/>
  </w:style>
  <w:style w:type="paragraph" w:styleId="Pidipagina">
    <w:name w:val="footer"/>
    <w:basedOn w:val="Normale"/>
    <w:link w:val="PidipaginaCarattere"/>
    <w:uiPriority w:val="99"/>
    <w:unhideWhenUsed/>
    <w:rsid w:val="007513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13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cdan.it/danmark_italia/scand_data/siitf-g.htm" TargetMode="External"/><Relationship Id="rId2" Type="http://schemas.openxmlformats.org/officeDocument/2006/relationships/hyperlink" Target="http://www.acdan.it/danmark_italia/scand_data/siitc-e.htm" TargetMode="External"/><Relationship Id="rId1" Type="http://schemas.openxmlformats.org/officeDocument/2006/relationships/hyperlink" Target="http://www.acdan.it/danmark_italia/scand_data/siitb.htm" TargetMode="External"/><Relationship Id="rId5" Type="http://schemas.openxmlformats.org/officeDocument/2006/relationships/hyperlink" Target="http://www.acdan.it/danmark_italia/scand_data/siitq-r.htm" TargetMode="External"/><Relationship Id="rId4" Type="http://schemas.openxmlformats.org/officeDocument/2006/relationships/hyperlink" Target="http://www.acdan.it/danmark_italia/scand_data/siitn-p.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38B5F-A06E-46F6-8884-9371C2B2B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992</TotalTime>
  <Pages>7</Pages>
  <Words>4260</Words>
  <Characters>24286</Characters>
  <Application>Microsoft Office Word</Application>
  <DocSecurity>0</DocSecurity>
  <Lines>202</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Belli</dc:creator>
  <cp:keywords/>
  <dc:description/>
  <cp:lastModifiedBy>Gemma Belli</cp:lastModifiedBy>
  <cp:revision>61</cp:revision>
  <dcterms:created xsi:type="dcterms:W3CDTF">2018-11-26T10:02:00Z</dcterms:created>
  <dcterms:modified xsi:type="dcterms:W3CDTF">2019-02-12T10:46:00Z</dcterms:modified>
</cp:coreProperties>
</file>