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BB" w:rsidRPr="00541C88" w:rsidRDefault="00885360" w:rsidP="003B17EA">
      <w:pPr>
        <w:spacing w:line="240" w:lineRule="auto"/>
        <w:rPr>
          <w:rFonts w:ascii="Calibri" w:hAnsi="Calibri" w:cs="Calibri"/>
          <w:b/>
          <w:sz w:val="18"/>
          <w:szCs w:val="18"/>
          <w:lang w:val="pt-PT"/>
        </w:rPr>
      </w:pPr>
      <w:r>
        <w:rPr>
          <w:rFonts w:ascii="Calibri" w:hAnsi="Calibri" w:cs="Calibri"/>
          <w:b/>
          <w:sz w:val="18"/>
          <w:szCs w:val="18"/>
          <w:lang w:val="pt-PT"/>
        </w:rPr>
        <w:t>BIBLIOGRAFIA</w:t>
      </w:r>
      <w:bookmarkStart w:id="0" w:name="_GoBack"/>
      <w:bookmarkEnd w:id="0"/>
    </w:p>
    <w:p w:rsidR="00685E2D" w:rsidRPr="003B17EA" w:rsidRDefault="00685E2D" w:rsidP="003B17EA">
      <w:pPr>
        <w:shd w:val="clear" w:color="auto" w:fill="FFFFFF"/>
        <w:spacing w:line="240" w:lineRule="auto"/>
        <w:rPr>
          <w:rFonts w:ascii="Calibri" w:eastAsia="Times New Roman" w:hAnsi="Calibri" w:cs="Calibri"/>
          <w:color w:val="222222"/>
          <w:sz w:val="18"/>
          <w:szCs w:val="18"/>
          <w:lang w:val="pt-PT" w:eastAsia="pt-PT"/>
        </w:rPr>
      </w:pPr>
    </w:p>
    <w:p w:rsidR="009F42EB" w:rsidRPr="003B17EA" w:rsidRDefault="00685E2D" w:rsidP="003B17EA">
      <w:pPr>
        <w:shd w:val="clear" w:color="auto" w:fill="FFFFFF"/>
        <w:spacing w:line="240" w:lineRule="auto"/>
        <w:rPr>
          <w:rFonts w:ascii="Calibri" w:eastAsia="Times New Roman" w:hAnsi="Calibri" w:cs="Calibri"/>
          <w:color w:val="222222"/>
          <w:sz w:val="18"/>
          <w:szCs w:val="18"/>
          <w:lang w:val="pt-PT" w:eastAsia="pt-PT"/>
        </w:rPr>
      </w:pPr>
      <w:r w:rsidRPr="003B17EA">
        <w:rPr>
          <w:rFonts w:ascii="Calibri" w:eastAsia="Times New Roman" w:hAnsi="Calibri" w:cs="Calibri"/>
          <w:color w:val="222222"/>
          <w:sz w:val="18"/>
          <w:szCs w:val="18"/>
          <w:lang w:val="pt-PT" w:eastAsia="pt-PT"/>
        </w:rPr>
        <w:t xml:space="preserve">Abecasis 2009 - M. I. Braga Abecasis, </w:t>
      </w:r>
      <w:r w:rsidRPr="003B17EA">
        <w:rPr>
          <w:rFonts w:ascii="Calibri" w:eastAsia="Times New Roman" w:hAnsi="Calibri" w:cs="Calibri"/>
          <w:i/>
          <w:color w:val="222222"/>
          <w:sz w:val="18"/>
          <w:szCs w:val="18"/>
          <w:lang w:val="pt-PT" w:eastAsia="pt-PT"/>
        </w:rPr>
        <w:t>A Real Barraca: a residência na Ajuda dos reis de Portugal após o terramoto (1756-1794)</w:t>
      </w:r>
      <w:r w:rsidRPr="003B17EA">
        <w:rPr>
          <w:rFonts w:ascii="Calibri" w:eastAsia="Times New Roman" w:hAnsi="Calibri" w:cs="Calibri"/>
          <w:color w:val="222222"/>
          <w:sz w:val="18"/>
          <w:szCs w:val="18"/>
          <w:lang w:val="pt-PT" w:eastAsia="pt-PT"/>
        </w:rPr>
        <w:t xml:space="preserve">, </w:t>
      </w:r>
      <w:r w:rsidR="003F1A47" w:rsidRPr="003F1A47">
        <w:rPr>
          <w:rFonts w:ascii="Calibri" w:eastAsia="Times New Roman" w:hAnsi="Calibri" w:cs="Calibri"/>
          <w:color w:val="222222"/>
          <w:sz w:val="18"/>
          <w:szCs w:val="18"/>
          <w:lang w:val="pt-PT" w:eastAsia="pt-PT"/>
        </w:rPr>
        <w:t>Tribuna da História</w:t>
      </w:r>
      <w:r w:rsidRPr="003F1A47">
        <w:rPr>
          <w:rFonts w:ascii="Calibri" w:eastAsia="Times New Roman" w:hAnsi="Calibri" w:cs="Calibri"/>
          <w:color w:val="222222"/>
          <w:sz w:val="18"/>
          <w:szCs w:val="18"/>
          <w:lang w:val="pt-PT" w:eastAsia="pt-PT"/>
        </w:rPr>
        <w:t>, Lisboa 2009</w:t>
      </w:r>
    </w:p>
    <w:p w:rsidR="009F42EB" w:rsidRPr="00885360" w:rsidRDefault="00844705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8"/>
          <w:szCs w:val="18"/>
          <w:lang w:val="en-US"/>
        </w:rPr>
      </w:pPr>
      <w:r w:rsidRPr="00885360">
        <w:rPr>
          <w:rFonts w:ascii="Calibri" w:hAnsi="Calibri" w:cs="Calibri"/>
          <w:sz w:val="18"/>
          <w:szCs w:val="18"/>
          <w:lang w:val="en-US"/>
        </w:rPr>
        <w:t>Bottineau 1983 – I.</w:t>
      </w:r>
      <w:r w:rsidR="00F91731" w:rsidRPr="00885360">
        <w:rPr>
          <w:rFonts w:ascii="Calibri" w:hAnsi="Calibri" w:cs="Calibri"/>
          <w:sz w:val="18"/>
          <w:szCs w:val="18"/>
          <w:lang w:val="en-US"/>
        </w:rPr>
        <w:t xml:space="preserve"> Bottineau</w:t>
      </w:r>
      <w:r w:rsidR="00034861" w:rsidRPr="00885360">
        <w:rPr>
          <w:rFonts w:ascii="Calibri" w:hAnsi="Calibri" w:cs="Calibri"/>
          <w:sz w:val="18"/>
          <w:szCs w:val="18"/>
          <w:lang w:val="en-US"/>
        </w:rPr>
        <w:t xml:space="preserve">, </w:t>
      </w:r>
      <w:r w:rsidR="00034861" w:rsidRPr="00885360">
        <w:rPr>
          <w:rFonts w:ascii="Calibri" w:hAnsi="Calibri" w:cs="Calibri"/>
          <w:i/>
          <w:sz w:val="18"/>
          <w:szCs w:val="18"/>
          <w:lang w:val="en-US"/>
        </w:rPr>
        <w:t>A propos des sources architecturales de Mafra</w:t>
      </w:r>
      <w:r w:rsidRPr="00885360">
        <w:rPr>
          <w:rFonts w:ascii="Calibri" w:hAnsi="Calibri" w:cs="Calibri"/>
          <w:sz w:val="18"/>
          <w:szCs w:val="18"/>
          <w:lang w:val="en-US"/>
        </w:rPr>
        <w:t>, in «</w:t>
      </w:r>
      <w:r w:rsidR="00034861" w:rsidRPr="00885360">
        <w:rPr>
          <w:rFonts w:ascii="Calibri" w:hAnsi="Calibri" w:cs="Calibri"/>
          <w:sz w:val="18"/>
          <w:szCs w:val="18"/>
          <w:lang w:val="en-US"/>
        </w:rPr>
        <w:t>Arquiv</w:t>
      </w:r>
      <w:r w:rsidRPr="00885360">
        <w:rPr>
          <w:rFonts w:ascii="Calibri" w:hAnsi="Calibri" w:cs="Calibri"/>
          <w:sz w:val="18"/>
          <w:szCs w:val="18"/>
          <w:lang w:val="en-US"/>
        </w:rPr>
        <w:t>os do Centro Cultural Português», XIX (</w:t>
      </w:r>
      <w:r w:rsidR="00034861" w:rsidRPr="00885360">
        <w:rPr>
          <w:rFonts w:ascii="Calibri" w:hAnsi="Calibri" w:cs="Calibri"/>
          <w:sz w:val="18"/>
          <w:szCs w:val="18"/>
          <w:lang w:val="en-US"/>
        </w:rPr>
        <w:t>1983</w:t>
      </w:r>
      <w:r w:rsidRPr="00885360">
        <w:rPr>
          <w:rFonts w:ascii="Calibri" w:hAnsi="Calibri" w:cs="Calibri"/>
          <w:sz w:val="18"/>
          <w:szCs w:val="18"/>
          <w:lang w:val="en-US"/>
        </w:rPr>
        <w:t>)</w:t>
      </w:r>
      <w:r w:rsidR="00034861" w:rsidRPr="00885360">
        <w:rPr>
          <w:rFonts w:ascii="Calibri" w:hAnsi="Calibri" w:cs="Calibri"/>
          <w:sz w:val="18"/>
          <w:szCs w:val="18"/>
          <w:lang w:val="en-US"/>
        </w:rPr>
        <w:t>, pp. 39-48.</w:t>
      </w:r>
    </w:p>
    <w:p w:rsidR="009F42EB" w:rsidRPr="003B17EA" w:rsidRDefault="00685E2D" w:rsidP="003B17EA">
      <w:pPr>
        <w:spacing w:line="240" w:lineRule="auto"/>
        <w:rPr>
          <w:rFonts w:ascii="Calibri" w:hAnsi="Calibri" w:cs="Calibri"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pt-PT"/>
        </w:rPr>
        <w:t xml:space="preserve">Carvalho 1960-1962 – Ayres de Carvalho, 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D. João V e a arte do seu tempo</w:t>
      </w:r>
      <w:r w:rsidRPr="003B17EA">
        <w:rPr>
          <w:rFonts w:ascii="Calibri" w:hAnsi="Calibri" w:cs="Calibri"/>
          <w:sz w:val="18"/>
          <w:szCs w:val="18"/>
          <w:lang w:val="pt-PT"/>
        </w:rPr>
        <w:t>, 2 voll., Lisboa 1960-1962</w:t>
      </w:r>
    </w:p>
    <w:p w:rsidR="009F42EB" w:rsidRPr="003B17EA" w:rsidRDefault="009F42EB" w:rsidP="003B17EA">
      <w:pPr>
        <w:spacing w:line="240" w:lineRule="auto"/>
        <w:rPr>
          <w:rFonts w:ascii="Calibri" w:hAnsi="Calibri" w:cs="Calibri"/>
          <w:sz w:val="18"/>
          <w:szCs w:val="18"/>
          <w:lang w:val="fr-FR"/>
        </w:rPr>
      </w:pPr>
      <w:r w:rsidRPr="003B17EA">
        <w:rPr>
          <w:rFonts w:ascii="Calibri" w:hAnsi="Calibri" w:cs="Calibri"/>
          <w:sz w:val="18"/>
          <w:szCs w:val="18"/>
          <w:lang w:val="fr-FR"/>
        </w:rPr>
        <w:t xml:space="preserve">Courtils 1965 - A.-A. Bourdon, J. Aman, C.-C. des Courtils, </w:t>
      </w:r>
      <w:r w:rsidRPr="003B17EA">
        <w:rPr>
          <w:rFonts w:ascii="Calibri" w:hAnsi="Calibri" w:cs="Calibri"/>
          <w:i/>
          <w:sz w:val="18"/>
          <w:szCs w:val="18"/>
          <w:lang w:val="fr-FR"/>
        </w:rPr>
        <w:t>Une Description de Lisbonne à l’occasion de la visite d’une escadre française en juin 1755</w:t>
      </w:r>
      <w:r w:rsidRPr="003B17EA">
        <w:rPr>
          <w:rFonts w:ascii="Calibri" w:hAnsi="Calibri" w:cs="Calibri"/>
          <w:sz w:val="18"/>
          <w:szCs w:val="18"/>
          <w:lang w:val="fr-FR"/>
        </w:rPr>
        <w:t xml:space="preserve">, in </w:t>
      </w:r>
      <w:r w:rsidRPr="003B17EA">
        <w:rPr>
          <w:rFonts w:ascii="Calibri" w:hAnsi="Calibri" w:cs="Calibri"/>
          <w:sz w:val="18"/>
          <w:szCs w:val="18"/>
          <w:lang w:val="es-ES"/>
        </w:rPr>
        <w:t>«</w:t>
      </w:r>
      <w:r w:rsidRPr="003B17EA">
        <w:rPr>
          <w:rFonts w:ascii="Calibri" w:hAnsi="Calibri" w:cs="Calibri"/>
          <w:sz w:val="18"/>
          <w:szCs w:val="18"/>
          <w:lang w:val="fr-FR"/>
        </w:rPr>
        <w:t>Bulletin des Etudes Portugaises</w:t>
      </w:r>
      <w:r w:rsidRPr="003B17EA">
        <w:rPr>
          <w:rFonts w:ascii="Calibri" w:hAnsi="Calibri" w:cs="Calibri"/>
          <w:sz w:val="18"/>
          <w:szCs w:val="18"/>
          <w:lang w:val="es-ES"/>
        </w:rPr>
        <w:t>»,</w:t>
      </w:r>
      <w:r w:rsidRPr="003B17EA">
        <w:rPr>
          <w:rFonts w:ascii="Calibri" w:hAnsi="Calibri" w:cs="Calibri"/>
          <w:sz w:val="18"/>
          <w:szCs w:val="18"/>
          <w:lang w:val="fr-FR"/>
        </w:rPr>
        <w:t xml:space="preserve"> XXVI (1965), pp. 145-180</w:t>
      </w:r>
    </w:p>
    <w:p w:rsidR="001A6031" w:rsidRPr="003B17EA" w:rsidRDefault="00F91731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en-GB"/>
        </w:rPr>
        <w:t>Delaforce 2002 – A. Delaforce</w:t>
      </w:r>
      <w:r w:rsidR="00034861" w:rsidRPr="003B17EA">
        <w:rPr>
          <w:rFonts w:ascii="Calibri" w:hAnsi="Calibri" w:cs="Calibri"/>
          <w:sz w:val="18"/>
          <w:szCs w:val="18"/>
          <w:lang w:val="en-GB"/>
        </w:rPr>
        <w:t xml:space="preserve">, </w:t>
      </w:r>
      <w:r w:rsidR="00034861" w:rsidRPr="003B17EA">
        <w:rPr>
          <w:rFonts w:ascii="Calibri" w:hAnsi="Calibri" w:cs="Calibri"/>
          <w:i/>
          <w:iCs/>
          <w:sz w:val="18"/>
          <w:szCs w:val="18"/>
          <w:lang w:val="en-GB"/>
        </w:rPr>
        <w:t>Art and Patronage in Eighteenth-Century Portugal</w:t>
      </w:r>
      <w:r w:rsidR="00034861" w:rsidRPr="003B17EA">
        <w:rPr>
          <w:rFonts w:ascii="Calibri" w:hAnsi="Calibri" w:cs="Calibri"/>
          <w:sz w:val="18"/>
          <w:szCs w:val="18"/>
          <w:lang w:val="en-GB"/>
        </w:rPr>
        <w:t xml:space="preserve">, </w:t>
      </w:r>
      <w:r w:rsidR="00844705" w:rsidRPr="003B17EA">
        <w:rPr>
          <w:rFonts w:ascii="Calibri" w:hAnsi="Calibri" w:cs="Calibri"/>
          <w:sz w:val="18"/>
          <w:szCs w:val="18"/>
          <w:lang w:val="en-GB"/>
        </w:rPr>
        <w:t xml:space="preserve">Cambridge University Press, Cambridge </w:t>
      </w:r>
      <w:r w:rsidR="00034861" w:rsidRPr="003B17EA">
        <w:rPr>
          <w:rFonts w:ascii="Calibri" w:hAnsi="Calibri" w:cs="Calibri"/>
          <w:sz w:val="18"/>
          <w:szCs w:val="18"/>
          <w:lang w:val="en-GB"/>
        </w:rPr>
        <w:t>2002.</w:t>
      </w:r>
    </w:p>
    <w:p w:rsidR="009F42EB" w:rsidRPr="003B17EA" w:rsidRDefault="009F42EB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8"/>
          <w:szCs w:val="18"/>
        </w:rPr>
      </w:pPr>
      <w:r w:rsidRPr="003B17EA">
        <w:rPr>
          <w:rFonts w:ascii="Calibri" w:hAnsi="Calibri" w:cs="Calibri"/>
          <w:iCs/>
          <w:sz w:val="18"/>
          <w:szCs w:val="18"/>
        </w:rPr>
        <w:t xml:space="preserve">Delaforce 1995 – A. Delaforce, </w:t>
      </w:r>
      <w:r w:rsidRPr="003B17EA">
        <w:rPr>
          <w:rFonts w:ascii="Calibri" w:hAnsi="Calibri" w:cs="Calibri"/>
          <w:i/>
          <w:iCs/>
          <w:sz w:val="18"/>
          <w:szCs w:val="18"/>
        </w:rPr>
        <w:t>Giovanni V di Bragança e le relazioni artistiche e politiche del Portogallo a Roma</w:t>
      </w:r>
      <w:r w:rsidRPr="003B17EA">
        <w:rPr>
          <w:rFonts w:ascii="Calibri" w:hAnsi="Calibri" w:cs="Calibri"/>
          <w:sz w:val="18"/>
          <w:szCs w:val="18"/>
        </w:rPr>
        <w:t xml:space="preserve">, </w:t>
      </w:r>
      <w:r w:rsidRPr="003B17EA">
        <w:rPr>
          <w:rFonts w:ascii="Calibri" w:hAnsi="Calibri" w:cs="Calibri"/>
          <w:sz w:val="18"/>
          <w:szCs w:val="18"/>
          <w:lang w:val="pt-PT"/>
        </w:rPr>
        <w:t xml:space="preserve">in in S. Vasco Rocca, G. Borghini (a cura di), </w:t>
      </w:r>
      <w:r w:rsidRPr="003B17EA">
        <w:rPr>
          <w:rFonts w:ascii="Calibri" w:hAnsi="Calibri" w:cs="Calibri"/>
          <w:i/>
          <w:iCs/>
          <w:sz w:val="18"/>
          <w:szCs w:val="18"/>
          <w:lang w:val="pt-PT"/>
        </w:rPr>
        <w:t>Giovanni V di Portogallo (1707-1750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) e la cultura romana del suo tempo</w:t>
      </w:r>
      <w:r w:rsidRPr="003B17EA">
        <w:rPr>
          <w:rFonts w:ascii="Calibri" w:hAnsi="Calibri" w:cs="Calibri"/>
          <w:sz w:val="18"/>
          <w:szCs w:val="18"/>
          <w:lang w:val="pt-PT"/>
        </w:rPr>
        <w:t xml:space="preserve">, Argos, Roma 1995, </w:t>
      </w:r>
      <w:r w:rsidRPr="003B17EA">
        <w:rPr>
          <w:rFonts w:ascii="Calibri" w:hAnsi="Calibri" w:cs="Calibri"/>
          <w:sz w:val="18"/>
          <w:szCs w:val="18"/>
        </w:rPr>
        <w:t>pp. 21-39.</w:t>
      </w:r>
    </w:p>
    <w:p w:rsidR="001A6031" w:rsidRPr="003B17EA" w:rsidRDefault="00685E2D" w:rsidP="003B17EA">
      <w:pPr>
        <w:spacing w:line="240" w:lineRule="auto"/>
        <w:rPr>
          <w:rFonts w:ascii="Calibri" w:hAnsi="Calibri" w:cs="Calibri"/>
          <w:sz w:val="18"/>
          <w:szCs w:val="18"/>
          <w:lang w:val="fr-FR"/>
        </w:rPr>
      </w:pPr>
      <w:r w:rsidRPr="003B17EA">
        <w:rPr>
          <w:rFonts w:ascii="Calibri" w:hAnsi="Calibri" w:cs="Calibri"/>
          <w:sz w:val="18"/>
          <w:szCs w:val="18"/>
          <w:lang w:val="fr-FR"/>
        </w:rPr>
        <w:t xml:space="preserve">Del Nista 2014 - A. Del Nista, </w:t>
      </w:r>
      <w:r w:rsidRPr="003B17EA">
        <w:rPr>
          <w:rFonts w:ascii="Calibri" w:hAnsi="Calibri" w:cs="Calibri"/>
          <w:i/>
          <w:sz w:val="18"/>
          <w:szCs w:val="18"/>
          <w:lang w:val="fr-FR"/>
        </w:rPr>
        <w:t>Progetti e realizzazioni di Filippo Juvarra per la committenza Orsucci: un’idea nuova del giardino e della residenza in villa a Lucca</w:t>
      </w:r>
      <w:r w:rsidRPr="003B17EA">
        <w:rPr>
          <w:rFonts w:ascii="Calibri" w:hAnsi="Calibri" w:cs="Calibri"/>
          <w:sz w:val="18"/>
          <w:szCs w:val="18"/>
          <w:lang w:val="fr-FR"/>
        </w:rPr>
        <w:t xml:space="preserve">, </w:t>
      </w:r>
      <w:r w:rsidRPr="003B17EA">
        <w:rPr>
          <w:rFonts w:ascii="Calibri" w:hAnsi="Calibri" w:cs="Calibri"/>
          <w:sz w:val="18"/>
          <w:szCs w:val="18"/>
        </w:rPr>
        <w:t xml:space="preserve">in E. Kieven, C. Ruggero (a cura di), </w:t>
      </w:r>
      <w:r w:rsidRPr="003B17EA">
        <w:rPr>
          <w:rFonts w:ascii="Calibri" w:hAnsi="Calibri" w:cs="Calibri"/>
          <w:i/>
          <w:iCs/>
          <w:sz w:val="18"/>
          <w:szCs w:val="18"/>
        </w:rPr>
        <w:t>Filippo Juvarra (1678-1736). Architetto dei Savoia, architetto in Europa</w:t>
      </w:r>
      <w:r w:rsidRPr="003B17EA">
        <w:rPr>
          <w:rFonts w:ascii="Calibri" w:hAnsi="Calibri" w:cs="Calibri"/>
          <w:sz w:val="18"/>
          <w:szCs w:val="18"/>
        </w:rPr>
        <w:t xml:space="preserve">, vol. 2, Campisano Editore, Roma </w:t>
      </w:r>
      <w:r w:rsidRPr="003B17EA">
        <w:rPr>
          <w:rFonts w:ascii="Calibri" w:hAnsi="Calibri" w:cs="Calibri"/>
          <w:sz w:val="18"/>
          <w:szCs w:val="18"/>
          <w:lang w:val="fr-FR"/>
        </w:rPr>
        <w:t>2014, pp. 109-120.</w:t>
      </w:r>
    </w:p>
    <w:p w:rsidR="006A032D" w:rsidRPr="003B17EA" w:rsidRDefault="00844705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mallCaps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pt-PT"/>
        </w:rPr>
        <w:t>Ferraris 1995 -</w:t>
      </w:r>
      <w:r w:rsidR="001A6031" w:rsidRPr="003B17EA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3B17EA">
        <w:rPr>
          <w:rFonts w:ascii="Calibri" w:hAnsi="Calibri" w:cs="Calibri"/>
          <w:sz w:val="18"/>
          <w:szCs w:val="18"/>
          <w:lang w:val="pt-PT"/>
        </w:rPr>
        <w:t xml:space="preserve">P. Ferraris, </w:t>
      </w:r>
      <w:r w:rsidR="001A6031" w:rsidRPr="003B17EA">
        <w:rPr>
          <w:rFonts w:ascii="Calibri" w:hAnsi="Calibri" w:cs="Calibri"/>
          <w:i/>
          <w:iCs/>
          <w:sz w:val="18"/>
          <w:szCs w:val="18"/>
          <w:lang w:val="pt-PT"/>
        </w:rPr>
        <w:t>Antonio Canevari a Lisbona (1727-1732)</w:t>
      </w:r>
      <w:r w:rsidRPr="003B17EA">
        <w:rPr>
          <w:rFonts w:ascii="Calibri" w:hAnsi="Calibri" w:cs="Calibri"/>
          <w:sz w:val="18"/>
          <w:szCs w:val="18"/>
          <w:lang w:val="pt-PT"/>
        </w:rPr>
        <w:t xml:space="preserve">, </w:t>
      </w:r>
      <w:r w:rsidR="001A6031" w:rsidRPr="003B17EA">
        <w:rPr>
          <w:rFonts w:ascii="Calibri" w:hAnsi="Calibri" w:cs="Calibri"/>
          <w:sz w:val="18"/>
          <w:szCs w:val="18"/>
          <w:lang w:val="pt-PT"/>
        </w:rPr>
        <w:t>in</w:t>
      </w:r>
      <w:r w:rsidR="008D1B11" w:rsidRPr="003B17EA">
        <w:rPr>
          <w:rFonts w:ascii="Calibri" w:hAnsi="Calibri" w:cs="Calibri"/>
          <w:sz w:val="18"/>
          <w:szCs w:val="18"/>
          <w:lang w:val="pt-PT"/>
        </w:rPr>
        <w:t xml:space="preserve"> S. Vasco Rocca, G. Borghini (a cura di),</w:t>
      </w:r>
      <w:r w:rsidR="001A6031" w:rsidRPr="003B17EA">
        <w:rPr>
          <w:rFonts w:ascii="Calibri" w:hAnsi="Calibri" w:cs="Calibri"/>
          <w:sz w:val="18"/>
          <w:szCs w:val="18"/>
          <w:lang w:val="pt-PT"/>
        </w:rPr>
        <w:t xml:space="preserve"> </w:t>
      </w:r>
      <w:r w:rsidR="001A6031" w:rsidRPr="003B17EA">
        <w:rPr>
          <w:rFonts w:ascii="Calibri" w:hAnsi="Calibri" w:cs="Calibri"/>
          <w:i/>
          <w:iCs/>
          <w:sz w:val="18"/>
          <w:szCs w:val="18"/>
          <w:lang w:val="pt-PT"/>
        </w:rPr>
        <w:t xml:space="preserve">Giovanni V di </w:t>
      </w:r>
      <w:r w:rsidR="001A6031" w:rsidRPr="003F1A47">
        <w:rPr>
          <w:rFonts w:ascii="Calibri" w:hAnsi="Calibri" w:cs="Calibri"/>
          <w:i/>
          <w:iCs/>
          <w:sz w:val="18"/>
          <w:szCs w:val="18"/>
          <w:lang w:val="pt-PT"/>
        </w:rPr>
        <w:t>Portogallo (1707-1750</w:t>
      </w:r>
      <w:r w:rsidR="001A6031" w:rsidRPr="003F1A47">
        <w:rPr>
          <w:rFonts w:ascii="Calibri" w:hAnsi="Calibri" w:cs="Calibri"/>
          <w:i/>
          <w:sz w:val="18"/>
          <w:szCs w:val="18"/>
          <w:lang w:val="pt-PT"/>
        </w:rPr>
        <w:t>) e la cultura romana del suo tempo</w:t>
      </w:r>
      <w:r w:rsidR="001A6031" w:rsidRPr="003F1A47">
        <w:rPr>
          <w:rFonts w:ascii="Calibri" w:hAnsi="Calibri" w:cs="Calibri"/>
          <w:sz w:val="18"/>
          <w:szCs w:val="18"/>
          <w:lang w:val="pt-PT"/>
        </w:rPr>
        <w:t xml:space="preserve">, </w:t>
      </w:r>
      <w:r w:rsidR="008D1B11" w:rsidRPr="003F1A47">
        <w:rPr>
          <w:rFonts w:ascii="Calibri" w:hAnsi="Calibri" w:cs="Calibri"/>
          <w:sz w:val="18"/>
          <w:szCs w:val="18"/>
          <w:lang w:val="pt-PT"/>
        </w:rPr>
        <w:t xml:space="preserve">Argos, Roma1995, </w:t>
      </w:r>
      <w:r w:rsidR="003F1A47">
        <w:rPr>
          <w:rFonts w:ascii="Calibri" w:hAnsi="Calibri" w:cs="Calibri"/>
          <w:sz w:val="18"/>
          <w:szCs w:val="18"/>
          <w:lang w:val="pt-PT"/>
        </w:rPr>
        <w:t xml:space="preserve">pp. </w:t>
      </w:r>
    </w:p>
    <w:p w:rsidR="006A032D" w:rsidRDefault="008D1B11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8"/>
          <w:szCs w:val="18"/>
        </w:rPr>
      </w:pPr>
      <w:r w:rsidRPr="003F1A47">
        <w:rPr>
          <w:rFonts w:ascii="Calibri" w:hAnsi="Calibri" w:cs="Calibri"/>
          <w:iCs/>
          <w:sz w:val="18"/>
          <w:szCs w:val="18"/>
        </w:rPr>
        <w:t xml:space="preserve">França 1983 – J. A. França, </w:t>
      </w:r>
      <w:r w:rsidRPr="003F1A47">
        <w:rPr>
          <w:rFonts w:ascii="Calibri" w:hAnsi="Calibri" w:cs="Calibri"/>
          <w:i/>
          <w:iCs/>
          <w:sz w:val="18"/>
          <w:szCs w:val="18"/>
        </w:rPr>
        <w:t>L</w:t>
      </w:r>
      <w:r w:rsidR="006A032D" w:rsidRPr="003F1A47">
        <w:rPr>
          <w:rFonts w:ascii="Calibri" w:hAnsi="Calibri" w:cs="Calibri"/>
          <w:i/>
          <w:iCs/>
          <w:sz w:val="18"/>
          <w:szCs w:val="18"/>
        </w:rPr>
        <w:t>isboa pombalina e o Iluminismo</w:t>
      </w:r>
      <w:r w:rsidR="003F1A47" w:rsidRPr="003F1A47">
        <w:rPr>
          <w:rFonts w:ascii="Calibri" w:hAnsi="Calibri" w:cs="Calibri"/>
          <w:sz w:val="18"/>
          <w:szCs w:val="18"/>
        </w:rPr>
        <w:t>, Bertrand</w:t>
      </w:r>
      <w:r w:rsidRPr="003F1A47">
        <w:rPr>
          <w:rFonts w:ascii="Calibri" w:hAnsi="Calibri" w:cs="Calibri"/>
          <w:sz w:val="18"/>
          <w:szCs w:val="18"/>
        </w:rPr>
        <w:t>Lisboa</w:t>
      </w:r>
      <w:r w:rsidR="006A032D" w:rsidRPr="003F1A47">
        <w:rPr>
          <w:rFonts w:ascii="Calibri" w:hAnsi="Calibri" w:cs="Calibri"/>
          <w:sz w:val="18"/>
          <w:szCs w:val="18"/>
        </w:rPr>
        <w:t xml:space="preserve"> 1983.</w:t>
      </w:r>
    </w:p>
    <w:p w:rsidR="009D050B" w:rsidRPr="009D050B" w:rsidRDefault="009D050B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mallCap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Garms 1005 – J. Garms, </w:t>
      </w:r>
      <w:r>
        <w:rPr>
          <w:rFonts w:ascii="Calibri" w:hAnsi="Calibri" w:cs="Calibri"/>
          <w:i/>
          <w:sz w:val="18"/>
          <w:szCs w:val="18"/>
        </w:rPr>
        <w:t>I Vanvitelli – Palazzo della Ribeira</w:t>
      </w:r>
      <w:r>
        <w:rPr>
          <w:rFonts w:ascii="Calibri" w:hAnsi="Calibri" w:cs="Calibri"/>
          <w:sz w:val="18"/>
          <w:szCs w:val="18"/>
        </w:rPr>
        <w:t xml:space="preserve">, in </w:t>
      </w:r>
      <w:r w:rsidRPr="003B17EA">
        <w:rPr>
          <w:rFonts w:ascii="Calibri" w:hAnsi="Calibri" w:cs="Calibri"/>
          <w:sz w:val="18"/>
          <w:szCs w:val="18"/>
          <w:lang w:val="pt-PT"/>
        </w:rPr>
        <w:t xml:space="preserve">S. Vasco Rocca, G. Borghini (a cura di), </w:t>
      </w:r>
      <w:r w:rsidRPr="003B17EA">
        <w:rPr>
          <w:rFonts w:ascii="Calibri" w:hAnsi="Calibri" w:cs="Calibri"/>
          <w:i/>
          <w:iCs/>
          <w:sz w:val="18"/>
          <w:szCs w:val="18"/>
          <w:lang w:val="pt-PT"/>
        </w:rPr>
        <w:t>Giovanni V di Portogallo (1707-1750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) e la cultura romana del suo tempo</w:t>
      </w:r>
      <w:r>
        <w:rPr>
          <w:rFonts w:ascii="Calibri" w:hAnsi="Calibri" w:cs="Calibri"/>
          <w:sz w:val="18"/>
          <w:szCs w:val="18"/>
          <w:lang w:val="pt-PT"/>
        </w:rPr>
        <w:t>, Argos, Roma 1995, pp.</w:t>
      </w:r>
    </w:p>
    <w:p w:rsidR="00685E2D" w:rsidRPr="003B17EA" w:rsidRDefault="008D1B11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8"/>
          <w:szCs w:val="18"/>
        </w:rPr>
      </w:pPr>
      <w:r w:rsidRPr="003B17EA">
        <w:rPr>
          <w:rFonts w:ascii="Calibri" w:hAnsi="Calibri" w:cs="Calibri"/>
          <w:sz w:val="18"/>
          <w:szCs w:val="18"/>
        </w:rPr>
        <w:t xml:space="preserve">Gomes 1996 – P. Varela Gomes, </w:t>
      </w:r>
      <w:r w:rsidRPr="003B17EA">
        <w:rPr>
          <w:rFonts w:ascii="Calibri" w:hAnsi="Calibri" w:cs="Calibri"/>
          <w:i/>
          <w:sz w:val="18"/>
          <w:szCs w:val="18"/>
        </w:rPr>
        <w:t>O</w:t>
      </w:r>
      <w:r w:rsidR="006A032D" w:rsidRPr="003B17EA">
        <w:rPr>
          <w:rFonts w:ascii="Calibri" w:hAnsi="Calibri" w:cs="Calibri"/>
          <w:i/>
          <w:sz w:val="18"/>
          <w:szCs w:val="18"/>
        </w:rPr>
        <w:t xml:space="preserve"> caso de Carlo Gimac (1651-1730) e a historiografia da arquitectura portuguesa</w:t>
      </w:r>
      <w:r w:rsidRPr="003B17EA">
        <w:rPr>
          <w:rFonts w:ascii="Calibri" w:hAnsi="Calibri" w:cs="Calibri"/>
          <w:sz w:val="18"/>
          <w:szCs w:val="18"/>
        </w:rPr>
        <w:t>, in «Museu»</w:t>
      </w:r>
      <w:r w:rsidR="006A032D" w:rsidRPr="003B17EA">
        <w:rPr>
          <w:rFonts w:ascii="Calibri" w:hAnsi="Calibri" w:cs="Calibri"/>
          <w:sz w:val="18"/>
          <w:szCs w:val="18"/>
        </w:rPr>
        <w:t>, IV</w:t>
      </w:r>
      <w:r w:rsidRPr="003B17EA">
        <w:rPr>
          <w:rFonts w:ascii="Calibri" w:hAnsi="Calibri" w:cs="Calibri"/>
          <w:sz w:val="18"/>
          <w:szCs w:val="18"/>
        </w:rPr>
        <w:t xml:space="preserve"> (1996), 5, </w:t>
      </w:r>
      <w:r w:rsidR="006A032D" w:rsidRPr="003B17EA">
        <w:rPr>
          <w:rFonts w:ascii="Calibri" w:hAnsi="Calibri" w:cs="Calibri"/>
          <w:sz w:val="18"/>
          <w:szCs w:val="18"/>
        </w:rPr>
        <w:t>pp. 141-156.</w:t>
      </w:r>
    </w:p>
    <w:p w:rsidR="009F42EB" w:rsidRPr="003B17EA" w:rsidRDefault="009F42EB" w:rsidP="003B17EA">
      <w:pPr>
        <w:spacing w:line="240" w:lineRule="auto"/>
        <w:rPr>
          <w:rFonts w:ascii="Calibri" w:hAnsi="Calibri" w:cs="Calibri"/>
          <w:sz w:val="18"/>
          <w:szCs w:val="18"/>
          <w:lang w:val="pt-BR"/>
        </w:rPr>
      </w:pPr>
      <w:r w:rsidRPr="003B17EA">
        <w:rPr>
          <w:rFonts w:ascii="Calibri" w:hAnsi="Calibri" w:cs="Calibri"/>
          <w:sz w:val="18"/>
          <w:szCs w:val="18"/>
          <w:lang w:val="pt-BR"/>
        </w:rPr>
        <w:t xml:space="preserve">Manfredi 2014 – T. Manfredi, </w:t>
      </w:r>
      <w:r w:rsidRPr="003B17EA">
        <w:rPr>
          <w:rFonts w:ascii="Calibri" w:hAnsi="Calibri" w:cs="Calibri"/>
          <w:i/>
          <w:sz w:val="18"/>
          <w:szCs w:val="18"/>
          <w:lang w:val="pt-BR"/>
        </w:rPr>
        <w:t>«Il giro per l’Inghilterra, e la Francia». Il Grand Tour architettonico di Filippo Juvarra</w:t>
      </w:r>
      <w:r w:rsidRPr="003B17EA">
        <w:rPr>
          <w:rFonts w:ascii="Calibri" w:hAnsi="Calibri" w:cs="Calibri"/>
          <w:sz w:val="18"/>
          <w:szCs w:val="18"/>
          <w:lang w:val="pt-BR"/>
        </w:rPr>
        <w:t xml:space="preserve">, </w:t>
      </w:r>
      <w:r w:rsidRPr="003B17EA">
        <w:rPr>
          <w:rFonts w:ascii="Calibri" w:hAnsi="Calibri" w:cs="Calibri"/>
          <w:sz w:val="18"/>
          <w:szCs w:val="18"/>
        </w:rPr>
        <w:t xml:space="preserve">in E. Kieven, C. Ruggero (a cura di), </w:t>
      </w:r>
      <w:r w:rsidRPr="003B17EA">
        <w:rPr>
          <w:rFonts w:ascii="Calibri" w:hAnsi="Calibri" w:cs="Calibri"/>
          <w:i/>
          <w:iCs/>
          <w:sz w:val="18"/>
          <w:szCs w:val="18"/>
        </w:rPr>
        <w:t>Filippo Juvarra (1678-1736). Architetto dei Savoia, architetto in Europa</w:t>
      </w:r>
      <w:r w:rsidRPr="003B17EA">
        <w:rPr>
          <w:rFonts w:ascii="Calibri" w:hAnsi="Calibri" w:cs="Calibri"/>
          <w:sz w:val="18"/>
          <w:szCs w:val="18"/>
        </w:rPr>
        <w:t xml:space="preserve">, vol. 2, Campisano Editore, Roma </w:t>
      </w:r>
      <w:r w:rsidRPr="003B17EA">
        <w:rPr>
          <w:rFonts w:ascii="Calibri" w:hAnsi="Calibri" w:cs="Calibri"/>
          <w:sz w:val="18"/>
          <w:szCs w:val="18"/>
          <w:lang w:val="fr-FR"/>
        </w:rPr>
        <w:t>2014, pp. 228-253.</w:t>
      </w:r>
    </w:p>
    <w:p w:rsidR="009F42EB" w:rsidRPr="00885360" w:rsidRDefault="00685E2D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mallCaps/>
          <w:sz w:val="18"/>
          <w:szCs w:val="18"/>
          <w:lang w:val="en-US"/>
        </w:rPr>
      </w:pPr>
      <w:r w:rsidRPr="003F1A47">
        <w:rPr>
          <w:rFonts w:ascii="Calibri" w:hAnsi="Calibri" w:cs="Calibri"/>
          <w:sz w:val="18"/>
          <w:szCs w:val="18"/>
        </w:rPr>
        <w:t xml:space="preserve">Manfredi 2011 - Tommaso Manfredi, </w:t>
      </w:r>
      <w:r w:rsidRPr="003F1A47">
        <w:rPr>
          <w:rFonts w:ascii="Calibri" w:hAnsi="Calibri" w:cs="Calibri"/>
          <w:i/>
          <w:sz w:val="18"/>
          <w:szCs w:val="18"/>
        </w:rPr>
        <w:t>«Roma communis patria»: Juvarra and the British</w:t>
      </w:r>
      <w:r w:rsidRPr="003F1A47">
        <w:rPr>
          <w:rFonts w:ascii="Calibri" w:hAnsi="Calibri" w:cs="Calibri"/>
          <w:sz w:val="18"/>
          <w:szCs w:val="18"/>
        </w:rPr>
        <w:t xml:space="preserve">, in D. Marshall, S. Russel, K. Wolfe (a cura di), </w:t>
      </w:r>
      <w:r w:rsidRPr="003F1A47">
        <w:rPr>
          <w:rFonts w:ascii="Calibri" w:hAnsi="Calibri" w:cs="Calibri"/>
          <w:i/>
          <w:sz w:val="18"/>
          <w:szCs w:val="18"/>
        </w:rPr>
        <w:t xml:space="preserve">Roma Britannica. </w:t>
      </w:r>
      <w:r w:rsidRPr="00885360">
        <w:rPr>
          <w:rFonts w:ascii="Calibri" w:hAnsi="Calibri" w:cs="Calibri"/>
          <w:i/>
          <w:sz w:val="18"/>
          <w:szCs w:val="18"/>
          <w:lang w:val="en-US"/>
        </w:rPr>
        <w:t>Art Patronage and Cultural Exchange in Eighteenth-Century Rome</w:t>
      </w:r>
      <w:r w:rsidR="003F1A47" w:rsidRPr="00885360">
        <w:rPr>
          <w:rFonts w:ascii="Calibri" w:hAnsi="Calibri" w:cs="Calibri"/>
          <w:sz w:val="18"/>
          <w:szCs w:val="18"/>
          <w:lang w:val="en-US"/>
        </w:rPr>
        <w:t xml:space="preserve">, British School, Rome </w:t>
      </w:r>
      <w:r w:rsidRPr="00885360">
        <w:rPr>
          <w:rFonts w:ascii="Calibri" w:hAnsi="Calibri" w:cs="Calibri"/>
          <w:sz w:val="18"/>
          <w:szCs w:val="18"/>
          <w:lang w:val="en-US"/>
        </w:rPr>
        <w:t>pp. 207-223.</w:t>
      </w:r>
      <w:r w:rsidRPr="00885360">
        <w:rPr>
          <w:rFonts w:ascii="Calibri" w:hAnsi="Calibri" w:cs="Calibri"/>
          <w:vanish/>
          <w:sz w:val="18"/>
          <w:szCs w:val="18"/>
          <w:lang w:val="en-US"/>
        </w:rPr>
        <w:t>ommaso Manfredi,e, A esculura italiana em Mafra, Lisboa, Livros Horizontes, 2002mbra, Almedina editora, 2002, pp. 87-123</w:t>
      </w:r>
    </w:p>
    <w:p w:rsidR="00685E2D" w:rsidRPr="00885360" w:rsidRDefault="00685E2D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mallCaps/>
          <w:sz w:val="18"/>
          <w:szCs w:val="18"/>
          <w:lang w:val="pt-PT"/>
        </w:rPr>
      </w:pPr>
      <w:r w:rsidRPr="003B17EA">
        <w:rPr>
          <w:rFonts w:ascii="Calibri" w:hAnsi="Calibri" w:cs="Calibri"/>
          <w:bCs/>
          <w:sz w:val="18"/>
          <w:szCs w:val="18"/>
          <w:lang w:val="pt-PT"/>
        </w:rPr>
        <w:t xml:space="preserve">Miranda, Miranda 2014 - S. Münch Miranda, Tiago C.P. dos Reis Miranda, </w:t>
      </w:r>
      <w:r w:rsidRPr="003B17EA">
        <w:rPr>
          <w:rFonts w:ascii="Calibri" w:hAnsi="Calibri" w:cs="Calibri"/>
          <w:bCs/>
          <w:i/>
          <w:sz w:val="18"/>
          <w:szCs w:val="18"/>
          <w:lang w:val="pt-PT"/>
        </w:rPr>
        <w:t xml:space="preserve">A rainha arquiduquesa. </w:t>
      </w:r>
      <w:r w:rsidRPr="00885360">
        <w:rPr>
          <w:rFonts w:ascii="Calibri" w:hAnsi="Calibri" w:cs="Calibri"/>
          <w:bCs/>
          <w:i/>
          <w:sz w:val="18"/>
          <w:szCs w:val="18"/>
          <w:lang w:val="pt-PT"/>
        </w:rPr>
        <w:t>Maria Ana de Áustria</w:t>
      </w:r>
      <w:r w:rsidRPr="00885360">
        <w:rPr>
          <w:rFonts w:ascii="Calibri" w:hAnsi="Calibri" w:cs="Calibri"/>
          <w:bCs/>
          <w:sz w:val="18"/>
          <w:szCs w:val="18"/>
          <w:lang w:val="pt-PT"/>
        </w:rPr>
        <w:t>, Círculo de Leitores, Maia 2014</w:t>
      </w:r>
    </w:p>
    <w:p w:rsidR="00685E2D" w:rsidRPr="003B17EA" w:rsidRDefault="00685E2D" w:rsidP="003B17EA">
      <w:pPr>
        <w:pStyle w:val="Testonotaapidipagina"/>
        <w:jc w:val="both"/>
        <w:rPr>
          <w:rFonts w:ascii="Calibri" w:hAnsi="Calibri" w:cs="Calibri"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pt-PT"/>
        </w:rPr>
        <w:t xml:space="preserve">Monteiro 2008 – N. G. Monteiro, 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D. José</w:t>
      </w:r>
      <w:r w:rsidRPr="003B17EA">
        <w:rPr>
          <w:rFonts w:ascii="Calibri" w:hAnsi="Calibri" w:cs="Calibri"/>
          <w:sz w:val="18"/>
          <w:szCs w:val="18"/>
          <w:lang w:val="pt-PT"/>
        </w:rPr>
        <w:t>, Temas&amp;Debates, Lisboa 2008.</w:t>
      </w:r>
    </w:p>
    <w:p w:rsidR="004142BD" w:rsidRPr="003B17EA" w:rsidRDefault="00685E2D" w:rsidP="003B17EA">
      <w:pPr>
        <w:spacing w:line="240" w:lineRule="auto"/>
        <w:rPr>
          <w:rFonts w:ascii="Calibri" w:hAnsi="Calibri" w:cs="Calibri"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pt-PT"/>
        </w:rPr>
        <w:t xml:space="preserve">Pimentel 2002 – A. Filipe Pimentel, 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Arquitectura e poder. O Real Edifício de Mafra</w:t>
      </w:r>
      <w:r w:rsidRPr="003B17EA">
        <w:rPr>
          <w:rFonts w:ascii="Calibri" w:hAnsi="Calibri" w:cs="Calibri"/>
          <w:sz w:val="18"/>
          <w:szCs w:val="18"/>
          <w:lang w:val="pt-PT"/>
        </w:rPr>
        <w:t>, Livros Horizonte, Lisboa 2002</w:t>
      </w:r>
    </w:p>
    <w:p w:rsidR="004142BD" w:rsidRPr="00E40CC8" w:rsidRDefault="009F42EB" w:rsidP="003B17EA">
      <w:pPr>
        <w:spacing w:line="240" w:lineRule="auto"/>
        <w:rPr>
          <w:rFonts w:ascii="Calibri" w:hAnsi="Calibri" w:cs="Calibri"/>
          <w:sz w:val="18"/>
          <w:szCs w:val="18"/>
          <w:shd w:val="clear" w:color="auto" w:fill="FFFFFF"/>
        </w:rPr>
      </w:pPr>
      <w:r w:rsidRPr="003B17EA">
        <w:rPr>
          <w:rFonts w:ascii="Calibri" w:hAnsi="Calibri" w:cs="Calibri"/>
          <w:sz w:val="18"/>
          <w:szCs w:val="18"/>
          <w:lang w:val="pt-PT"/>
        </w:rPr>
        <w:t xml:space="preserve">Raggi 2017a – G. Raggi, </w:t>
      </w:r>
      <w:r w:rsidRPr="003B17EA">
        <w:rPr>
          <w:rFonts w:ascii="Calibri" w:hAnsi="Calibri" w:cs="Calibri"/>
          <w:i/>
          <w:sz w:val="18"/>
          <w:szCs w:val="18"/>
          <w:shd w:val="clear" w:color="auto" w:fill="FFFFFF"/>
        </w:rPr>
        <w:t>Una Lunga passione per l’opera: la regina-consorte Maria Anna d’Asburgo, l’arte dei Galli Bibiena e nuovi disegni per il Gran Teatro di Corte (Real Ópera do Tejo</w:t>
      </w:r>
      <w:r w:rsidR="00E40CC8">
        <w:rPr>
          <w:rFonts w:ascii="Calibri" w:hAnsi="Calibri" w:cs="Calibri"/>
          <w:i/>
          <w:sz w:val="18"/>
          <w:szCs w:val="18"/>
          <w:shd w:val="clear" w:color="auto" w:fill="FFFFFF"/>
        </w:rPr>
        <w:t>)</w:t>
      </w:r>
      <w:r w:rsidRPr="003B17EA">
        <w:rPr>
          <w:rFonts w:ascii="Calibri" w:hAnsi="Calibri" w:cs="Calibri"/>
          <w:sz w:val="18"/>
          <w:szCs w:val="18"/>
          <w:shd w:val="clear" w:color="auto" w:fill="FFFFFF"/>
        </w:rPr>
        <w:t xml:space="preserve">, in S. Frommel, M. Antonucci (a cura di), </w:t>
      </w:r>
      <w:r w:rsidRPr="003B17EA">
        <w:rPr>
          <w:rFonts w:ascii="Calibri" w:hAnsi="Calibri" w:cs="Calibri"/>
          <w:i/>
          <w:sz w:val="18"/>
          <w:szCs w:val="18"/>
          <w:shd w:val="clear" w:color="auto" w:fill="FFFFFF"/>
        </w:rPr>
        <w:t>Da Bologna all’Europa: artisti bolognesi in Portogallo (XVI-XIX secolo)</w:t>
      </w:r>
      <w:r w:rsidRPr="003B17EA">
        <w:rPr>
          <w:rFonts w:ascii="Calibri" w:hAnsi="Calibri" w:cs="Calibri"/>
          <w:sz w:val="18"/>
          <w:szCs w:val="18"/>
          <w:shd w:val="clear" w:color="auto" w:fill="FFFFFF"/>
        </w:rPr>
        <w:t>, Bononia University Press, Bologna (in corso di stampa)</w:t>
      </w:r>
    </w:p>
    <w:p w:rsidR="004142BD" w:rsidRPr="00E40CC8" w:rsidRDefault="009F42EB" w:rsidP="003B17EA">
      <w:pPr>
        <w:spacing w:line="240" w:lineRule="auto"/>
        <w:rPr>
          <w:rFonts w:ascii="Calibri" w:hAnsi="Calibri" w:cs="Calibri"/>
          <w:sz w:val="18"/>
          <w:szCs w:val="18"/>
          <w:lang w:val="en-US"/>
        </w:rPr>
      </w:pPr>
      <w:r w:rsidRPr="00885360">
        <w:rPr>
          <w:rFonts w:ascii="Calibri" w:hAnsi="Calibri" w:cs="Calibri"/>
          <w:sz w:val="18"/>
          <w:szCs w:val="18"/>
          <w:shd w:val="clear" w:color="auto" w:fill="FFFFFF"/>
          <w:lang w:val="en-US"/>
        </w:rPr>
        <w:t xml:space="preserve">Raggi 2017b – G. Raggi, </w:t>
      </w:r>
      <w:r w:rsidRPr="003B17EA">
        <w:rPr>
          <w:rFonts w:ascii="Calibri" w:hAnsi="Calibri" w:cs="Calibri"/>
          <w:i/>
          <w:sz w:val="18"/>
          <w:szCs w:val="18"/>
          <w:lang w:val="en-US"/>
        </w:rPr>
        <w:t>Royal Opera Theatres in Portugal: the Power of the Queen-Consort Maria Anna of Austria (1708-1754), and New Drawings for the Great Court Theatre (Real Opera of Tagus)</w:t>
      </w:r>
      <w:r w:rsidRPr="003B17EA">
        <w:rPr>
          <w:rFonts w:ascii="Calibri" w:hAnsi="Calibri" w:cs="Calibri"/>
          <w:sz w:val="18"/>
          <w:szCs w:val="18"/>
          <w:lang w:val="en-US"/>
        </w:rPr>
        <w:t>, in «Music in Art</w:t>
      </w:r>
      <w:r w:rsidR="00E40CC8">
        <w:rPr>
          <w:rFonts w:ascii="Calibri" w:hAnsi="Calibri" w:cs="Calibri"/>
          <w:sz w:val="18"/>
          <w:szCs w:val="18"/>
          <w:lang w:val="en-US"/>
        </w:rPr>
        <w:t xml:space="preserve">. International Journal for Music </w:t>
      </w:r>
      <w:r w:rsidR="00E40CC8" w:rsidRPr="00E40CC8">
        <w:rPr>
          <w:rFonts w:ascii="Calibri" w:hAnsi="Calibri" w:cs="Calibri"/>
          <w:sz w:val="18"/>
          <w:szCs w:val="18"/>
          <w:lang w:val="en-US"/>
        </w:rPr>
        <w:t>Iconography</w:t>
      </w:r>
      <w:r w:rsidRPr="00E40CC8">
        <w:rPr>
          <w:rFonts w:ascii="Calibri" w:hAnsi="Calibri" w:cs="Calibri"/>
          <w:sz w:val="18"/>
          <w:szCs w:val="18"/>
          <w:lang w:val="en-US"/>
        </w:rPr>
        <w:t xml:space="preserve">», </w:t>
      </w:r>
      <w:r w:rsidR="00E40CC8" w:rsidRPr="00E40CC8">
        <w:rPr>
          <w:rFonts w:ascii="Calibri" w:hAnsi="Calibri" w:cs="Calibri"/>
          <w:sz w:val="18"/>
          <w:szCs w:val="18"/>
          <w:lang w:val="en-US"/>
        </w:rPr>
        <w:t>New York, XLI (</w:t>
      </w:r>
      <w:r w:rsidRPr="00E40CC8">
        <w:rPr>
          <w:rFonts w:ascii="Calibri" w:hAnsi="Calibri" w:cs="Calibri"/>
          <w:sz w:val="18"/>
          <w:szCs w:val="18"/>
          <w:lang w:val="en-US"/>
        </w:rPr>
        <w:t>2017</w:t>
      </w:r>
      <w:r w:rsidR="00E40CC8" w:rsidRPr="00E40CC8">
        <w:rPr>
          <w:rFonts w:ascii="Calibri" w:hAnsi="Calibri" w:cs="Calibri"/>
          <w:sz w:val="18"/>
          <w:szCs w:val="18"/>
          <w:lang w:val="en-US"/>
        </w:rPr>
        <w:t>)</w:t>
      </w:r>
      <w:r w:rsidRPr="00E40CC8">
        <w:rPr>
          <w:rFonts w:ascii="Calibri" w:hAnsi="Calibri" w:cs="Calibri"/>
          <w:sz w:val="18"/>
          <w:szCs w:val="18"/>
          <w:lang w:val="en-US"/>
        </w:rPr>
        <w:t>,</w:t>
      </w:r>
      <w:r w:rsidR="00E40CC8" w:rsidRPr="00E40CC8">
        <w:rPr>
          <w:rFonts w:ascii="Calibri" w:hAnsi="Calibri" w:cs="Calibri"/>
          <w:sz w:val="18"/>
          <w:szCs w:val="18"/>
          <w:lang w:val="en-US"/>
        </w:rPr>
        <w:t xml:space="preserve"> 1-2</w:t>
      </w:r>
      <w:r w:rsidR="004142BD" w:rsidRPr="00E40CC8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E40CC8">
        <w:rPr>
          <w:rFonts w:ascii="Calibri" w:hAnsi="Calibri" w:cs="Calibri"/>
          <w:sz w:val="18"/>
          <w:szCs w:val="18"/>
          <w:lang w:val="en-US"/>
        </w:rPr>
        <w:t>(in corso di stampa)</w:t>
      </w:r>
    </w:p>
    <w:p w:rsidR="009F42EB" w:rsidRPr="00885360" w:rsidRDefault="004142BD" w:rsidP="003B17EA">
      <w:pPr>
        <w:spacing w:line="240" w:lineRule="auto"/>
        <w:rPr>
          <w:rFonts w:ascii="Calibri" w:hAnsi="Calibri" w:cs="Calibri"/>
          <w:sz w:val="18"/>
          <w:szCs w:val="18"/>
        </w:rPr>
      </w:pPr>
      <w:r w:rsidRPr="00885360">
        <w:rPr>
          <w:rFonts w:ascii="Calibri" w:hAnsi="Calibri" w:cs="Calibri"/>
          <w:sz w:val="18"/>
          <w:szCs w:val="18"/>
        </w:rPr>
        <w:t xml:space="preserve">Raggi 2017c – G. Raggi, </w:t>
      </w:r>
      <w:r w:rsidRPr="00885360">
        <w:rPr>
          <w:rFonts w:ascii="Calibri" w:hAnsi="Calibri" w:cs="Calibri"/>
          <w:i/>
          <w:sz w:val="18"/>
          <w:szCs w:val="18"/>
        </w:rPr>
        <w:t>L</w:t>
      </w:r>
      <w:r w:rsidRPr="00E40CC8">
        <w:rPr>
          <w:rFonts w:ascii="Calibri" w:hAnsi="Calibri" w:cs="Calibri"/>
          <w:i/>
          <w:sz w:val="18"/>
          <w:szCs w:val="18"/>
        </w:rPr>
        <w:t>’Infante Emanuele e l’I</w:t>
      </w:r>
      <w:r w:rsidR="009F42EB" w:rsidRPr="00E40CC8">
        <w:rPr>
          <w:rFonts w:ascii="Calibri" w:hAnsi="Calibri" w:cs="Calibri"/>
          <w:i/>
          <w:sz w:val="18"/>
          <w:szCs w:val="18"/>
        </w:rPr>
        <w:t>nfanta Francisca tra le carte dell’archivio Segreto Vat</w:t>
      </w:r>
      <w:r w:rsidRPr="00E40CC8">
        <w:rPr>
          <w:rFonts w:ascii="Calibri" w:hAnsi="Calibri" w:cs="Calibri"/>
          <w:i/>
          <w:sz w:val="18"/>
          <w:szCs w:val="18"/>
        </w:rPr>
        <w:t>icano e dell’archivio di Torino</w:t>
      </w:r>
      <w:r w:rsidRPr="003B17EA">
        <w:rPr>
          <w:rFonts w:ascii="Calibri" w:hAnsi="Calibri" w:cs="Calibri"/>
          <w:sz w:val="18"/>
          <w:szCs w:val="18"/>
        </w:rPr>
        <w:t xml:space="preserve">, in </w:t>
      </w:r>
      <w:r w:rsidR="009F42EB" w:rsidRPr="003B17EA">
        <w:rPr>
          <w:rFonts w:ascii="Calibri" w:hAnsi="Calibri" w:cs="Calibri"/>
          <w:sz w:val="18"/>
          <w:szCs w:val="18"/>
        </w:rPr>
        <w:t>N. Alessandrini, S. Mateus, G. Sabatini</w:t>
      </w:r>
      <w:r w:rsidRPr="003B17EA">
        <w:rPr>
          <w:rFonts w:ascii="Calibri" w:hAnsi="Calibri" w:cs="Calibri"/>
          <w:sz w:val="18"/>
          <w:szCs w:val="18"/>
        </w:rPr>
        <w:t xml:space="preserve"> (a cura di)</w:t>
      </w:r>
      <w:r w:rsidR="009F42EB" w:rsidRPr="003B17EA">
        <w:rPr>
          <w:rFonts w:ascii="Calibri" w:hAnsi="Calibri" w:cs="Calibri"/>
          <w:sz w:val="18"/>
          <w:szCs w:val="18"/>
        </w:rPr>
        <w:t xml:space="preserve">, </w:t>
      </w:r>
      <w:r w:rsidR="009F42EB" w:rsidRPr="003B17EA">
        <w:rPr>
          <w:rFonts w:ascii="Calibri" w:hAnsi="Calibri" w:cs="Calibri"/>
          <w:i/>
          <w:sz w:val="18"/>
          <w:szCs w:val="18"/>
          <w:shd w:val="clear" w:color="auto" w:fill="FFFFFF"/>
        </w:rPr>
        <w:t>Diplomacia e Circulação de Elites entre Itália e Portugal (sécs. XV-XVIII)</w:t>
      </w:r>
      <w:r w:rsidRPr="003B17EA">
        <w:rPr>
          <w:rFonts w:ascii="Calibri" w:hAnsi="Calibri" w:cs="Calibri"/>
          <w:sz w:val="18"/>
          <w:szCs w:val="18"/>
          <w:shd w:val="clear" w:color="auto" w:fill="FFFFFF"/>
        </w:rPr>
        <w:t>,</w:t>
      </w:r>
      <w:r w:rsidR="009F42EB" w:rsidRPr="003B17EA">
        <w:rPr>
          <w:rFonts w:ascii="Calibri" w:hAnsi="Calibri" w:cs="Calibri"/>
          <w:sz w:val="18"/>
          <w:szCs w:val="18"/>
          <w:shd w:val="clear" w:color="auto" w:fill="FFFFFF"/>
        </w:rPr>
        <w:t xml:space="preserve"> Cátedra Benveniste</w:t>
      </w:r>
      <w:r w:rsidRPr="003B17EA">
        <w:rPr>
          <w:rFonts w:ascii="Calibri" w:hAnsi="Calibri" w:cs="Calibri"/>
          <w:sz w:val="18"/>
          <w:szCs w:val="18"/>
          <w:shd w:val="clear" w:color="auto" w:fill="FFFFFF"/>
        </w:rPr>
        <w:t>, Lisboa (in corso di stampa)</w:t>
      </w:r>
      <w:r w:rsidR="009F42EB" w:rsidRPr="003B17EA">
        <w:rPr>
          <w:rFonts w:ascii="Calibri" w:hAnsi="Calibri" w:cs="Calibri"/>
          <w:sz w:val="18"/>
          <w:szCs w:val="18"/>
          <w:shd w:val="clear" w:color="auto" w:fill="FFFFFF"/>
        </w:rPr>
        <w:t xml:space="preserve"> </w:t>
      </w:r>
      <w:r w:rsidRPr="003B17EA">
        <w:rPr>
          <w:rFonts w:ascii="Calibri" w:hAnsi="Calibri" w:cs="Calibri"/>
          <w:sz w:val="18"/>
          <w:szCs w:val="18"/>
          <w:shd w:val="clear" w:color="auto" w:fill="FFFFFF"/>
        </w:rPr>
        <w:t xml:space="preserve"> </w:t>
      </w:r>
    </w:p>
    <w:p w:rsidR="00661BE4" w:rsidRPr="003B17EA" w:rsidRDefault="00661BE4" w:rsidP="003B17EA">
      <w:pPr>
        <w:spacing w:line="240" w:lineRule="auto"/>
        <w:rPr>
          <w:rFonts w:ascii="Calibri" w:hAnsi="Calibri" w:cs="Calibri"/>
          <w:sz w:val="18"/>
          <w:szCs w:val="18"/>
        </w:rPr>
      </w:pPr>
      <w:r w:rsidRPr="003B17EA">
        <w:rPr>
          <w:rFonts w:ascii="Calibri" w:hAnsi="Calibri" w:cs="Calibri"/>
          <w:sz w:val="18"/>
          <w:szCs w:val="18"/>
        </w:rPr>
        <w:t>Raggi 2014</w:t>
      </w:r>
      <w:r w:rsidR="004142BD" w:rsidRPr="003B17EA">
        <w:rPr>
          <w:rFonts w:ascii="Calibri" w:hAnsi="Calibri" w:cs="Calibri"/>
          <w:sz w:val="18"/>
          <w:szCs w:val="18"/>
        </w:rPr>
        <w:t xml:space="preserve">a - G. Raggi, </w:t>
      </w:r>
      <w:r w:rsidRPr="003B17EA">
        <w:rPr>
          <w:rFonts w:ascii="Calibri" w:hAnsi="Calibri" w:cs="Calibri"/>
          <w:i/>
          <w:sz w:val="18"/>
          <w:szCs w:val="18"/>
        </w:rPr>
        <w:t>Filippo Juvarra a Lisbona: due progetti per un teatro regio e una questione musicale</w:t>
      </w:r>
      <w:r w:rsidR="004142BD" w:rsidRPr="003B17EA">
        <w:rPr>
          <w:rFonts w:ascii="Calibri" w:hAnsi="Calibri" w:cs="Calibri"/>
          <w:sz w:val="18"/>
          <w:szCs w:val="18"/>
        </w:rPr>
        <w:t>,</w:t>
      </w:r>
      <w:r w:rsidRPr="003B17EA">
        <w:rPr>
          <w:rFonts w:ascii="Calibri" w:hAnsi="Calibri" w:cs="Calibri"/>
          <w:sz w:val="18"/>
          <w:szCs w:val="18"/>
        </w:rPr>
        <w:t xml:space="preserve"> </w:t>
      </w:r>
      <w:r w:rsidR="004142BD" w:rsidRPr="003B17EA">
        <w:rPr>
          <w:rFonts w:ascii="Calibri" w:hAnsi="Calibri" w:cs="Calibri"/>
          <w:sz w:val="18"/>
          <w:szCs w:val="18"/>
        </w:rPr>
        <w:t xml:space="preserve">in E. Kieven, C. Ruggero (a cura di), </w:t>
      </w:r>
      <w:r w:rsidR="004142BD" w:rsidRPr="003B17EA">
        <w:rPr>
          <w:rFonts w:ascii="Calibri" w:hAnsi="Calibri" w:cs="Calibri"/>
          <w:i/>
          <w:iCs/>
          <w:sz w:val="18"/>
          <w:szCs w:val="18"/>
        </w:rPr>
        <w:t>Filippo Juvarra (1678-1736). Architetto dei Savoia, architetto in Europa</w:t>
      </w:r>
      <w:r w:rsidR="004142BD" w:rsidRPr="003B17EA">
        <w:rPr>
          <w:rFonts w:ascii="Calibri" w:hAnsi="Calibri" w:cs="Calibri"/>
          <w:sz w:val="18"/>
          <w:szCs w:val="18"/>
        </w:rPr>
        <w:t xml:space="preserve">, vol. 2, Campisano Editore, Roma </w:t>
      </w:r>
      <w:r w:rsidR="004142BD" w:rsidRPr="003B17EA">
        <w:rPr>
          <w:rFonts w:ascii="Calibri" w:hAnsi="Calibri" w:cs="Calibri"/>
          <w:sz w:val="18"/>
          <w:szCs w:val="18"/>
          <w:lang w:val="fr-FR"/>
        </w:rPr>
        <w:t xml:space="preserve">2014, </w:t>
      </w:r>
      <w:r w:rsidRPr="003B17EA">
        <w:rPr>
          <w:rFonts w:ascii="Calibri" w:hAnsi="Calibri" w:cs="Calibri"/>
          <w:sz w:val="18"/>
          <w:szCs w:val="18"/>
        </w:rPr>
        <w:t xml:space="preserve">209-228 </w:t>
      </w:r>
    </w:p>
    <w:p w:rsidR="00661BE4" w:rsidRPr="00E40CC8" w:rsidRDefault="00661BE4" w:rsidP="003B17EA">
      <w:pPr>
        <w:spacing w:line="240" w:lineRule="auto"/>
        <w:rPr>
          <w:rFonts w:ascii="Calibri" w:hAnsi="Calibri" w:cs="Calibri"/>
          <w:sz w:val="18"/>
          <w:szCs w:val="18"/>
          <w:lang w:val="pt-BR"/>
        </w:rPr>
      </w:pPr>
      <w:r w:rsidRPr="003B17EA">
        <w:rPr>
          <w:rFonts w:ascii="Calibri" w:hAnsi="Calibri" w:cs="Calibri"/>
          <w:sz w:val="18"/>
          <w:szCs w:val="18"/>
          <w:lang w:val="pt-BR"/>
        </w:rPr>
        <w:t>Raggi 2014b</w:t>
      </w:r>
      <w:r w:rsidR="004142BD" w:rsidRPr="003B17EA">
        <w:rPr>
          <w:rFonts w:ascii="Calibri" w:hAnsi="Calibri" w:cs="Calibri"/>
          <w:sz w:val="18"/>
          <w:szCs w:val="18"/>
          <w:lang w:val="pt-BR"/>
        </w:rPr>
        <w:t xml:space="preserve"> – G. Raggi, </w:t>
      </w:r>
      <w:r w:rsidRPr="003B17EA">
        <w:rPr>
          <w:rFonts w:ascii="Calibri" w:hAnsi="Calibri" w:cs="Calibri"/>
          <w:i/>
          <w:sz w:val="18"/>
          <w:szCs w:val="18"/>
          <w:lang w:val="pt-BR"/>
        </w:rPr>
        <w:t>A formosa maquina do Ceo e da terra: a procissão do Corpus Domini de 1719 e o papel dos arquitectos Filippo Juvarra e João Frederico Ludovice</w:t>
      </w:r>
      <w:r w:rsidR="004142BD" w:rsidRPr="003B17EA">
        <w:rPr>
          <w:rFonts w:ascii="Calibri" w:hAnsi="Calibri" w:cs="Calibri"/>
          <w:sz w:val="18"/>
          <w:szCs w:val="18"/>
          <w:lang w:val="pt-BR"/>
        </w:rPr>
        <w:t>,  in «</w:t>
      </w:r>
      <w:r w:rsidRPr="003B17EA">
        <w:rPr>
          <w:rFonts w:ascii="Calibri" w:hAnsi="Calibri" w:cs="Calibri"/>
          <w:sz w:val="18"/>
          <w:szCs w:val="18"/>
          <w:lang w:val="pt-BR"/>
        </w:rPr>
        <w:t>Cadernos do Arquivo Municipal</w:t>
      </w:r>
      <w:r w:rsidR="004142BD" w:rsidRPr="003B17EA">
        <w:rPr>
          <w:rFonts w:ascii="Calibri" w:hAnsi="Calibri" w:cs="Calibri"/>
          <w:sz w:val="18"/>
          <w:szCs w:val="18"/>
          <w:lang w:val="pt-BR"/>
        </w:rPr>
        <w:t>»,  2ª serie, (2014), 1, pp.</w:t>
      </w:r>
      <w:r w:rsidRPr="003B17EA">
        <w:rPr>
          <w:rFonts w:ascii="Calibri" w:hAnsi="Calibri" w:cs="Calibri"/>
          <w:sz w:val="18"/>
          <w:szCs w:val="18"/>
          <w:lang w:val="pt-BR"/>
        </w:rPr>
        <w:t xml:space="preserve"> 87-109</w:t>
      </w:r>
    </w:p>
    <w:p w:rsidR="00661BE4" w:rsidRPr="00E40CC8" w:rsidRDefault="00661BE4" w:rsidP="003B17EA">
      <w:pPr>
        <w:spacing w:line="240" w:lineRule="auto"/>
        <w:rPr>
          <w:rFonts w:ascii="Calibri" w:hAnsi="Calibri" w:cs="Calibri"/>
          <w:i/>
          <w:sz w:val="18"/>
          <w:szCs w:val="18"/>
        </w:rPr>
      </w:pPr>
      <w:r w:rsidRPr="003B17EA">
        <w:rPr>
          <w:rFonts w:ascii="Calibri" w:hAnsi="Calibri" w:cs="Calibri"/>
          <w:sz w:val="18"/>
          <w:szCs w:val="18"/>
        </w:rPr>
        <w:t>Raggi 2013</w:t>
      </w:r>
      <w:r w:rsidR="004142BD" w:rsidRPr="003B17EA">
        <w:rPr>
          <w:rFonts w:ascii="Calibri" w:hAnsi="Calibri" w:cs="Calibri"/>
          <w:sz w:val="18"/>
          <w:szCs w:val="18"/>
        </w:rPr>
        <w:t xml:space="preserve">a – G. Raggi, </w:t>
      </w:r>
      <w:r w:rsidRPr="003B17EA">
        <w:rPr>
          <w:rFonts w:ascii="Calibri" w:hAnsi="Calibri" w:cs="Calibri"/>
          <w:i/>
          <w:sz w:val="18"/>
          <w:szCs w:val="18"/>
          <w:u w:color="000000"/>
        </w:rPr>
        <w:t>La circolazione delle opere della st</w:t>
      </w:r>
      <w:r w:rsidR="004142BD" w:rsidRPr="003B17EA">
        <w:rPr>
          <w:rFonts w:ascii="Calibri" w:hAnsi="Calibri" w:cs="Calibri"/>
          <w:i/>
          <w:sz w:val="18"/>
          <w:szCs w:val="18"/>
          <w:u w:color="000000"/>
        </w:rPr>
        <w:t>amperia De Rossi in Portogallo</w:t>
      </w:r>
      <w:r w:rsidR="004142BD" w:rsidRPr="003B17EA">
        <w:rPr>
          <w:rFonts w:ascii="Calibri" w:hAnsi="Calibri" w:cs="Calibri"/>
          <w:sz w:val="18"/>
          <w:szCs w:val="18"/>
          <w:u w:color="000000"/>
        </w:rPr>
        <w:t xml:space="preserve">, in A. Antinori (a cura di), </w:t>
      </w:r>
      <w:r w:rsidR="004142BD" w:rsidRPr="003B17EA">
        <w:rPr>
          <w:rFonts w:ascii="Calibri" w:hAnsi="Calibri" w:cs="Calibri"/>
          <w:i/>
          <w:sz w:val="18"/>
          <w:szCs w:val="18"/>
          <w:u w:color="000000"/>
        </w:rPr>
        <w:t>«</w:t>
      </w:r>
      <w:r w:rsidRPr="003B17EA">
        <w:rPr>
          <w:rFonts w:ascii="Calibri" w:hAnsi="Calibri" w:cs="Calibri"/>
          <w:i/>
          <w:sz w:val="18"/>
          <w:szCs w:val="18"/>
          <w:u w:color="000000"/>
        </w:rPr>
        <w:t>Studio</w:t>
      </w:r>
      <w:r w:rsidR="004142BD" w:rsidRPr="003B17EA">
        <w:rPr>
          <w:rFonts w:ascii="Calibri" w:hAnsi="Calibri" w:cs="Calibri"/>
          <w:i/>
          <w:sz w:val="18"/>
          <w:szCs w:val="18"/>
          <w:u w:color="000000"/>
        </w:rPr>
        <w:t xml:space="preserve"> d’architettura civile»</w:t>
      </w:r>
      <w:r w:rsidRPr="003B17EA">
        <w:rPr>
          <w:rFonts w:ascii="Calibri" w:hAnsi="Calibri" w:cs="Calibri"/>
          <w:i/>
          <w:sz w:val="18"/>
          <w:szCs w:val="18"/>
          <w:u w:color="000000"/>
        </w:rPr>
        <w:t>. Gli atlanti d’architettura moderna e la diffusione dei modelli romani nell’Europa del Settecento</w:t>
      </w:r>
      <w:r w:rsidR="004142BD" w:rsidRPr="003B17EA">
        <w:rPr>
          <w:rFonts w:ascii="Calibri" w:hAnsi="Calibri" w:cs="Calibri"/>
          <w:sz w:val="18"/>
          <w:szCs w:val="18"/>
          <w:u w:color="000000"/>
        </w:rPr>
        <w:t>,</w:t>
      </w:r>
      <w:r w:rsidR="004142BD" w:rsidRPr="003B17EA">
        <w:rPr>
          <w:rFonts w:ascii="Calibri" w:hAnsi="Calibri" w:cs="Calibri"/>
          <w:sz w:val="18"/>
          <w:szCs w:val="18"/>
          <w:u w:color="000000"/>
          <w:lang w:val="pt-BR"/>
        </w:rPr>
        <w:t xml:space="preserve"> Quasar, Roma 2013, pp.</w:t>
      </w:r>
      <w:r w:rsidR="00E40CC8">
        <w:rPr>
          <w:rFonts w:ascii="Calibri" w:hAnsi="Calibri" w:cs="Calibri"/>
          <w:sz w:val="18"/>
          <w:szCs w:val="18"/>
          <w:u w:color="000000"/>
          <w:lang w:val="pt-BR"/>
        </w:rPr>
        <w:t xml:space="preserve"> 143-164</w:t>
      </w:r>
    </w:p>
    <w:p w:rsidR="00661BE4" w:rsidRPr="003B17EA" w:rsidRDefault="00661BE4" w:rsidP="003B17EA">
      <w:pPr>
        <w:spacing w:line="240" w:lineRule="auto"/>
        <w:rPr>
          <w:rFonts w:ascii="Calibri" w:hAnsi="Calibri" w:cs="Calibri"/>
          <w:sz w:val="18"/>
          <w:szCs w:val="18"/>
          <w:lang w:val="pt-BR"/>
        </w:rPr>
      </w:pPr>
      <w:r w:rsidRPr="003B17EA">
        <w:rPr>
          <w:rFonts w:ascii="Calibri" w:hAnsi="Calibri" w:cs="Calibri"/>
          <w:sz w:val="18"/>
          <w:szCs w:val="18"/>
          <w:u w:color="000000"/>
          <w:lang w:val="pt-BR"/>
        </w:rPr>
        <w:t>Raggi 2013b</w:t>
      </w:r>
      <w:r w:rsidR="004142BD" w:rsidRPr="003B17EA">
        <w:rPr>
          <w:rFonts w:ascii="Calibri" w:hAnsi="Calibri" w:cs="Calibri"/>
          <w:sz w:val="18"/>
          <w:szCs w:val="18"/>
          <w:u w:color="000000"/>
          <w:lang w:val="pt-BR"/>
        </w:rPr>
        <w:t xml:space="preserve"> – </w:t>
      </w:r>
      <w:r w:rsidR="004142BD" w:rsidRPr="003B17EA">
        <w:rPr>
          <w:rFonts w:ascii="Calibri" w:hAnsi="Calibri" w:cs="Calibri"/>
          <w:sz w:val="18"/>
          <w:szCs w:val="18"/>
          <w:lang w:val="pt-BR"/>
        </w:rPr>
        <w:t xml:space="preserve">G. Raggi, </w:t>
      </w:r>
      <w:r w:rsidRPr="003B17EA">
        <w:rPr>
          <w:rFonts w:ascii="Calibri" w:hAnsi="Calibri" w:cs="Calibri"/>
          <w:i/>
          <w:sz w:val="18"/>
          <w:szCs w:val="18"/>
          <w:lang w:val="pt-BR"/>
        </w:rPr>
        <w:t>Filippo Juvarra: Esquissos para o com</w:t>
      </w:r>
      <w:r w:rsidR="00E40CC8">
        <w:rPr>
          <w:rFonts w:ascii="Calibri" w:hAnsi="Calibri" w:cs="Calibri"/>
          <w:i/>
          <w:sz w:val="18"/>
          <w:szCs w:val="18"/>
          <w:lang w:val="pt-BR"/>
        </w:rPr>
        <w:t>plexo real e patriarcal – 1719</w:t>
      </w:r>
      <w:r w:rsidRPr="003B17EA">
        <w:rPr>
          <w:rFonts w:ascii="Calibri" w:hAnsi="Calibri" w:cs="Calibri"/>
          <w:i/>
          <w:sz w:val="18"/>
          <w:szCs w:val="18"/>
          <w:lang w:val="pt-BR"/>
        </w:rPr>
        <w:t>; Gaspar ou Luigi Vanvitelli: estudo para o Palácio Real de Lisboa – 1717-1718</w:t>
      </w:r>
      <w:r w:rsidR="00E42C6B">
        <w:rPr>
          <w:rFonts w:ascii="Calibri" w:hAnsi="Calibri" w:cs="Calibri"/>
          <w:sz w:val="18"/>
          <w:szCs w:val="18"/>
          <w:lang w:val="pt-BR"/>
        </w:rPr>
        <w:t>, in A. F. Pimen</w:t>
      </w:r>
      <w:r w:rsidR="004142BD" w:rsidRPr="003B17EA">
        <w:rPr>
          <w:rFonts w:ascii="Calibri" w:hAnsi="Calibri" w:cs="Calibri"/>
          <w:sz w:val="18"/>
          <w:szCs w:val="18"/>
          <w:lang w:val="pt-BR"/>
        </w:rPr>
        <w:t xml:space="preserve">tel </w:t>
      </w:r>
      <w:r w:rsidRPr="003B17EA">
        <w:rPr>
          <w:rFonts w:ascii="Calibri" w:hAnsi="Calibri" w:cs="Calibri"/>
          <w:i/>
          <w:sz w:val="18"/>
          <w:szCs w:val="18"/>
          <w:lang w:val="pt-BR"/>
        </w:rPr>
        <w:t>A Encomenda Prodigiosa</w:t>
      </w:r>
      <w:r w:rsidR="004142BD" w:rsidRPr="003B17EA">
        <w:rPr>
          <w:rFonts w:ascii="Calibri" w:hAnsi="Calibri" w:cs="Calibri"/>
          <w:sz w:val="18"/>
          <w:szCs w:val="18"/>
          <w:lang w:val="pt-BR"/>
        </w:rPr>
        <w:t xml:space="preserve">, MNAA-DGPC, Lisboa 2013, pp. 46-47 e pp. </w:t>
      </w:r>
      <w:r w:rsidRPr="003B17EA">
        <w:rPr>
          <w:rFonts w:ascii="Calibri" w:hAnsi="Calibri" w:cs="Calibri"/>
          <w:sz w:val="18"/>
          <w:szCs w:val="18"/>
          <w:lang w:val="pt-BR"/>
        </w:rPr>
        <w:t>54-57</w:t>
      </w:r>
    </w:p>
    <w:p w:rsidR="003B17EA" w:rsidRPr="003B17EA" w:rsidRDefault="00661BE4" w:rsidP="003B17EA">
      <w:pPr>
        <w:spacing w:line="240" w:lineRule="auto"/>
        <w:rPr>
          <w:rFonts w:ascii="Calibri" w:hAnsi="Calibri" w:cs="Calibri"/>
          <w:sz w:val="18"/>
          <w:szCs w:val="18"/>
          <w:lang w:val="pt-BR"/>
        </w:rPr>
      </w:pPr>
      <w:r w:rsidRPr="003B17EA">
        <w:rPr>
          <w:rFonts w:ascii="Calibri" w:hAnsi="Calibri" w:cs="Calibri"/>
          <w:sz w:val="18"/>
          <w:szCs w:val="18"/>
          <w:lang w:val="pt-BR"/>
        </w:rPr>
        <w:t>Raggi 2013c</w:t>
      </w:r>
      <w:r w:rsidR="004142BD" w:rsidRPr="003B17EA">
        <w:rPr>
          <w:rFonts w:ascii="Calibri" w:hAnsi="Calibri" w:cs="Calibri"/>
          <w:sz w:val="18"/>
          <w:szCs w:val="18"/>
          <w:lang w:val="pt-BR"/>
        </w:rPr>
        <w:t xml:space="preserve"> – G. Raggi, </w:t>
      </w:r>
      <w:r w:rsidRPr="003B17EA">
        <w:rPr>
          <w:rFonts w:ascii="Calibri" w:hAnsi="Calibri" w:cs="Calibri"/>
          <w:i/>
          <w:sz w:val="18"/>
          <w:szCs w:val="18"/>
          <w:lang w:val="pt-BR"/>
        </w:rPr>
        <w:t>Lasciare l’orma: os passos de Filippo Juvarra na cidade de Lisboa</w:t>
      </w:r>
      <w:r w:rsidR="003B17EA" w:rsidRPr="003B17EA">
        <w:rPr>
          <w:rFonts w:ascii="Calibri" w:hAnsi="Calibri" w:cs="Calibri"/>
          <w:sz w:val="18"/>
          <w:szCs w:val="18"/>
          <w:lang w:val="pt-BR"/>
        </w:rPr>
        <w:t xml:space="preserve">, in N. Alessandrini, P. Flor, M. Russo, G. Sabatini (a cura di), </w:t>
      </w:r>
      <w:r w:rsidRPr="003B17EA">
        <w:rPr>
          <w:rFonts w:ascii="Calibri" w:hAnsi="Calibri" w:cs="Calibri"/>
          <w:i/>
          <w:sz w:val="18"/>
          <w:szCs w:val="18"/>
          <w:lang w:val="pt-BR"/>
        </w:rPr>
        <w:t>Lisboa dos Italianos: Arte e História (sécs. XIV-XVIII)</w:t>
      </w:r>
      <w:r w:rsidR="003B17EA" w:rsidRPr="003B17EA">
        <w:rPr>
          <w:rFonts w:ascii="Calibri" w:hAnsi="Calibri" w:cs="Calibri"/>
          <w:sz w:val="18"/>
          <w:szCs w:val="18"/>
          <w:lang w:val="pt-BR"/>
        </w:rPr>
        <w:t xml:space="preserve">, Catedra Benveniste, Lisboa 2013, pp. </w:t>
      </w:r>
      <w:r w:rsidRPr="003B17EA">
        <w:rPr>
          <w:rFonts w:ascii="Calibri" w:hAnsi="Calibri" w:cs="Calibri"/>
          <w:sz w:val="18"/>
          <w:szCs w:val="18"/>
          <w:lang w:val="pt-BR"/>
        </w:rPr>
        <w:t>189-218</w:t>
      </w:r>
    </w:p>
    <w:p w:rsidR="009F42EB" w:rsidRPr="003B17EA" w:rsidRDefault="009F42EB" w:rsidP="003B17EA">
      <w:pPr>
        <w:spacing w:line="240" w:lineRule="auto"/>
        <w:rPr>
          <w:rFonts w:ascii="Calibri" w:hAnsi="Calibri" w:cs="Calibri"/>
          <w:sz w:val="18"/>
          <w:szCs w:val="18"/>
          <w:lang w:val="pt-BR"/>
        </w:rPr>
      </w:pPr>
      <w:r w:rsidRPr="003B17EA">
        <w:rPr>
          <w:rFonts w:ascii="Calibri" w:hAnsi="Calibri" w:cs="Calibri"/>
          <w:sz w:val="18"/>
          <w:szCs w:val="18"/>
        </w:rPr>
        <w:t xml:space="preserve">Raggi 2012 – G. Raggi, </w:t>
      </w:r>
      <w:r w:rsidRPr="003B17EA">
        <w:rPr>
          <w:rFonts w:ascii="Calibri" w:hAnsi="Calibri" w:cs="Calibri"/>
          <w:i/>
          <w:sz w:val="18"/>
          <w:szCs w:val="18"/>
        </w:rPr>
        <w:t>Filippo Juvarra</w:t>
      </w:r>
      <w:r w:rsidRPr="003B17EA">
        <w:rPr>
          <w:rFonts w:ascii="Calibri" w:hAnsi="Calibri" w:cs="Calibri"/>
          <w:sz w:val="18"/>
          <w:szCs w:val="18"/>
        </w:rPr>
        <w:t xml:space="preserve">, in A. F. Pimentel (a cura di), </w:t>
      </w:r>
      <w:r w:rsidRPr="003B17EA">
        <w:rPr>
          <w:rFonts w:ascii="Calibri" w:hAnsi="Calibri" w:cs="Calibri"/>
          <w:i/>
          <w:sz w:val="18"/>
          <w:szCs w:val="18"/>
        </w:rPr>
        <w:t xml:space="preserve">A arquitetura imaginária. </w:t>
      </w:r>
      <w:r w:rsidR="003B17EA" w:rsidRPr="003B17EA">
        <w:rPr>
          <w:rFonts w:ascii="Calibri" w:hAnsi="Calibri" w:cs="Calibri"/>
          <w:i/>
          <w:sz w:val="18"/>
          <w:szCs w:val="18"/>
          <w:lang w:val="pt-PT"/>
        </w:rPr>
        <w:t xml:space="preserve">Pintura, 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escultura, artes decorativas</w:t>
      </w:r>
      <w:r w:rsidR="003B17EA" w:rsidRPr="003B17EA">
        <w:rPr>
          <w:rFonts w:ascii="Calibri" w:hAnsi="Calibri" w:cs="Calibri"/>
          <w:sz w:val="18"/>
          <w:szCs w:val="18"/>
          <w:lang w:val="pt-PT"/>
        </w:rPr>
        <w:t>, MNAA-DGPC, Lisbo</w:t>
      </w:r>
      <w:r w:rsidRPr="003B17EA">
        <w:rPr>
          <w:rFonts w:ascii="Calibri" w:hAnsi="Calibri" w:cs="Calibri"/>
          <w:sz w:val="18"/>
          <w:szCs w:val="18"/>
          <w:lang w:val="pt-PT"/>
        </w:rPr>
        <w:t>a 2012, pp. 180-183</w:t>
      </w:r>
    </w:p>
    <w:p w:rsidR="009F42EB" w:rsidRPr="003B17EA" w:rsidRDefault="009F42EB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mallCaps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pt-PT"/>
        </w:rPr>
        <w:t xml:space="preserve">Rocca, Borghini 1995 - S. Vasco Rocca, G. Borghini (a cura di), </w:t>
      </w:r>
      <w:r w:rsidRPr="003B17EA">
        <w:rPr>
          <w:rFonts w:ascii="Calibri" w:hAnsi="Calibri" w:cs="Calibri"/>
          <w:i/>
          <w:iCs/>
          <w:sz w:val="18"/>
          <w:szCs w:val="18"/>
          <w:lang w:val="pt-PT"/>
        </w:rPr>
        <w:t>Giovanni V di Portogallo (1707-1750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) e la cultura romana del suo tempo</w:t>
      </w:r>
      <w:r w:rsidRPr="003B17EA">
        <w:rPr>
          <w:rFonts w:ascii="Calibri" w:hAnsi="Calibri" w:cs="Calibri"/>
          <w:sz w:val="18"/>
          <w:szCs w:val="18"/>
          <w:lang w:val="pt-PT"/>
        </w:rPr>
        <w:t>, Argos, Roma 1995.</w:t>
      </w:r>
    </w:p>
    <w:p w:rsidR="00685E2D" w:rsidRPr="003B17EA" w:rsidRDefault="009F42EB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8"/>
          <w:szCs w:val="18"/>
        </w:rPr>
      </w:pPr>
      <w:r w:rsidRPr="003B17EA">
        <w:rPr>
          <w:rFonts w:ascii="Calibri" w:hAnsi="Calibri" w:cs="Calibri"/>
          <w:sz w:val="18"/>
          <w:szCs w:val="18"/>
        </w:rPr>
        <w:t xml:space="preserve">Rossa 2015 – W. Rossa, </w:t>
      </w:r>
      <w:r w:rsidRPr="003B17EA">
        <w:rPr>
          <w:rFonts w:ascii="Calibri" w:hAnsi="Calibri" w:cs="Calibri"/>
          <w:i/>
          <w:sz w:val="18"/>
          <w:szCs w:val="18"/>
        </w:rPr>
        <w:t>Fomos condenados à cidade. Uma década de estudos sobre património urbanístico</w:t>
      </w:r>
      <w:r w:rsidRPr="003B17EA">
        <w:rPr>
          <w:rFonts w:ascii="Calibri" w:hAnsi="Calibri" w:cs="Calibri"/>
          <w:sz w:val="18"/>
          <w:szCs w:val="18"/>
        </w:rPr>
        <w:t>, Imprensa da Universidade de Coimbra, 2015</w:t>
      </w:r>
    </w:p>
    <w:p w:rsidR="00685E2D" w:rsidRPr="003B17EA" w:rsidRDefault="00685E2D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mallCaps/>
          <w:sz w:val="18"/>
          <w:szCs w:val="18"/>
        </w:rPr>
      </w:pPr>
      <w:r w:rsidRPr="003B17EA">
        <w:rPr>
          <w:rFonts w:ascii="Calibri" w:hAnsi="Calibri" w:cs="Calibri"/>
          <w:sz w:val="18"/>
          <w:szCs w:val="18"/>
        </w:rPr>
        <w:t xml:space="preserve">Rossa 2014 – W. Rossa, </w:t>
      </w:r>
      <w:r w:rsidRPr="003B17EA">
        <w:rPr>
          <w:rFonts w:ascii="Calibri" w:hAnsi="Calibri" w:cs="Calibri"/>
          <w:i/>
          <w:iCs/>
          <w:sz w:val="18"/>
          <w:szCs w:val="18"/>
        </w:rPr>
        <w:t>L’anello mancante: Juvarra, sogno e realtà di un’urbanistica delle capitali nella Lisbona settecentesca</w:t>
      </w:r>
      <w:r w:rsidRPr="003B17EA">
        <w:rPr>
          <w:rFonts w:ascii="Calibri" w:hAnsi="Calibri" w:cs="Calibri"/>
          <w:sz w:val="18"/>
          <w:szCs w:val="18"/>
        </w:rPr>
        <w:t xml:space="preserve">, in E. Kieven, C. Ruggero (a cura di), </w:t>
      </w:r>
      <w:r w:rsidRPr="003B17EA">
        <w:rPr>
          <w:rFonts w:ascii="Calibri" w:hAnsi="Calibri" w:cs="Calibri"/>
          <w:i/>
          <w:iCs/>
          <w:sz w:val="18"/>
          <w:szCs w:val="18"/>
        </w:rPr>
        <w:t>Filippo Juvarra (1678-1736). Architetto dei Savoia, architetto in Europa</w:t>
      </w:r>
      <w:r w:rsidRPr="003B17EA">
        <w:rPr>
          <w:rFonts w:ascii="Calibri" w:hAnsi="Calibri" w:cs="Calibri"/>
          <w:sz w:val="18"/>
          <w:szCs w:val="18"/>
        </w:rPr>
        <w:t>, vol. 2, Campisano Editore, Roma 2014, pp. 183-196.</w:t>
      </w:r>
    </w:p>
    <w:p w:rsidR="00685E2D" w:rsidRPr="003B17EA" w:rsidRDefault="00685E2D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mallCaps/>
          <w:sz w:val="18"/>
          <w:szCs w:val="18"/>
          <w:lang w:val="pt-PT"/>
        </w:rPr>
      </w:pPr>
      <w:r w:rsidRPr="003B17EA">
        <w:rPr>
          <w:rFonts w:ascii="Calibri" w:hAnsi="Calibri" w:cs="Calibri"/>
          <w:iCs/>
          <w:sz w:val="18"/>
          <w:szCs w:val="18"/>
        </w:rPr>
        <w:t>Rossa 2008 – W. Rossa</w:t>
      </w:r>
      <w:r w:rsidRPr="003B17EA">
        <w:rPr>
          <w:rFonts w:ascii="Calibri" w:hAnsi="Calibri" w:cs="Calibri"/>
          <w:sz w:val="18"/>
          <w:szCs w:val="18"/>
          <w:lang w:val="pt-PT"/>
        </w:rPr>
        <w:t xml:space="preserve">, </w:t>
      </w:r>
      <w:r w:rsidRPr="003B17EA">
        <w:rPr>
          <w:rFonts w:ascii="Calibri" w:hAnsi="Calibri" w:cs="Calibri"/>
          <w:i/>
          <w:iCs/>
          <w:sz w:val="18"/>
          <w:szCs w:val="18"/>
          <w:lang w:val="pt-PT"/>
        </w:rPr>
        <w:t>No 1º plano</w:t>
      </w:r>
      <w:r w:rsidRPr="003B17EA">
        <w:rPr>
          <w:rFonts w:ascii="Calibri" w:hAnsi="Calibri" w:cs="Calibri"/>
          <w:sz w:val="18"/>
          <w:szCs w:val="18"/>
          <w:lang w:val="pt-PT"/>
        </w:rPr>
        <w:t xml:space="preserve">, in A. Tostões, W. Rossa, 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Lisboa 1758: o plano da Baixa hoje</w:t>
      </w:r>
      <w:r w:rsidRPr="003B17EA">
        <w:rPr>
          <w:rFonts w:ascii="Calibri" w:hAnsi="Calibri" w:cs="Calibri"/>
          <w:sz w:val="18"/>
          <w:szCs w:val="18"/>
          <w:lang w:val="pt-PT"/>
        </w:rPr>
        <w:t>, Câmara Municipal de Lisboa, Lisboa 2008, pp. 24-77</w:t>
      </w:r>
    </w:p>
    <w:p w:rsidR="00685E2D" w:rsidRPr="003B17EA" w:rsidRDefault="00685E2D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mallCaps/>
          <w:sz w:val="18"/>
          <w:szCs w:val="18"/>
        </w:rPr>
      </w:pPr>
      <w:r w:rsidRPr="003B17EA">
        <w:rPr>
          <w:rFonts w:ascii="Calibri" w:hAnsi="Calibri" w:cs="Calibri"/>
          <w:iCs/>
          <w:sz w:val="18"/>
          <w:szCs w:val="18"/>
        </w:rPr>
        <w:lastRenderedPageBreak/>
        <w:t xml:space="preserve">Rossa 2002 – W. Rossa, </w:t>
      </w:r>
      <w:r w:rsidRPr="003B17EA">
        <w:rPr>
          <w:rFonts w:ascii="Calibri" w:hAnsi="Calibri" w:cs="Calibri"/>
          <w:i/>
          <w:iCs/>
          <w:sz w:val="18"/>
          <w:szCs w:val="18"/>
        </w:rPr>
        <w:t>A imagem riberinha de Lisboa – alegoria de uma estética urbana barroca e instrumento de propaganda para o Império</w:t>
      </w:r>
      <w:r w:rsidRPr="003B17EA">
        <w:rPr>
          <w:rFonts w:ascii="Calibri" w:hAnsi="Calibri" w:cs="Calibri"/>
          <w:sz w:val="18"/>
          <w:szCs w:val="18"/>
        </w:rPr>
        <w:t xml:space="preserve">, in W. Rossa, </w:t>
      </w:r>
      <w:r w:rsidRPr="003B17EA">
        <w:rPr>
          <w:rFonts w:ascii="Calibri" w:hAnsi="Calibri" w:cs="Calibri"/>
          <w:i/>
          <w:iCs/>
          <w:sz w:val="18"/>
          <w:szCs w:val="18"/>
        </w:rPr>
        <w:t>A urbe e o traço</w:t>
      </w:r>
      <w:r w:rsidRPr="003B17EA">
        <w:rPr>
          <w:rFonts w:ascii="Calibri" w:hAnsi="Calibri" w:cs="Calibri"/>
          <w:sz w:val="18"/>
          <w:szCs w:val="18"/>
        </w:rPr>
        <w:t>, Almedina, Coimbra 2002, pp. 87-123.</w:t>
      </w:r>
    </w:p>
    <w:p w:rsidR="00685E2D" w:rsidRPr="003B17EA" w:rsidRDefault="00685E2D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8"/>
          <w:szCs w:val="18"/>
        </w:rPr>
      </w:pPr>
      <w:r w:rsidRPr="003B17EA">
        <w:rPr>
          <w:rFonts w:ascii="Calibri" w:hAnsi="Calibri" w:cs="Calibri"/>
          <w:iCs/>
          <w:sz w:val="18"/>
          <w:szCs w:val="18"/>
        </w:rPr>
        <w:t>Rossa 1998 – W. Rossa</w:t>
      </w:r>
      <w:r w:rsidRPr="003B17EA">
        <w:rPr>
          <w:rFonts w:ascii="Calibri" w:hAnsi="Calibri" w:cs="Calibri"/>
          <w:sz w:val="18"/>
          <w:szCs w:val="18"/>
        </w:rPr>
        <w:t xml:space="preserve">, </w:t>
      </w:r>
      <w:r w:rsidRPr="003B17EA">
        <w:rPr>
          <w:rFonts w:ascii="Calibri" w:hAnsi="Calibri" w:cs="Calibri"/>
          <w:i/>
          <w:sz w:val="18"/>
          <w:szCs w:val="18"/>
        </w:rPr>
        <w:t>Além da Baixa: indícios de planeamento urbano na Lisboa setecentista</w:t>
      </w:r>
      <w:r w:rsidRPr="003B17EA">
        <w:rPr>
          <w:rFonts w:ascii="Calibri" w:hAnsi="Calibri" w:cs="Calibri"/>
          <w:sz w:val="18"/>
          <w:szCs w:val="18"/>
        </w:rPr>
        <w:t>, Lisboa, 1998.</w:t>
      </w:r>
    </w:p>
    <w:p w:rsidR="009F42EB" w:rsidRPr="003B17EA" w:rsidRDefault="009F42EB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pt-PT"/>
        </w:rPr>
        <w:t xml:space="preserve">Saldanha 1994 - N. Saldanha (a cura di), 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Joanni V Magnifico. A pintura em Portugal ao tempo de D. João V (1706-1750)</w:t>
      </w:r>
      <w:r w:rsidRPr="003B17EA">
        <w:rPr>
          <w:rFonts w:ascii="Calibri" w:hAnsi="Calibri" w:cs="Calibri"/>
          <w:sz w:val="18"/>
          <w:szCs w:val="18"/>
          <w:lang w:val="pt-PT"/>
        </w:rPr>
        <w:t>, IPPAR, Lisboa 1994</w:t>
      </w:r>
    </w:p>
    <w:p w:rsidR="00685E2D" w:rsidRPr="003B17EA" w:rsidRDefault="00685E2D" w:rsidP="003B17EA">
      <w:pPr>
        <w:spacing w:line="240" w:lineRule="auto"/>
        <w:rPr>
          <w:rFonts w:ascii="Calibri" w:hAnsi="Calibri" w:cs="Calibri"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pt-PT"/>
        </w:rPr>
        <w:t xml:space="preserve">Sansone 2014 – S. Sansone, 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La reggia di João V di Portogallo. Il progetto per Buenos Aires a Lisbona</w:t>
      </w:r>
      <w:r w:rsidRPr="003B17EA">
        <w:rPr>
          <w:rFonts w:ascii="Calibri" w:hAnsi="Calibri" w:cs="Calibri"/>
          <w:sz w:val="18"/>
          <w:szCs w:val="18"/>
          <w:lang w:val="pt-PT"/>
        </w:rPr>
        <w:t xml:space="preserve">, </w:t>
      </w:r>
      <w:r w:rsidRPr="003B17EA">
        <w:rPr>
          <w:rFonts w:ascii="Calibri" w:hAnsi="Calibri" w:cs="Calibri"/>
          <w:sz w:val="18"/>
          <w:szCs w:val="18"/>
        </w:rPr>
        <w:t xml:space="preserve">in E. Kieven, C. Ruggero (a cura di), </w:t>
      </w:r>
      <w:r w:rsidRPr="003B17EA">
        <w:rPr>
          <w:rFonts w:ascii="Calibri" w:hAnsi="Calibri" w:cs="Calibri"/>
          <w:i/>
          <w:iCs/>
          <w:sz w:val="18"/>
          <w:szCs w:val="18"/>
        </w:rPr>
        <w:t>Filippo Juvarra (1678-1736). Architetto dei Savoia, architetto in Europa</w:t>
      </w:r>
      <w:r w:rsidRPr="003B17EA">
        <w:rPr>
          <w:rFonts w:ascii="Calibri" w:hAnsi="Calibri" w:cs="Calibri"/>
          <w:sz w:val="18"/>
          <w:szCs w:val="18"/>
        </w:rPr>
        <w:t>, vol. 2, Campisano Editore, Roma 2014, pp. 197-208.</w:t>
      </w:r>
    </w:p>
    <w:p w:rsidR="00685E2D" w:rsidRPr="003B17EA" w:rsidRDefault="00EB3A45" w:rsidP="003B17EA">
      <w:pPr>
        <w:pStyle w:val="Testonotaapidipagina"/>
        <w:jc w:val="both"/>
        <w:rPr>
          <w:rFonts w:ascii="Calibri" w:hAnsi="Calibri" w:cs="Calibri"/>
          <w:sz w:val="18"/>
          <w:szCs w:val="18"/>
        </w:rPr>
      </w:pPr>
      <w:r w:rsidRPr="002F6445">
        <w:rPr>
          <w:rFonts w:ascii="Calibri" w:hAnsi="Calibri" w:cs="Calibri"/>
          <w:sz w:val="18"/>
          <w:szCs w:val="18"/>
        </w:rPr>
        <w:t>Sansone 2012</w:t>
      </w:r>
      <w:r w:rsidR="00685E2D" w:rsidRPr="002F6445">
        <w:rPr>
          <w:rFonts w:ascii="Calibri" w:hAnsi="Calibri" w:cs="Calibri"/>
          <w:sz w:val="18"/>
          <w:szCs w:val="18"/>
        </w:rPr>
        <w:t xml:space="preserve"> - La collaborazione tra Filippo Juvarra e i Vanvitelli per il palazzo reale di Lisbona, in «Annali di architettura», 2012,</w:t>
      </w:r>
      <w:r>
        <w:rPr>
          <w:rFonts w:ascii="Calibri" w:hAnsi="Calibri" w:cs="Calibri"/>
          <w:sz w:val="18"/>
          <w:szCs w:val="18"/>
        </w:rPr>
        <w:t xml:space="preserve"> 24,</w:t>
      </w:r>
      <w:r w:rsidR="00685E2D" w:rsidRPr="003B17EA">
        <w:rPr>
          <w:rFonts w:ascii="Calibri" w:hAnsi="Calibri" w:cs="Calibri"/>
          <w:sz w:val="18"/>
          <w:szCs w:val="18"/>
        </w:rPr>
        <w:t xml:space="preserve"> pp. 131-140</w:t>
      </w:r>
    </w:p>
    <w:p w:rsidR="00661BE4" w:rsidRPr="003B17EA" w:rsidRDefault="009F42EB" w:rsidP="003B17EA">
      <w:pPr>
        <w:spacing w:line="240" w:lineRule="auto"/>
        <w:rPr>
          <w:rFonts w:ascii="Calibri" w:hAnsi="Calibri" w:cs="Calibri"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pt-PT"/>
        </w:rPr>
        <w:t xml:space="preserve">Scotti 1976 – A. Scotti, 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L’attività di Filippo Juvarra a Lisbona</w:t>
      </w:r>
      <w:r w:rsidRPr="003B17EA">
        <w:rPr>
          <w:rFonts w:ascii="Calibri" w:hAnsi="Calibri" w:cs="Calibri"/>
          <w:sz w:val="18"/>
          <w:szCs w:val="18"/>
          <w:lang w:val="pt-PT"/>
        </w:rPr>
        <w:t>, in «Colóquio Artes», 28 (1976), pp. 51-65.</w:t>
      </w:r>
    </w:p>
    <w:p w:rsidR="00B4799D" w:rsidRPr="003B17EA" w:rsidRDefault="00685E2D" w:rsidP="003B17EA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8"/>
          <w:szCs w:val="18"/>
        </w:rPr>
      </w:pPr>
      <w:r w:rsidRPr="003B17EA">
        <w:rPr>
          <w:rFonts w:ascii="Calibri" w:hAnsi="Calibri" w:cs="Calibri"/>
          <w:sz w:val="18"/>
          <w:szCs w:val="18"/>
        </w:rPr>
        <w:t xml:space="preserve">Scotti 1973 – A. Scotti, </w:t>
      </w:r>
      <w:r w:rsidRPr="003B17EA">
        <w:rPr>
          <w:rFonts w:ascii="Calibri" w:hAnsi="Calibri" w:cs="Calibri"/>
          <w:i/>
          <w:iCs/>
          <w:sz w:val="18"/>
          <w:szCs w:val="18"/>
        </w:rPr>
        <w:t>L’Accademia degli Arcadi in Roma e i suoi rapporti con la cultura portoghese nel primo ventennio del 1700</w:t>
      </w:r>
      <w:r w:rsidRPr="003B17EA">
        <w:rPr>
          <w:rFonts w:ascii="Calibri" w:hAnsi="Calibri" w:cs="Calibri"/>
          <w:sz w:val="18"/>
          <w:szCs w:val="18"/>
        </w:rPr>
        <w:t>, in «Bracara Augusta», XXVII (1973), 63 (75), pp. 115-130.</w:t>
      </w:r>
    </w:p>
    <w:p w:rsidR="00661BE4" w:rsidRPr="003B17EA" w:rsidRDefault="002F7F93" w:rsidP="003B17EA">
      <w:pPr>
        <w:pStyle w:val="Testonotaapidipagina"/>
        <w:jc w:val="both"/>
        <w:rPr>
          <w:rFonts w:ascii="Calibri" w:hAnsi="Calibri" w:cs="Calibri"/>
          <w:sz w:val="18"/>
          <w:szCs w:val="18"/>
          <w:lang w:val="pt-PT"/>
        </w:rPr>
      </w:pPr>
      <w:r w:rsidRPr="003B17EA">
        <w:rPr>
          <w:rFonts w:ascii="Calibri" w:hAnsi="Calibri" w:cs="Calibri"/>
          <w:sz w:val="18"/>
          <w:szCs w:val="18"/>
          <w:lang w:val="pt-BR"/>
        </w:rPr>
        <w:t>Silva 2009 – M. B.</w:t>
      </w:r>
      <w:r w:rsidR="00B4799D" w:rsidRPr="003B17EA">
        <w:rPr>
          <w:rFonts w:ascii="Calibri" w:hAnsi="Calibri" w:cs="Calibri"/>
          <w:sz w:val="18"/>
          <w:szCs w:val="18"/>
          <w:lang w:val="pt-BR"/>
        </w:rPr>
        <w:t xml:space="preserve"> Nizza da Silva, </w:t>
      </w:r>
      <w:r w:rsidR="00B4799D" w:rsidRPr="003B17EA">
        <w:rPr>
          <w:rFonts w:ascii="Calibri" w:hAnsi="Calibri" w:cs="Calibri"/>
          <w:i/>
          <w:sz w:val="18"/>
          <w:szCs w:val="18"/>
          <w:lang w:val="pt-BR"/>
        </w:rPr>
        <w:t>D. Jo</w:t>
      </w:r>
      <w:r w:rsidR="00B4799D" w:rsidRPr="003B17EA">
        <w:rPr>
          <w:rFonts w:ascii="Calibri" w:hAnsi="Calibri" w:cs="Calibri"/>
          <w:i/>
          <w:sz w:val="18"/>
          <w:szCs w:val="18"/>
          <w:lang w:val="pt-PT"/>
        </w:rPr>
        <w:t>ão V</w:t>
      </w:r>
      <w:r w:rsidR="00B4799D" w:rsidRPr="003B17EA">
        <w:rPr>
          <w:rFonts w:ascii="Calibri" w:hAnsi="Calibri" w:cs="Calibri"/>
          <w:sz w:val="18"/>
          <w:szCs w:val="18"/>
          <w:lang w:val="pt-PT"/>
        </w:rPr>
        <w:t xml:space="preserve">, </w:t>
      </w:r>
      <w:r w:rsidR="003B17EA">
        <w:rPr>
          <w:rFonts w:ascii="Calibri" w:hAnsi="Calibri" w:cs="Calibri"/>
          <w:sz w:val="18"/>
          <w:szCs w:val="18"/>
          <w:lang w:val="pt-PT"/>
        </w:rPr>
        <w:t xml:space="preserve">Temas e </w:t>
      </w:r>
      <w:r w:rsidRPr="003B17EA">
        <w:rPr>
          <w:rFonts w:ascii="Calibri" w:hAnsi="Calibri" w:cs="Calibri"/>
          <w:sz w:val="18"/>
          <w:szCs w:val="18"/>
          <w:lang w:val="pt-PT"/>
        </w:rPr>
        <w:t>Debates, Lisboa 2009.</w:t>
      </w:r>
    </w:p>
    <w:p w:rsidR="008E7283" w:rsidRPr="003B17EA" w:rsidRDefault="00661BE4" w:rsidP="003B17EA">
      <w:pPr>
        <w:spacing w:line="240" w:lineRule="auto"/>
        <w:rPr>
          <w:rFonts w:ascii="Calibri" w:hAnsi="Calibri" w:cs="Calibri"/>
          <w:sz w:val="18"/>
          <w:szCs w:val="18"/>
          <w:lang w:val="fr-FR"/>
        </w:rPr>
      </w:pPr>
      <w:r w:rsidRPr="003B17EA">
        <w:rPr>
          <w:rFonts w:ascii="Calibri" w:hAnsi="Calibri" w:cs="Calibri"/>
          <w:sz w:val="18"/>
          <w:szCs w:val="18"/>
          <w:lang w:val="fr-FR"/>
        </w:rPr>
        <w:t xml:space="preserve">Vale 2013 - </w:t>
      </w:r>
      <w:r w:rsidR="008E7283" w:rsidRPr="003B17EA">
        <w:rPr>
          <w:rFonts w:ascii="Calibri" w:hAnsi="Calibri" w:cs="Calibri"/>
          <w:sz w:val="18"/>
          <w:szCs w:val="18"/>
          <w:lang w:val="fr-FR"/>
        </w:rPr>
        <w:t>T. L. Vale</w:t>
      </w:r>
      <w:r w:rsidRPr="003B17EA">
        <w:rPr>
          <w:rFonts w:ascii="Calibri" w:hAnsi="Calibri" w:cs="Calibri"/>
          <w:sz w:val="18"/>
          <w:szCs w:val="18"/>
          <w:lang w:val="fr-FR"/>
        </w:rPr>
        <w:t>,</w:t>
      </w:r>
      <w:r w:rsidR="008E7283" w:rsidRPr="003B17EA">
        <w:rPr>
          <w:rFonts w:ascii="Calibri" w:hAnsi="Calibri" w:cs="Calibri"/>
          <w:sz w:val="18"/>
          <w:szCs w:val="18"/>
          <w:lang w:val="fr-FR"/>
        </w:rPr>
        <w:t xml:space="preserve"> </w:t>
      </w:r>
      <w:r w:rsidR="008E7283" w:rsidRPr="003B17EA">
        <w:rPr>
          <w:rFonts w:ascii="Calibri" w:hAnsi="Calibri" w:cs="Calibri"/>
          <w:i/>
          <w:sz w:val="18"/>
          <w:szCs w:val="18"/>
          <w:lang w:val="fr-FR"/>
        </w:rPr>
        <w:t>Os Garvos – Uma família de artistas italianos em Lisboa</w:t>
      </w:r>
      <w:r w:rsidR="008E7283" w:rsidRPr="003B17EA">
        <w:rPr>
          <w:rFonts w:ascii="Calibri" w:hAnsi="Calibri" w:cs="Calibri"/>
          <w:sz w:val="18"/>
          <w:szCs w:val="18"/>
          <w:lang w:val="fr-FR"/>
        </w:rPr>
        <w:t xml:space="preserve">, </w:t>
      </w:r>
      <w:r w:rsidRPr="003B17EA">
        <w:rPr>
          <w:rFonts w:ascii="Calibri" w:hAnsi="Calibri" w:cs="Calibri"/>
          <w:sz w:val="18"/>
          <w:szCs w:val="18"/>
          <w:lang w:val="pt-BR"/>
        </w:rPr>
        <w:t xml:space="preserve">N. Alessandrini, P. Flor, M. Russo, G. Sabatini (a cura di), </w:t>
      </w:r>
      <w:r w:rsidR="008E7283" w:rsidRPr="003B17EA">
        <w:rPr>
          <w:rFonts w:ascii="Calibri" w:hAnsi="Calibri" w:cs="Calibri"/>
          <w:i/>
          <w:sz w:val="18"/>
          <w:szCs w:val="18"/>
          <w:lang w:val="pt-BR"/>
        </w:rPr>
        <w:t>Lisboa dos Italianos: Arte e História (sécs. XIV-XVIII)</w:t>
      </w:r>
      <w:r w:rsidRPr="003B17EA">
        <w:rPr>
          <w:rFonts w:ascii="Calibri" w:hAnsi="Calibri" w:cs="Calibri"/>
          <w:sz w:val="18"/>
          <w:szCs w:val="18"/>
          <w:lang w:val="pt-BR"/>
        </w:rPr>
        <w:t xml:space="preserve">, Catedra Benveniste, </w:t>
      </w:r>
      <w:r w:rsidR="008E7283" w:rsidRPr="003B17EA">
        <w:rPr>
          <w:rFonts w:ascii="Calibri" w:hAnsi="Calibri" w:cs="Calibri"/>
          <w:sz w:val="18"/>
          <w:szCs w:val="18"/>
          <w:lang w:val="pt-BR"/>
        </w:rPr>
        <w:t>Lisboa</w:t>
      </w:r>
      <w:r w:rsidRPr="003B17EA">
        <w:rPr>
          <w:rFonts w:ascii="Calibri" w:hAnsi="Calibri" w:cs="Calibri"/>
          <w:sz w:val="18"/>
          <w:szCs w:val="18"/>
          <w:lang w:val="pt-BR"/>
        </w:rPr>
        <w:t xml:space="preserve"> 2013,</w:t>
      </w:r>
      <w:r w:rsidR="008E7283" w:rsidRPr="003B17EA">
        <w:rPr>
          <w:rFonts w:ascii="Calibri" w:hAnsi="Calibri" w:cs="Calibri"/>
          <w:sz w:val="18"/>
          <w:szCs w:val="18"/>
          <w:lang w:val="pt-BR"/>
        </w:rPr>
        <w:t xml:space="preserve"> pp. 175-187</w:t>
      </w:r>
    </w:p>
    <w:p w:rsidR="00685E2D" w:rsidRPr="003B17EA" w:rsidRDefault="00685E2D" w:rsidP="003B17EA">
      <w:pPr>
        <w:spacing w:line="240" w:lineRule="auto"/>
        <w:rPr>
          <w:rFonts w:ascii="Calibri" w:hAnsi="Calibri" w:cs="Calibri"/>
          <w:sz w:val="18"/>
          <w:szCs w:val="18"/>
          <w:lang w:val="pt-BR"/>
        </w:rPr>
      </w:pPr>
    </w:p>
    <w:p w:rsidR="00E252D3" w:rsidRPr="003B17EA" w:rsidRDefault="00E252D3" w:rsidP="003B17EA">
      <w:pPr>
        <w:spacing w:line="240" w:lineRule="auto"/>
        <w:rPr>
          <w:rFonts w:ascii="Calibri" w:hAnsi="Calibri" w:cs="Calibri"/>
          <w:sz w:val="18"/>
          <w:szCs w:val="18"/>
          <w:lang w:val="pt-BR"/>
        </w:rPr>
      </w:pPr>
    </w:p>
    <w:p w:rsidR="00F91731" w:rsidRPr="003B17EA" w:rsidRDefault="00A948C4" w:rsidP="003B17EA">
      <w:pPr>
        <w:spacing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 </w:t>
      </w:r>
    </w:p>
    <w:sectPr w:rsidR="00F91731" w:rsidRPr="003B17EA" w:rsidSect="00F41778">
      <w:pgSz w:w="11907" w:h="16839" w:code="9"/>
      <w:pgMar w:top="1417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D311B"/>
    <w:multiLevelType w:val="hybridMultilevel"/>
    <w:tmpl w:val="2C02A2B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BF1"/>
    <w:rsid w:val="00034861"/>
    <w:rsid w:val="000578C0"/>
    <w:rsid w:val="00085230"/>
    <w:rsid w:val="000D2F4D"/>
    <w:rsid w:val="000E13EF"/>
    <w:rsid w:val="00141D4E"/>
    <w:rsid w:val="00194481"/>
    <w:rsid w:val="001A6031"/>
    <w:rsid w:val="001E3323"/>
    <w:rsid w:val="00211BB9"/>
    <w:rsid w:val="00212396"/>
    <w:rsid w:val="002A2DEA"/>
    <w:rsid w:val="002F6445"/>
    <w:rsid w:val="002F7F93"/>
    <w:rsid w:val="00380A21"/>
    <w:rsid w:val="003B17EA"/>
    <w:rsid w:val="003C22A2"/>
    <w:rsid w:val="003D36C1"/>
    <w:rsid w:val="003E0BF1"/>
    <w:rsid w:val="003F1A47"/>
    <w:rsid w:val="004142BD"/>
    <w:rsid w:val="004357F9"/>
    <w:rsid w:val="00436994"/>
    <w:rsid w:val="00475519"/>
    <w:rsid w:val="00541C88"/>
    <w:rsid w:val="005648BE"/>
    <w:rsid w:val="00583F42"/>
    <w:rsid w:val="005C37FB"/>
    <w:rsid w:val="005D6964"/>
    <w:rsid w:val="005F115A"/>
    <w:rsid w:val="00661BE4"/>
    <w:rsid w:val="006729BB"/>
    <w:rsid w:val="00685E2D"/>
    <w:rsid w:val="006A032D"/>
    <w:rsid w:val="006F587C"/>
    <w:rsid w:val="00712F5D"/>
    <w:rsid w:val="00744B51"/>
    <w:rsid w:val="007627F7"/>
    <w:rsid w:val="00763DA9"/>
    <w:rsid w:val="007F1127"/>
    <w:rsid w:val="0082353B"/>
    <w:rsid w:val="00836BA6"/>
    <w:rsid w:val="00844705"/>
    <w:rsid w:val="00885360"/>
    <w:rsid w:val="008B571B"/>
    <w:rsid w:val="008D1B11"/>
    <w:rsid w:val="008E7283"/>
    <w:rsid w:val="00901D9D"/>
    <w:rsid w:val="00931E71"/>
    <w:rsid w:val="00976D2E"/>
    <w:rsid w:val="009775BD"/>
    <w:rsid w:val="009C2F19"/>
    <w:rsid w:val="009D050B"/>
    <w:rsid w:val="009F42EB"/>
    <w:rsid w:val="00A46616"/>
    <w:rsid w:val="00A948C4"/>
    <w:rsid w:val="00AA4991"/>
    <w:rsid w:val="00AB4EA0"/>
    <w:rsid w:val="00B054D2"/>
    <w:rsid w:val="00B20CE5"/>
    <w:rsid w:val="00B35926"/>
    <w:rsid w:val="00B4799D"/>
    <w:rsid w:val="00BA0BA7"/>
    <w:rsid w:val="00C26B01"/>
    <w:rsid w:val="00C27266"/>
    <w:rsid w:val="00C560DA"/>
    <w:rsid w:val="00C60932"/>
    <w:rsid w:val="00CD63EF"/>
    <w:rsid w:val="00CE6C89"/>
    <w:rsid w:val="00D8219A"/>
    <w:rsid w:val="00D92DF2"/>
    <w:rsid w:val="00DA7454"/>
    <w:rsid w:val="00DC7B5E"/>
    <w:rsid w:val="00E14453"/>
    <w:rsid w:val="00E236A5"/>
    <w:rsid w:val="00E252D3"/>
    <w:rsid w:val="00E33E3C"/>
    <w:rsid w:val="00E40CC8"/>
    <w:rsid w:val="00E42C6B"/>
    <w:rsid w:val="00E52860"/>
    <w:rsid w:val="00E72661"/>
    <w:rsid w:val="00E83058"/>
    <w:rsid w:val="00E8749B"/>
    <w:rsid w:val="00EB0EB9"/>
    <w:rsid w:val="00EB3A45"/>
    <w:rsid w:val="00EC12B3"/>
    <w:rsid w:val="00ED4F9B"/>
    <w:rsid w:val="00F41778"/>
    <w:rsid w:val="00F91731"/>
    <w:rsid w:val="00FD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F79F"/>
  <w15:chartTrackingRefBased/>
  <w15:docId w15:val="{C36E1CB0-7AA1-49B6-9BCE-7D74EC8A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pt-P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6994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699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6994"/>
    <w:pPr>
      <w:keepNext/>
      <w:keepLines/>
      <w:spacing w:before="4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6994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69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69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69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699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699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699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6994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69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699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699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6994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6994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6994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6994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699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36994"/>
    <w:pPr>
      <w:spacing w:line="240" w:lineRule="auto"/>
    </w:pPr>
    <w:rPr>
      <w:b/>
      <w:bCs/>
      <w:smallCaps/>
      <w:color w:val="44546A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6994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43699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699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699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436994"/>
    <w:rPr>
      <w:b/>
      <w:bCs/>
    </w:rPr>
  </w:style>
  <w:style w:type="character" w:styleId="Enfasicorsivo">
    <w:name w:val="Emphasis"/>
    <w:basedOn w:val="Carpredefinitoparagrafo"/>
    <w:uiPriority w:val="20"/>
    <w:qFormat/>
    <w:rsid w:val="00436994"/>
    <w:rPr>
      <w:i/>
      <w:iCs/>
    </w:rPr>
  </w:style>
  <w:style w:type="paragraph" w:styleId="Nessunaspaziatura">
    <w:name w:val="No Spacing"/>
    <w:uiPriority w:val="1"/>
    <w:qFormat/>
    <w:rsid w:val="00436994"/>
    <w:pPr>
      <w:spacing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436994"/>
    <w:pPr>
      <w:spacing w:before="120" w:after="120"/>
      <w:ind w:left="720"/>
    </w:pPr>
    <w:rPr>
      <w:color w:val="44546A" w:themeColor="text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6994"/>
    <w:rPr>
      <w:color w:val="44546A" w:themeColor="text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699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699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436994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436994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43699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436994"/>
    <w:rPr>
      <w:b/>
      <w:bCs/>
      <w:smallCaps/>
      <w:color w:val="44546A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436994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36994"/>
    <w:pPr>
      <w:outlineLvl w:val="9"/>
    </w:pPr>
  </w:style>
  <w:style w:type="paragraph" w:styleId="Testonotaapidipagina">
    <w:name w:val="footnote text"/>
    <w:basedOn w:val="Normale"/>
    <w:link w:val="TestonotaapidipaginaCarattere"/>
    <w:uiPriority w:val="99"/>
    <w:qFormat/>
    <w:rsid w:val="001A6031"/>
    <w:pPr>
      <w:spacing w:line="240" w:lineRule="auto"/>
      <w:jc w:val="left"/>
    </w:pPr>
    <w:rPr>
      <w:rFonts w:eastAsia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1A6031"/>
    <w:rPr>
      <w:rFonts w:eastAsia="Times New Roman" w:cs="Times New Roman"/>
      <w:sz w:val="20"/>
      <w:szCs w:val="20"/>
      <w:lang w:val="it-IT" w:eastAsia="it-IT"/>
    </w:rPr>
  </w:style>
  <w:style w:type="paragraph" w:styleId="Paragrafoelenco">
    <w:name w:val="List Paragraph"/>
    <w:basedOn w:val="Normale"/>
    <w:uiPriority w:val="34"/>
    <w:qFormat/>
    <w:rsid w:val="00DA7454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F91731"/>
    <w:rPr>
      <w:rFonts w:cs="Times New Roman"/>
    </w:rPr>
  </w:style>
  <w:style w:type="character" w:customStyle="1" w:styleId="il">
    <w:name w:val="il"/>
    <w:basedOn w:val="Carpredefinitoparagrafo"/>
    <w:rsid w:val="00F91731"/>
  </w:style>
  <w:style w:type="paragraph" w:styleId="NormaleWeb">
    <w:name w:val="Normal (Web)"/>
    <w:basedOn w:val="Normale"/>
    <w:uiPriority w:val="99"/>
    <w:unhideWhenUsed/>
    <w:rsid w:val="00F91731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UTENTE</cp:lastModifiedBy>
  <dcterms:created xsi:type="dcterms:W3CDTF">2017-02-11T09:02:00Z</dcterms:created>
  <dcterms:modified xsi:type="dcterms:W3CDTF">2017-06-05T09:44:00Z</dcterms:modified>
</cp:coreProperties>
</file>