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5E071" w14:textId="342AF1CF" w:rsidR="00B21979" w:rsidRDefault="00000DA4" w:rsidP="00B21979">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CONOSCENZA E CONSERVAZIONE : LE STRUTTURE DI COPERTURA IN LEGNO NELLA TRATTATISTICA</w:t>
      </w:r>
    </w:p>
    <w:p w14:paraId="5D901E79" w14:textId="77777777" w:rsidR="00B21979" w:rsidRDefault="00B21979" w:rsidP="00B21979">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Paolo Faccio</w:t>
      </w:r>
    </w:p>
    <w:p w14:paraId="7183BDEE" w14:textId="39EC5D55" w:rsidR="00000DA4" w:rsidRDefault="00000DA4" w:rsidP="00B21979">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F33995">
        <w:rPr>
          <w:rFonts w:ascii="Times New Roman" w:hAnsi="Times New Roman" w:cs="Times New Roman"/>
          <w:sz w:val="24"/>
          <w:szCs w:val="24"/>
        </w:rPr>
        <w:t>D</w:t>
      </w:r>
      <w:r>
        <w:rPr>
          <w:rFonts w:ascii="Times New Roman" w:hAnsi="Times New Roman" w:cs="Times New Roman"/>
          <w:sz w:val="24"/>
          <w:szCs w:val="24"/>
        </w:rPr>
        <w:t>CP Dipartimento di Culture del Progetto – Università IUAV di  Venezia)</w:t>
      </w:r>
    </w:p>
    <w:p w14:paraId="387C8703" w14:textId="36E892D9" w:rsidR="00671E6E" w:rsidRDefault="00671E6E" w:rsidP="00B21979">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Abstract</w:t>
      </w:r>
    </w:p>
    <w:p w14:paraId="74D501D6" w14:textId="2CB7F27F" w:rsidR="00671E6E" w:rsidRDefault="00671E6E" w:rsidP="00B21979">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La perdita dei magisteri del costruire riguarda in modo </w:t>
      </w:r>
      <w:r w:rsidR="00000DA4">
        <w:rPr>
          <w:rFonts w:ascii="Times New Roman" w:hAnsi="Times New Roman" w:cs="Times New Roman"/>
          <w:sz w:val="24"/>
          <w:szCs w:val="24"/>
        </w:rPr>
        <w:t xml:space="preserve">rilevante </w:t>
      </w:r>
      <w:r>
        <w:rPr>
          <w:rFonts w:ascii="Times New Roman" w:hAnsi="Times New Roman" w:cs="Times New Roman"/>
          <w:sz w:val="24"/>
          <w:szCs w:val="24"/>
        </w:rPr>
        <w:t xml:space="preserve">le strutture di copertura in legno. La qualità delle </w:t>
      </w:r>
      <w:r w:rsidR="004356AC">
        <w:rPr>
          <w:rFonts w:ascii="Times New Roman" w:hAnsi="Times New Roman" w:cs="Times New Roman"/>
          <w:sz w:val="24"/>
          <w:szCs w:val="24"/>
        </w:rPr>
        <w:t xml:space="preserve">coperture articolate in legno, </w:t>
      </w:r>
      <w:r>
        <w:rPr>
          <w:rFonts w:ascii="Times New Roman" w:hAnsi="Times New Roman" w:cs="Times New Roman"/>
          <w:sz w:val="24"/>
          <w:szCs w:val="24"/>
        </w:rPr>
        <w:t>si fonda non solo sulle caratteristiche del materiale, ma anche di una qualità di dettagli costruttivi come le unioni – nodi di connessione tra le varie aste- e le giunzioni</w:t>
      </w:r>
      <w:r w:rsidR="004356AC">
        <w:rPr>
          <w:rFonts w:ascii="Times New Roman" w:hAnsi="Times New Roman" w:cs="Times New Roman"/>
          <w:sz w:val="24"/>
          <w:szCs w:val="24"/>
        </w:rPr>
        <w:t xml:space="preserve">, </w:t>
      </w:r>
      <w:r>
        <w:rPr>
          <w:rFonts w:ascii="Times New Roman" w:hAnsi="Times New Roman" w:cs="Times New Roman"/>
          <w:sz w:val="24"/>
          <w:szCs w:val="24"/>
        </w:rPr>
        <w:t xml:space="preserve">modalità di collegamento tra più </w:t>
      </w:r>
      <w:r w:rsidR="004356AC">
        <w:rPr>
          <w:rFonts w:ascii="Times New Roman" w:hAnsi="Times New Roman" w:cs="Times New Roman"/>
          <w:sz w:val="24"/>
          <w:szCs w:val="24"/>
        </w:rPr>
        <w:t xml:space="preserve">elementi di dimensione ridotta </w:t>
      </w:r>
      <w:r>
        <w:rPr>
          <w:rFonts w:ascii="Times New Roman" w:hAnsi="Times New Roman" w:cs="Times New Roman"/>
          <w:sz w:val="24"/>
          <w:szCs w:val="24"/>
        </w:rPr>
        <w:t xml:space="preserve"> per realizzare un</w:t>
      </w:r>
      <w:r w:rsidR="004356AC">
        <w:rPr>
          <w:rFonts w:ascii="Times New Roman" w:hAnsi="Times New Roman" w:cs="Times New Roman"/>
          <w:sz w:val="24"/>
          <w:szCs w:val="24"/>
        </w:rPr>
        <w:t xml:space="preserve">’asta </w:t>
      </w:r>
      <w:r>
        <w:rPr>
          <w:rFonts w:ascii="Times New Roman" w:hAnsi="Times New Roman" w:cs="Times New Roman"/>
          <w:sz w:val="24"/>
          <w:szCs w:val="24"/>
        </w:rPr>
        <w:t xml:space="preserve"> di </w:t>
      </w:r>
      <w:r w:rsidR="004356AC">
        <w:rPr>
          <w:rFonts w:ascii="Times New Roman" w:hAnsi="Times New Roman" w:cs="Times New Roman"/>
          <w:sz w:val="24"/>
          <w:szCs w:val="24"/>
        </w:rPr>
        <w:t>grande</w:t>
      </w:r>
      <w:r>
        <w:rPr>
          <w:rFonts w:ascii="Times New Roman" w:hAnsi="Times New Roman" w:cs="Times New Roman"/>
          <w:sz w:val="24"/>
          <w:szCs w:val="24"/>
        </w:rPr>
        <w:t xml:space="preserve"> dimensione. La necessità di riappropriarsi delle tecniche costruttive storiche, è relativa alla conservazione dei caratteri che la contemporaneità ha cancellato in virtù di una standardizzazione  che semplifica la realizzazione e contiene i costi. </w:t>
      </w:r>
      <w:r w:rsidR="004356AC">
        <w:rPr>
          <w:rFonts w:ascii="Times New Roman" w:hAnsi="Times New Roman" w:cs="Times New Roman"/>
          <w:sz w:val="24"/>
          <w:szCs w:val="24"/>
        </w:rPr>
        <w:t xml:space="preserve">Comprendere </w:t>
      </w:r>
      <w:r w:rsidR="006962B7">
        <w:rPr>
          <w:rFonts w:ascii="Times New Roman" w:hAnsi="Times New Roman" w:cs="Times New Roman"/>
          <w:sz w:val="24"/>
          <w:szCs w:val="24"/>
        </w:rPr>
        <w:t>caratteristiche e</w:t>
      </w:r>
      <w:r w:rsidR="004356AC">
        <w:rPr>
          <w:rFonts w:ascii="Times New Roman" w:hAnsi="Times New Roman" w:cs="Times New Roman"/>
          <w:sz w:val="24"/>
          <w:szCs w:val="24"/>
        </w:rPr>
        <w:t xml:space="preserve"> </w:t>
      </w:r>
      <w:r w:rsidR="00575FFE">
        <w:rPr>
          <w:rFonts w:ascii="Times New Roman" w:hAnsi="Times New Roman" w:cs="Times New Roman"/>
          <w:sz w:val="24"/>
          <w:szCs w:val="24"/>
        </w:rPr>
        <w:t xml:space="preserve"> lessico </w:t>
      </w:r>
      <w:r w:rsidR="004356AC">
        <w:rPr>
          <w:rFonts w:ascii="Times New Roman" w:hAnsi="Times New Roman" w:cs="Times New Roman"/>
          <w:sz w:val="24"/>
          <w:szCs w:val="24"/>
        </w:rPr>
        <w:t xml:space="preserve">degli elementi costitutivi, </w:t>
      </w:r>
      <w:r w:rsidR="00575FFE">
        <w:rPr>
          <w:rFonts w:ascii="Times New Roman" w:hAnsi="Times New Roman" w:cs="Times New Roman"/>
          <w:sz w:val="24"/>
          <w:szCs w:val="24"/>
        </w:rPr>
        <w:t xml:space="preserve">associato all’interpretazione della gerarchia </w:t>
      </w:r>
      <w:r w:rsidR="004356AC">
        <w:rPr>
          <w:rFonts w:ascii="Times New Roman" w:hAnsi="Times New Roman" w:cs="Times New Roman"/>
          <w:sz w:val="24"/>
          <w:szCs w:val="24"/>
        </w:rPr>
        <w:t>strutturale,</w:t>
      </w:r>
      <w:r w:rsidR="00575FFE">
        <w:rPr>
          <w:rFonts w:ascii="Times New Roman" w:hAnsi="Times New Roman" w:cs="Times New Roman"/>
          <w:sz w:val="24"/>
          <w:szCs w:val="24"/>
        </w:rPr>
        <w:t xml:space="preserve"> consente non solo una riflessione sul tema della conservazione e della manutenzione programmata, ma anche di possibili interventi di consolidamento che non cancellino ma affianchino o integrino la </w:t>
      </w:r>
      <w:r w:rsidR="00000DA4">
        <w:rPr>
          <w:rFonts w:ascii="Times New Roman" w:hAnsi="Times New Roman" w:cs="Times New Roman"/>
          <w:sz w:val="24"/>
          <w:szCs w:val="24"/>
        </w:rPr>
        <w:t xml:space="preserve">capacità </w:t>
      </w:r>
      <w:r w:rsidR="00575FFE">
        <w:rPr>
          <w:rFonts w:ascii="Times New Roman" w:hAnsi="Times New Roman" w:cs="Times New Roman"/>
          <w:sz w:val="24"/>
          <w:szCs w:val="24"/>
        </w:rPr>
        <w:t>residua.</w:t>
      </w:r>
    </w:p>
    <w:p w14:paraId="3365C76B" w14:textId="0EE59B03" w:rsidR="006D7F9E" w:rsidRDefault="006962B7" w:rsidP="00B21979">
      <w:pPr>
        <w:spacing w:after="0" w:line="360" w:lineRule="auto"/>
        <w:contextualSpacing/>
        <w:jc w:val="both"/>
        <w:rPr>
          <w:rFonts w:ascii="Times New Roman" w:hAnsi="Times New Roman" w:cs="Times New Roman"/>
          <w:sz w:val="24"/>
          <w:szCs w:val="24"/>
        </w:rPr>
      </w:pPr>
      <w:r w:rsidRPr="006962B7">
        <w:rPr>
          <w:rFonts w:ascii="Times New Roman" w:hAnsi="Times New Roman" w:cs="Times New Roman"/>
          <w:sz w:val="24"/>
          <w:szCs w:val="24"/>
        </w:rPr>
        <w:t>"The loss of building craftsmanship significantly concerns wooden roofing structures. The quality of articulated wooden roofs is based not only on the characteristics of the material but also on the quality of construction details such as joints—connection nodes between various beams—and junctions, which are methods of connecting multiple smaller elements to create a larger beam. The need to reclaim historical construction techniques is related to the preservation of characteristics that contemporary practices have erased due to standardization, which simplifies construction and reduces costs. Understanding the characteristics and terminology of the constituent elements, along with interpreting the structural hierarchy, allows for reflection on the themes of conservation and scheduled maintenance, as well as possible consolidation interventions that do not erase but rather complement or integrate the remaining capacity."</w:t>
      </w:r>
    </w:p>
    <w:p w14:paraId="57E5FD13" w14:textId="77777777" w:rsidR="00CE7583" w:rsidRPr="000540EB" w:rsidRDefault="00CE7583" w:rsidP="00B21979">
      <w:pPr>
        <w:spacing w:after="0" w:line="360" w:lineRule="auto"/>
        <w:contextualSpacing/>
        <w:jc w:val="both"/>
        <w:rPr>
          <w:rFonts w:ascii="Times New Roman" w:hAnsi="Times New Roman" w:cs="Times New Roman"/>
          <w:sz w:val="24"/>
          <w:szCs w:val="24"/>
        </w:rPr>
      </w:pPr>
    </w:p>
    <w:p w14:paraId="50157D16" w14:textId="77777777" w:rsidR="00447BDE" w:rsidRPr="000540EB" w:rsidRDefault="004075B8" w:rsidP="000D62E2">
      <w:pPr>
        <w:spacing w:after="0" w:line="360" w:lineRule="auto"/>
        <w:contextualSpacing/>
        <w:jc w:val="right"/>
        <w:rPr>
          <w:rFonts w:ascii="Times New Roman" w:hAnsi="Times New Roman" w:cs="Times New Roman"/>
          <w:i/>
          <w:sz w:val="24"/>
          <w:szCs w:val="24"/>
        </w:rPr>
      </w:pPr>
      <w:r w:rsidRPr="004062C9">
        <w:rPr>
          <w:rFonts w:ascii="Times New Roman" w:hAnsi="Times New Roman" w:cs="Times New Roman"/>
          <w:sz w:val="20"/>
          <w:szCs w:val="20"/>
        </w:rPr>
        <w:t>«</w:t>
      </w:r>
      <w:r w:rsidR="00A36798" w:rsidRPr="000540EB">
        <w:rPr>
          <w:rFonts w:ascii="Times New Roman" w:hAnsi="Times New Roman" w:cs="Times New Roman"/>
          <w:sz w:val="20"/>
          <w:szCs w:val="20"/>
        </w:rPr>
        <w:t>Fra tutte le parti de gli edifici non ve ne è alcuna certo, che apporti maggior beneficio, quanto a quella de ‘tetti¸</w:t>
      </w:r>
      <w:r w:rsidR="00C2382A" w:rsidRPr="000540EB">
        <w:rPr>
          <w:rFonts w:ascii="Times New Roman" w:hAnsi="Times New Roman" w:cs="Times New Roman"/>
          <w:sz w:val="20"/>
          <w:szCs w:val="20"/>
        </w:rPr>
        <w:t xml:space="preserve"> </w:t>
      </w:r>
      <w:r w:rsidR="00A36798" w:rsidRPr="000540EB">
        <w:rPr>
          <w:rFonts w:ascii="Times New Roman" w:hAnsi="Times New Roman" w:cs="Times New Roman"/>
          <w:sz w:val="20"/>
          <w:szCs w:val="20"/>
        </w:rPr>
        <w:t>o siano piani o pendenti; posciache essi conservano le mura, e le volte, e i palchi e i piani, che non si dissolvino, o si guastino, e marciscono; e parimenti difendono gli Huomin</w:t>
      </w:r>
      <w:r w:rsidR="00BD7BDD" w:rsidRPr="000540EB">
        <w:rPr>
          <w:rFonts w:ascii="Times New Roman" w:hAnsi="Times New Roman" w:cs="Times New Roman"/>
          <w:sz w:val="20"/>
          <w:szCs w:val="20"/>
        </w:rPr>
        <w:t>i</w:t>
      </w:r>
      <w:r w:rsidR="00A36798" w:rsidRPr="000540EB">
        <w:rPr>
          <w:rFonts w:ascii="Times New Roman" w:hAnsi="Times New Roman" w:cs="Times New Roman"/>
          <w:sz w:val="20"/>
          <w:szCs w:val="20"/>
        </w:rPr>
        <w:t>, e gli animali</w:t>
      </w:r>
      <w:r w:rsidR="00BD7BDD" w:rsidRPr="000540EB">
        <w:rPr>
          <w:rFonts w:ascii="Times New Roman" w:hAnsi="Times New Roman" w:cs="Times New Roman"/>
          <w:sz w:val="20"/>
          <w:szCs w:val="20"/>
        </w:rPr>
        <w:t xml:space="preserve"> e le proprie sostanze</w:t>
      </w:r>
      <w:r w:rsidR="00CF7AA3" w:rsidRPr="000540EB">
        <w:rPr>
          <w:rFonts w:ascii="Times New Roman" w:hAnsi="Times New Roman" w:cs="Times New Roman"/>
          <w:sz w:val="20"/>
          <w:szCs w:val="20"/>
        </w:rPr>
        <w:t xml:space="preserve"> [</w:t>
      </w:r>
      <w:r w:rsidR="000D4239" w:rsidRPr="000540EB">
        <w:rPr>
          <w:rFonts w:ascii="Times New Roman" w:hAnsi="Times New Roman" w:cs="Times New Roman"/>
          <w:sz w:val="20"/>
          <w:szCs w:val="20"/>
        </w:rPr>
        <w:t>…</w:t>
      </w:r>
      <w:r w:rsidR="00CF7AA3" w:rsidRPr="000540EB">
        <w:rPr>
          <w:rFonts w:ascii="Times New Roman" w:hAnsi="Times New Roman" w:cs="Times New Roman"/>
          <w:sz w:val="20"/>
          <w:szCs w:val="20"/>
        </w:rPr>
        <w:t>]</w:t>
      </w:r>
      <w:r w:rsidR="00A36798" w:rsidRPr="000540EB">
        <w:rPr>
          <w:rFonts w:ascii="Times New Roman" w:hAnsi="Times New Roman" w:cs="Times New Roman"/>
          <w:sz w:val="20"/>
          <w:szCs w:val="20"/>
        </w:rPr>
        <w:t xml:space="preserve"> altrimenti si viverebbe come gli animali all’aria, e alla foresta</w:t>
      </w:r>
      <w:r w:rsidRPr="004062C9">
        <w:rPr>
          <w:rFonts w:ascii="Times New Roman" w:hAnsi="Times New Roman" w:cs="Times New Roman"/>
          <w:sz w:val="20"/>
          <w:szCs w:val="20"/>
        </w:rPr>
        <w:t>»</w:t>
      </w:r>
      <w:r w:rsidR="00A36798" w:rsidRPr="004062C9">
        <w:rPr>
          <w:rStyle w:val="Rimandonotaapidipagina"/>
          <w:rFonts w:ascii="Times New Roman" w:hAnsi="Times New Roman" w:cs="Times New Roman"/>
          <w:sz w:val="24"/>
          <w:szCs w:val="24"/>
        </w:rPr>
        <w:footnoteReference w:id="1"/>
      </w:r>
    </w:p>
    <w:p w14:paraId="636C9C04" w14:textId="77777777" w:rsidR="00B21979" w:rsidRPr="000540EB" w:rsidRDefault="00B21979" w:rsidP="000D62E2">
      <w:pPr>
        <w:spacing w:after="0" w:line="360" w:lineRule="auto"/>
        <w:contextualSpacing/>
        <w:jc w:val="both"/>
        <w:rPr>
          <w:rFonts w:ascii="Times New Roman" w:hAnsi="Times New Roman" w:cs="Times New Roman"/>
          <w:sz w:val="24"/>
          <w:szCs w:val="24"/>
        </w:rPr>
      </w:pPr>
    </w:p>
    <w:p w14:paraId="58AA3C4A" w14:textId="7CC40B0B" w:rsidR="00A24172" w:rsidRPr="000540EB" w:rsidRDefault="00C71F6D"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Le strutture lignee di copertura sono </w:t>
      </w:r>
      <w:r w:rsidR="009D15B0" w:rsidRPr="000540EB">
        <w:rPr>
          <w:rFonts w:ascii="Times New Roman" w:hAnsi="Times New Roman" w:cs="Times New Roman"/>
          <w:sz w:val="24"/>
          <w:szCs w:val="24"/>
        </w:rPr>
        <w:t>governate</w:t>
      </w:r>
      <w:r w:rsidRPr="000540EB">
        <w:rPr>
          <w:rFonts w:ascii="Times New Roman" w:hAnsi="Times New Roman" w:cs="Times New Roman"/>
          <w:sz w:val="24"/>
          <w:szCs w:val="24"/>
        </w:rPr>
        <w:t xml:space="preserve"> da </w:t>
      </w:r>
      <w:r w:rsidR="00CF7AA3" w:rsidRPr="000540EB">
        <w:rPr>
          <w:rFonts w:ascii="Times New Roman" w:hAnsi="Times New Roman" w:cs="Times New Roman"/>
          <w:sz w:val="24"/>
          <w:szCs w:val="24"/>
        </w:rPr>
        <w:t>principî</w:t>
      </w:r>
      <w:r w:rsidRPr="000540EB">
        <w:rPr>
          <w:rFonts w:ascii="Times New Roman" w:hAnsi="Times New Roman" w:cs="Times New Roman"/>
          <w:sz w:val="24"/>
          <w:szCs w:val="24"/>
        </w:rPr>
        <w:t xml:space="preserve"> come </w:t>
      </w:r>
      <w:r w:rsidR="009D15B0" w:rsidRPr="000540EB">
        <w:rPr>
          <w:rFonts w:ascii="Times New Roman" w:hAnsi="Times New Roman" w:cs="Times New Roman"/>
          <w:sz w:val="24"/>
          <w:szCs w:val="24"/>
        </w:rPr>
        <w:t xml:space="preserve">la </w:t>
      </w:r>
      <w:r w:rsidRPr="000540EB">
        <w:rPr>
          <w:rFonts w:ascii="Times New Roman" w:hAnsi="Times New Roman" w:cs="Times New Roman"/>
          <w:sz w:val="24"/>
          <w:szCs w:val="24"/>
        </w:rPr>
        <w:t xml:space="preserve">gerarchia degli elementi resistenti, </w:t>
      </w:r>
      <w:r w:rsidR="009D15B0" w:rsidRPr="000540EB">
        <w:rPr>
          <w:rFonts w:ascii="Times New Roman" w:hAnsi="Times New Roman" w:cs="Times New Roman"/>
          <w:sz w:val="24"/>
          <w:szCs w:val="24"/>
        </w:rPr>
        <w:t>l’</w:t>
      </w:r>
      <w:r w:rsidRPr="000540EB">
        <w:rPr>
          <w:rFonts w:ascii="Times New Roman" w:hAnsi="Times New Roman" w:cs="Times New Roman"/>
          <w:sz w:val="24"/>
          <w:szCs w:val="24"/>
        </w:rPr>
        <w:t xml:space="preserve">equilibrio </w:t>
      </w:r>
      <w:r w:rsidR="006D7F9E">
        <w:rPr>
          <w:rFonts w:ascii="Times New Roman" w:hAnsi="Times New Roman" w:cs="Times New Roman"/>
          <w:sz w:val="24"/>
          <w:szCs w:val="24"/>
        </w:rPr>
        <w:t>,</w:t>
      </w:r>
      <w:r w:rsidRPr="000540EB">
        <w:rPr>
          <w:rFonts w:ascii="Times New Roman" w:hAnsi="Times New Roman" w:cs="Times New Roman"/>
          <w:sz w:val="24"/>
          <w:szCs w:val="24"/>
        </w:rPr>
        <w:t xml:space="preserve"> </w:t>
      </w:r>
      <w:r w:rsidR="009D15B0" w:rsidRPr="000540EB">
        <w:rPr>
          <w:rFonts w:ascii="Times New Roman" w:hAnsi="Times New Roman" w:cs="Times New Roman"/>
          <w:sz w:val="24"/>
          <w:szCs w:val="24"/>
        </w:rPr>
        <w:t xml:space="preserve">la </w:t>
      </w:r>
      <w:r w:rsidRPr="000540EB">
        <w:rPr>
          <w:rFonts w:ascii="Times New Roman" w:hAnsi="Times New Roman" w:cs="Times New Roman"/>
          <w:sz w:val="24"/>
          <w:szCs w:val="24"/>
        </w:rPr>
        <w:t xml:space="preserve">simmetria </w:t>
      </w:r>
      <w:r w:rsidR="006D7F9E">
        <w:rPr>
          <w:rFonts w:ascii="Times New Roman" w:hAnsi="Times New Roman" w:cs="Times New Roman"/>
          <w:sz w:val="24"/>
          <w:szCs w:val="24"/>
        </w:rPr>
        <w:t>della geometria e delle condizioni di carico</w:t>
      </w:r>
      <w:r w:rsidR="00CE7583">
        <w:rPr>
          <w:rFonts w:ascii="Times New Roman" w:hAnsi="Times New Roman" w:cs="Times New Roman"/>
          <w:sz w:val="24"/>
          <w:szCs w:val="24"/>
        </w:rPr>
        <w:t xml:space="preserve">, </w:t>
      </w:r>
      <w:r w:rsidR="006D7F9E">
        <w:rPr>
          <w:rFonts w:ascii="Times New Roman" w:hAnsi="Times New Roman" w:cs="Times New Roman"/>
          <w:sz w:val="24"/>
          <w:szCs w:val="24"/>
        </w:rPr>
        <w:t xml:space="preserve"> la qualità e numerosità dei </w:t>
      </w:r>
      <w:r w:rsidR="006D7F9E">
        <w:rPr>
          <w:rFonts w:ascii="Times New Roman" w:hAnsi="Times New Roman" w:cs="Times New Roman"/>
          <w:sz w:val="24"/>
          <w:szCs w:val="24"/>
        </w:rPr>
        <w:lastRenderedPageBreak/>
        <w:t>nodi strutturali</w:t>
      </w:r>
      <w:r w:rsidRPr="000540EB">
        <w:rPr>
          <w:rFonts w:ascii="Times New Roman" w:hAnsi="Times New Roman" w:cs="Times New Roman"/>
          <w:sz w:val="24"/>
          <w:szCs w:val="24"/>
        </w:rPr>
        <w:t xml:space="preserve">. Questi </w:t>
      </w:r>
      <w:r w:rsidR="00CF7AA3" w:rsidRPr="000540EB">
        <w:rPr>
          <w:rFonts w:ascii="Times New Roman" w:hAnsi="Times New Roman" w:cs="Times New Roman"/>
          <w:sz w:val="24"/>
          <w:szCs w:val="24"/>
        </w:rPr>
        <w:t>principî</w:t>
      </w:r>
      <w:r w:rsidRPr="000540EB">
        <w:rPr>
          <w:rFonts w:ascii="Times New Roman" w:hAnsi="Times New Roman" w:cs="Times New Roman"/>
          <w:sz w:val="24"/>
          <w:szCs w:val="24"/>
        </w:rPr>
        <w:t xml:space="preserve"> </w:t>
      </w:r>
      <w:r w:rsidR="00A24172" w:rsidRPr="000540EB">
        <w:rPr>
          <w:rFonts w:ascii="Times New Roman" w:hAnsi="Times New Roman" w:cs="Times New Roman"/>
          <w:sz w:val="24"/>
          <w:szCs w:val="24"/>
        </w:rPr>
        <w:t xml:space="preserve">devono confrontarsi con </w:t>
      </w:r>
      <w:r w:rsidR="006D7F9E">
        <w:rPr>
          <w:rFonts w:ascii="Times New Roman" w:hAnsi="Times New Roman" w:cs="Times New Roman"/>
          <w:sz w:val="24"/>
          <w:szCs w:val="24"/>
        </w:rPr>
        <w:t xml:space="preserve">le caratteristiche </w:t>
      </w:r>
      <w:r w:rsidRPr="00676BC4">
        <w:rPr>
          <w:rFonts w:ascii="Times New Roman" w:hAnsi="Times New Roman" w:cs="Times New Roman"/>
          <w:sz w:val="24"/>
          <w:szCs w:val="24"/>
        </w:rPr>
        <w:t xml:space="preserve"> del materiale, in particolare l’anisotropia</w:t>
      </w:r>
      <w:r w:rsidR="00811FF4">
        <w:rPr>
          <w:rFonts w:ascii="Times New Roman" w:hAnsi="Times New Roman" w:cs="Times New Roman"/>
          <w:sz w:val="24"/>
          <w:szCs w:val="24"/>
        </w:rPr>
        <w:t>, i</w:t>
      </w:r>
      <w:r w:rsidRPr="00676BC4">
        <w:rPr>
          <w:rFonts w:ascii="Times New Roman" w:hAnsi="Times New Roman" w:cs="Times New Roman"/>
          <w:sz w:val="24"/>
          <w:szCs w:val="24"/>
        </w:rPr>
        <w:t xml:space="preserve">l </w:t>
      </w:r>
      <w:r w:rsidR="00D775B2">
        <w:rPr>
          <w:rFonts w:ascii="Times New Roman" w:hAnsi="Times New Roman" w:cs="Times New Roman"/>
          <w:sz w:val="24"/>
          <w:szCs w:val="24"/>
        </w:rPr>
        <w:t xml:space="preserve">comportamento </w:t>
      </w:r>
      <w:r w:rsidRPr="00676BC4">
        <w:rPr>
          <w:rFonts w:ascii="Times New Roman" w:hAnsi="Times New Roman" w:cs="Times New Roman"/>
          <w:sz w:val="24"/>
          <w:szCs w:val="24"/>
        </w:rPr>
        <w:t>visco elastico</w:t>
      </w:r>
      <w:r w:rsidR="00D775B2">
        <w:rPr>
          <w:rFonts w:ascii="Times New Roman" w:hAnsi="Times New Roman" w:cs="Times New Roman"/>
          <w:sz w:val="24"/>
          <w:szCs w:val="24"/>
        </w:rPr>
        <w:t>,</w:t>
      </w:r>
      <w:r w:rsidR="00811FF4">
        <w:rPr>
          <w:rFonts w:ascii="Times New Roman" w:hAnsi="Times New Roman" w:cs="Times New Roman"/>
          <w:sz w:val="24"/>
          <w:szCs w:val="24"/>
        </w:rPr>
        <w:t xml:space="preserve"> l’adattamento alle condizioni termo igrometriche ambientali</w:t>
      </w:r>
      <w:r w:rsidR="00D775B2">
        <w:rPr>
          <w:rFonts w:ascii="Times New Roman" w:hAnsi="Times New Roman" w:cs="Times New Roman"/>
          <w:sz w:val="24"/>
          <w:szCs w:val="24"/>
        </w:rPr>
        <w:t xml:space="preserve"> </w:t>
      </w:r>
      <w:r w:rsidR="00811FF4">
        <w:rPr>
          <w:rFonts w:ascii="Times New Roman" w:hAnsi="Times New Roman" w:cs="Times New Roman"/>
          <w:sz w:val="24"/>
          <w:szCs w:val="24"/>
        </w:rPr>
        <w:t>,</w:t>
      </w:r>
      <w:r w:rsidR="00CE7583">
        <w:rPr>
          <w:rFonts w:ascii="Times New Roman" w:hAnsi="Times New Roman" w:cs="Times New Roman"/>
          <w:sz w:val="24"/>
          <w:szCs w:val="24"/>
        </w:rPr>
        <w:t xml:space="preserve"> e </w:t>
      </w:r>
      <w:r w:rsidR="00811FF4">
        <w:rPr>
          <w:rFonts w:ascii="Times New Roman" w:hAnsi="Times New Roman" w:cs="Times New Roman"/>
          <w:sz w:val="24"/>
          <w:szCs w:val="24"/>
        </w:rPr>
        <w:t xml:space="preserve"> </w:t>
      </w:r>
      <w:r w:rsidR="00A24172" w:rsidRPr="00676BC4">
        <w:rPr>
          <w:rFonts w:ascii="Times New Roman" w:hAnsi="Times New Roman" w:cs="Times New Roman"/>
          <w:sz w:val="24"/>
          <w:szCs w:val="24"/>
        </w:rPr>
        <w:t>con le</w:t>
      </w:r>
      <w:r w:rsidRPr="00676BC4">
        <w:rPr>
          <w:rFonts w:ascii="Times New Roman" w:hAnsi="Times New Roman" w:cs="Times New Roman"/>
          <w:sz w:val="24"/>
          <w:szCs w:val="24"/>
        </w:rPr>
        <w:t xml:space="preserve"> condizioni </w:t>
      </w:r>
      <w:r w:rsidR="00A24172" w:rsidRPr="00676BC4">
        <w:rPr>
          <w:rFonts w:ascii="Times New Roman" w:hAnsi="Times New Roman" w:cs="Times New Roman"/>
          <w:sz w:val="24"/>
          <w:szCs w:val="24"/>
        </w:rPr>
        <w:t xml:space="preserve">di carico </w:t>
      </w:r>
      <w:r w:rsidRPr="00676BC4">
        <w:rPr>
          <w:rFonts w:ascii="Times New Roman" w:hAnsi="Times New Roman" w:cs="Times New Roman"/>
          <w:sz w:val="24"/>
          <w:szCs w:val="24"/>
        </w:rPr>
        <w:t>naturali legate</w:t>
      </w:r>
      <w:r w:rsidR="00E60C50" w:rsidRPr="00676BC4">
        <w:rPr>
          <w:rFonts w:ascii="Times New Roman" w:hAnsi="Times New Roman" w:cs="Times New Roman"/>
          <w:sz w:val="24"/>
          <w:szCs w:val="24"/>
        </w:rPr>
        <w:t>, oltre ai carichi statici,</w:t>
      </w:r>
      <w:r w:rsidRPr="00676BC4">
        <w:rPr>
          <w:rFonts w:ascii="Times New Roman" w:hAnsi="Times New Roman" w:cs="Times New Roman"/>
          <w:sz w:val="24"/>
          <w:szCs w:val="24"/>
        </w:rPr>
        <w:t xml:space="preserve"> </w:t>
      </w:r>
      <w:r w:rsidR="00A24172" w:rsidRPr="00676BC4">
        <w:rPr>
          <w:rFonts w:ascii="Times New Roman" w:hAnsi="Times New Roman" w:cs="Times New Roman"/>
          <w:sz w:val="24"/>
          <w:szCs w:val="24"/>
        </w:rPr>
        <w:t xml:space="preserve">all’azione di </w:t>
      </w:r>
      <w:r w:rsidRPr="00676BC4">
        <w:rPr>
          <w:rFonts w:ascii="Times New Roman" w:hAnsi="Times New Roman" w:cs="Times New Roman"/>
          <w:sz w:val="24"/>
          <w:szCs w:val="24"/>
        </w:rPr>
        <w:t>vento e neve</w:t>
      </w:r>
      <w:r w:rsidR="00E60C50" w:rsidRPr="00676BC4">
        <w:rPr>
          <w:rFonts w:ascii="Times New Roman" w:hAnsi="Times New Roman" w:cs="Times New Roman"/>
          <w:sz w:val="24"/>
          <w:szCs w:val="24"/>
        </w:rPr>
        <w:t xml:space="preserve"> e ad eventuali eventi sismici</w:t>
      </w:r>
      <w:r w:rsidR="00D775B2">
        <w:rPr>
          <w:rFonts w:ascii="Times New Roman" w:hAnsi="Times New Roman" w:cs="Times New Roman"/>
          <w:sz w:val="24"/>
          <w:szCs w:val="24"/>
        </w:rPr>
        <w:t>. Oltre a</w:t>
      </w:r>
      <w:r w:rsidR="00811FF4">
        <w:rPr>
          <w:rFonts w:ascii="Times New Roman" w:hAnsi="Times New Roman" w:cs="Times New Roman"/>
          <w:sz w:val="24"/>
          <w:szCs w:val="24"/>
        </w:rPr>
        <w:t>g</w:t>
      </w:r>
      <w:r w:rsidR="00D775B2">
        <w:rPr>
          <w:rFonts w:ascii="Times New Roman" w:hAnsi="Times New Roman" w:cs="Times New Roman"/>
          <w:sz w:val="24"/>
          <w:szCs w:val="24"/>
        </w:rPr>
        <w:t xml:space="preserve">li aspetti </w:t>
      </w:r>
      <w:r w:rsidR="00CE7583">
        <w:rPr>
          <w:rFonts w:ascii="Times New Roman" w:hAnsi="Times New Roman" w:cs="Times New Roman"/>
          <w:sz w:val="24"/>
          <w:szCs w:val="24"/>
        </w:rPr>
        <w:t xml:space="preserve">citati </w:t>
      </w:r>
      <w:r w:rsidR="00D775B2">
        <w:rPr>
          <w:rFonts w:ascii="Times New Roman" w:hAnsi="Times New Roman" w:cs="Times New Roman"/>
          <w:sz w:val="24"/>
          <w:szCs w:val="24"/>
        </w:rPr>
        <w:t xml:space="preserve">che possiamo definire intrinseci, </w:t>
      </w:r>
      <w:r w:rsidRPr="00676BC4">
        <w:rPr>
          <w:rFonts w:ascii="Times New Roman" w:hAnsi="Times New Roman" w:cs="Times New Roman"/>
          <w:sz w:val="24"/>
          <w:szCs w:val="24"/>
        </w:rPr>
        <w:t>a partire dalla fine dell’Ottocento,</w:t>
      </w:r>
      <w:r w:rsidR="00D775B2">
        <w:rPr>
          <w:rFonts w:ascii="Times New Roman" w:hAnsi="Times New Roman" w:cs="Times New Roman"/>
          <w:sz w:val="24"/>
          <w:szCs w:val="24"/>
        </w:rPr>
        <w:t xml:space="preserve"> </w:t>
      </w:r>
      <w:r w:rsidRPr="00676BC4">
        <w:rPr>
          <w:rFonts w:ascii="Times New Roman" w:hAnsi="Times New Roman" w:cs="Times New Roman"/>
          <w:sz w:val="24"/>
          <w:szCs w:val="24"/>
        </w:rPr>
        <w:t xml:space="preserve"> </w:t>
      </w:r>
      <w:r w:rsidR="00811FF4">
        <w:rPr>
          <w:rFonts w:ascii="Times New Roman" w:hAnsi="Times New Roman" w:cs="Times New Roman"/>
          <w:sz w:val="24"/>
          <w:szCs w:val="24"/>
        </w:rPr>
        <w:t>si è progressivamente affermato l’</w:t>
      </w:r>
      <w:r w:rsidRPr="00676BC4">
        <w:rPr>
          <w:rFonts w:ascii="Times New Roman" w:hAnsi="Times New Roman" w:cs="Times New Roman"/>
          <w:sz w:val="24"/>
          <w:szCs w:val="24"/>
        </w:rPr>
        <w:t xml:space="preserve"> abbandon</w:t>
      </w:r>
      <w:r w:rsidR="00811FF4">
        <w:rPr>
          <w:rFonts w:ascii="Times New Roman" w:hAnsi="Times New Roman" w:cs="Times New Roman"/>
          <w:sz w:val="24"/>
          <w:szCs w:val="24"/>
        </w:rPr>
        <w:t>o</w:t>
      </w:r>
      <w:r w:rsidRPr="00676BC4">
        <w:rPr>
          <w:rFonts w:ascii="Times New Roman" w:hAnsi="Times New Roman" w:cs="Times New Roman"/>
          <w:sz w:val="24"/>
          <w:szCs w:val="24"/>
        </w:rPr>
        <w:t xml:space="preserve"> </w:t>
      </w:r>
      <w:r w:rsidR="00811FF4">
        <w:rPr>
          <w:rFonts w:ascii="Times New Roman" w:hAnsi="Times New Roman" w:cs="Times New Roman"/>
          <w:sz w:val="24"/>
          <w:szCs w:val="24"/>
        </w:rPr>
        <w:t>dei saperi  costruttivi</w:t>
      </w:r>
      <w:r w:rsidRPr="00676BC4">
        <w:rPr>
          <w:rFonts w:ascii="Times New Roman" w:hAnsi="Times New Roman" w:cs="Times New Roman"/>
          <w:sz w:val="24"/>
          <w:szCs w:val="24"/>
        </w:rPr>
        <w:t xml:space="preserve"> legati alla progettazione e manutenzione delle strutture di copertura</w:t>
      </w:r>
      <w:r w:rsidR="00CE7583">
        <w:rPr>
          <w:rFonts w:ascii="Times New Roman" w:hAnsi="Times New Roman" w:cs="Times New Roman"/>
          <w:sz w:val="24"/>
          <w:szCs w:val="24"/>
        </w:rPr>
        <w:t xml:space="preserve"> in legno</w:t>
      </w:r>
      <w:r w:rsidRPr="00676BC4">
        <w:rPr>
          <w:rFonts w:ascii="Times New Roman" w:hAnsi="Times New Roman" w:cs="Times New Roman"/>
          <w:sz w:val="24"/>
          <w:szCs w:val="24"/>
        </w:rPr>
        <w:t xml:space="preserve">, </w:t>
      </w:r>
      <w:r w:rsidR="00CE7583">
        <w:rPr>
          <w:rFonts w:ascii="Times New Roman" w:hAnsi="Times New Roman" w:cs="Times New Roman"/>
          <w:sz w:val="24"/>
          <w:szCs w:val="24"/>
        </w:rPr>
        <w:t xml:space="preserve">decadimento che ha generato </w:t>
      </w:r>
      <w:r w:rsidRPr="00676BC4">
        <w:rPr>
          <w:rFonts w:ascii="Times New Roman" w:hAnsi="Times New Roman" w:cs="Times New Roman"/>
          <w:sz w:val="24"/>
          <w:szCs w:val="24"/>
        </w:rPr>
        <w:t xml:space="preserve"> trasformazioni incongrue </w:t>
      </w:r>
      <w:r w:rsidRPr="000540EB">
        <w:rPr>
          <w:rFonts w:ascii="Times New Roman" w:hAnsi="Times New Roman" w:cs="Times New Roman"/>
          <w:sz w:val="24"/>
          <w:szCs w:val="24"/>
        </w:rPr>
        <w:t>o ripar</w:t>
      </w:r>
      <w:r w:rsidR="000D4239" w:rsidRPr="000540EB">
        <w:rPr>
          <w:rFonts w:ascii="Times New Roman" w:hAnsi="Times New Roman" w:cs="Times New Roman"/>
          <w:sz w:val="24"/>
          <w:szCs w:val="24"/>
        </w:rPr>
        <w:t>azioni che hanno spesso</w:t>
      </w:r>
      <w:r w:rsidRPr="000540EB">
        <w:rPr>
          <w:rFonts w:ascii="Times New Roman" w:hAnsi="Times New Roman" w:cs="Times New Roman"/>
          <w:sz w:val="24"/>
          <w:szCs w:val="24"/>
        </w:rPr>
        <w:t xml:space="preserve"> </w:t>
      </w:r>
      <w:r w:rsidR="005C5D8D" w:rsidRPr="000540EB">
        <w:rPr>
          <w:rFonts w:ascii="Times New Roman" w:hAnsi="Times New Roman" w:cs="Times New Roman"/>
          <w:sz w:val="24"/>
          <w:szCs w:val="24"/>
        </w:rPr>
        <w:t>minato il comportamento</w:t>
      </w:r>
      <w:r w:rsidRPr="000540EB">
        <w:rPr>
          <w:rFonts w:ascii="Times New Roman" w:hAnsi="Times New Roman" w:cs="Times New Roman"/>
          <w:sz w:val="24"/>
          <w:szCs w:val="24"/>
        </w:rPr>
        <w:t xml:space="preserve"> </w:t>
      </w:r>
      <w:r w:rsidR="005C5D8D" w:rsidRPr="000540EB">
        <w:rPr>
          <w:rFonts w:ascii="Times New Roman" w:hAnsi="Times New Roman" w:cs="Times New Roman"/>
          <w:sz w:val="24"/>
          <w:szCs w:val="24"/>
        </w:rPr>
        <w:t>del</w:t>
      </w:r>
      <w:r w:rsidRPr="000540EB">
        <w:rPr>
          <w:rFonts w:ascii="Times New Roman" w:hAnsi="Times New Roman" w:cs="Times New Roman"/>
          <w:sz w:val="24"/>
          <w:szCs w:val="24"/>
        </w:rPr>
        <w:t>la struttura</w:t>
      </w:r>
      <w:r w:rsidR="009D15B0" w:rsidRPr="000540EB">
        <w:rPr>
          <w:rFonts w:ascii="Times New Roman" w:hAnsi="Times New Roman" w:cs="Times New Roman"/>
          <w:sz w:val="24"/>
          <w:szCs w:val="24"/>
        </w:rPr>
        <w:t xml:space="preserve"> nel suo insieme</w:t>
      </w:r>
      <w:r w:rsidRPr="000540EB">
        <w:rPr>
          <w:rFonts w:ascii="Times New Roman" w:hAnsi="Times New Roman" w:cs="Times New Roman"/>
          <w:sz w:val="24"/>
          <w:szCs w:val="24"/>
        </w:rPr>
        <w:t>.</w:t>
      </w:r>
      <w:r w:rsidR="001819CB" w:rsidRPr="000540EB">
        <w:rPr>
          <w:rFonts w:ascii="Times New Roman" w:hAnsi="Times New Roman" w:cs="Times New Roman"/>
          <w:sz w:val="24"/>
          <w:szCs w:val="24"/>
        </w:rPr>
        <w:t xml:space="preserve"> Alle complessità citate si aggiungono quelle operative di scelta e </w:t>
      </w:r>
      <w:r w:rsidR="0089783D" w:rsidRPr="000540EB">
        <w:rPr>
          <w:rFonts w:ascii="Times New Roman" w:hAnsi="Times New Roman" w:cs="Times New Roman"/>
          <w:sz w:val="24"/>
          <w:szCs w:val="24"/>
        </w:rPr>
        <w:t>successiva</w:t>
      </w:r>
      <w:r w:rsidR="001819CB" w:rsidRPr="000540EB">
        <w:rPr>
          <w:rFonts w:ascii="Times New Roman" w:hAnsi="Times New Roman" w:cs="Times New Roman"/>
          <w:sz w:val="24"/>
          <w:szCs w:val="24"/>
        </w:rPr>
        <w:t xml:space="preserve"> posa in opera di elementi </w:t>
      </w:r>
      <w:r w:rsidR="0089783D" w:rsidRPr="000540EB">
        <w:rPr>
          <w:rFonts w:ascii="Times New Roman" w:hAnsi="Times New Roman" w:cs="Times New Roman"/>
          <w:sz w:val="24"/>
          <w:szCs w:val="24"/>
        </w:rPr>
        <w:t xml:space="preserve">realizzati con un materiale naturale, condizionato dalla qualità dell’albero e </w:t>
      </w:r>
      <w:r w:rsidR="005C5D8D" w:rsidRPr="000540EB">
        <w:rPr>
          <w:rFonts w:ascii="Times New Roman" w:hAnsi="Times New Roman" w:cs="Times New Roman"/>
          <w:sz w:val="24"/>
          <w:szCs w:val="24"/>
        </w:rPr>
        <w:t>dalla</w:t>
      </w:r>
      <w:r w:rsidR="0089783D" w:rsidRPr="000540EB">
        <w:rPr>
          <w:rFonts w:ascii="Times New Roman" w:hAnsi="Times New Roman" w:cs="Times New Roman"/>
          <w:sz w:val="24"/>
          <w:szCs w:val="24"/>
        </w:rPr>
        <w:t xml:space="preserve"> </w:t>
      </w:r>
      <w:r w:rsidR="009D15B0" w:rsidRPr="000540EB">
        <w:rPr>
          <w:rFonts w:ascii="Times New Roman" w:hAnsi="Times New Roman" w:cs="Times New Roman"/>
          <w:sz w:val="24"/>
          <w:szCs w:val="24"/>
        </w:rPr>
        <w:t xml:space="preserve">conseguente </w:t>
      </w:r>
      <w:r w:rsidR="0089783D" w:rsidRPr="000540EB">
        <w:rPr>
          <w:rFonts w:ascii="Times New Roman" w:hAnsi="Times New Roman" w:cs="Times New Roman"/>
          <w:sz w:val="24"/>
          <w:szCs w:val="24"/>
        </w:rPr>
        <w:t xml:space="preserve">presenza di difetti, </w:t>
      </w:r>
      <w:r w:rsidR="00CE7583">
        <w:rPr>
          <w:rFonts w:ascii="Times New Roman" w:hAnsi="Times New Roman" w:cs="Times New Roman"/>
          <w:sz w:val="24"/>
          <w:szCs w:val="24"/>
        </w:rPr>
        <w:t xml:space="preserve">aspetti </w:t>
      </w:r>
      <w:r w:rsidR="0089783D" w:rsidRPr="000540EB">
        <w:rPr>
          <w:rFonts w:ascii="Times New Roman" w:hAnsi="Times New Roman" w:cs="Times New Roman"/>
          <w:sz w:val="24"/>
          <w:szCs w:val="24"/>
        </w:rPr>
        <w:t>che necessitano conoscenze empiriche</w:t>
      </w:r>
      <w:r w:rsidR="009D15B0" w:rsidRPr="000540EB">
        <w:rPr>
          <w:rFonts w:ascii="Times New Roman" w:hAnsi="Times New Roman" w:cs="Times New Roman"/>
          <w:sz w:val="24"/>
          <w:szCs w:val="24"/>
        </w:rPr>
        <w:t>,</w:t>
      </w:r>
      <w:r w:rsidR="0089783D" w:rsidRPr="000540EB">
        <w:rPr>
          <w:rFonts w:ascii="Times New Roman" w:hAnsi="Times New Roman" w:cs="Times New Roman"/>
          <w:sz w:val="24"/>
          <w:szCs w:val="24"/>
        </w:rPr>
        <w:t xml:space="preserve"> risultato di pratiche millenarie</w:t>
      </w:r>
      <w:r w:rsidR="00CE7583">
        <w:rPr>
          <w:rFonts w:ascii="Times New Roman" w:hAnsi="Times New Roman" w:cs="Times New Roman"/>
          <w:sz w:val="24"/>
          <w:szCs w:val="24"/>
        </w:rPr>
        <w:t xml:space="preserve"> che </w:t>
      </w:r>
      <w:r w:rsidR="005C5D8D" w:rsidRPr="000540EB">
        <w:rPr>
          <w:rFonts w:ascii="Times New Roman" w:hAnsi="Times New Roman" w:cs="Times New Roman"/>
          <w:sz w:val="24"/>
          <w:szCs w:val="24"/>
        </w:rPr>
        <w:t>rend</w:t>
      </w:r>
      <w:r w:rsidR="00A24172" w:rsidRPr="000540EB">
        <w:rPr>
          <w:rFonts w:ascii="Times New Roman" w:hAnsi="Times New Roman" w:cs="Times New Roman"/>
          <w:sz w:val="24"/>
          <w:szCs w:val="24"/>
        </w:rPr>
        <w:t>e</w:t>
      </w:r>
      <w:r w:rsidR="009D15B0" w:rsidRPr="000540EB">
        <w:rPr>
          <w:rFonts w:ascii="Times New Roman" w:hAnsi="Times New Roman" w:cs="Times New Roman"/>
          <w:sz w:val="24"/>
          <w:szCs w:val="24"/>
        </w:rPr>
        <w:t xml:space="preserve"> complesso</w:t>
      </w:r>
      <w:r w:rsidR="005C5D8D" w:rsidRPr="000540EB">
        <w:rPr>
          <w:rFonts w:ascii="Times New Roman" w:hAnsi="Times New Roman" w:cs="Times New Roman"/>
          <w:sz w:val="24"/>
          <w:szCs w:val="24"/>
        </w:rPr>
        <w:t xml:space="preserve"> </w:t>
      </w:r>
      <w:r w:rsidR="0089783D" w:rsidRPr="000540EB">
        <w:rPr>
          <w:rFonts w:ascii="Times New Roman" w:hAnsi="Times New Roman" w:cs="Times New Roman"/>
          <w:sz w:val="24"/>
          <w:szCs w:val="24"/>
        </w:rPr>
        <w:t xml:space="preserve">l’approccio contemporaneo </w:t>
      </w:r>
      <w:r w:rsidR="00A24172" w:rsidRPr="000540EB">
        <w:rPr>
          <w:rFonts w:ascii="Times New Roman" w:hAnsi="Times New Roman" w:cs="Times New Roman"/>
          <w:sz w:val="24"/>
          <w:szCs w:val="24"/>
        </w:rPr>
        <w:t>de</w:t>
      </w:r>
      <w:r w:rsidR="0089783D" w:rsidRPr="000540EB">
        <w:rPr>
          <w:rFonts w:ascii="Times New Roman" w:hAnsi="Times New Roman" w:cs="Times New Roman"/>
          <w:sz w:val="24"/>
          <w:szCs w:val="24"/>
        </w:rPr>
        <w:t xml:space="preserve">lla scienza e tecnica del costruire. </w:t>
      </w:r>
      <w:r w:rsidRPr="000540EB">
        <w:rPr>
          <w:rFonts w:ascii="Times New Roman" w:hAnsi="Times New Roman" w:cs="Times New Roman"/>
          <w:sz w:val="24"/>
          <w:szCs w:val="24"/>
        </w:rPr>
        <w:t xml:space="preserve"> Il condizionamento puntuale mediante riparazioni o l’apposizione di nuovi elementi strutturali per porre rimedio a deficienze legate in particolare ad eccessi deformativi, </w:t>
      </w:r>
      <w:r w:rsidR="0089783D" w:rsidRPr="000540EB">
        <w:rPr>
          <w:rFonts w:ascii="Times New Roman" w:hAnsi="Times New Roman" w:cs="Times New Roman"/>
          <w:sz w:val="24"/>
          <w:szCs w:val="24"/>
        </w:rPr>
        <w:t xml:space="preserve">la perdita di cultura tecnica dei progettisti e di qualità operativa delle maestranze, </w:t>
      </w:r>
      <w:r w:rsidRPr="000540EB">
        <w:rPr>
          <w:rFonts w:ascii="Times New Roman" w:hAnsi="Times New Roman" w:cs="Times New Roman"/>
          <w:sz w:val="24"/>
          <w:szCs w:val="24"/>
        </w:rPr>
        <w:t xml:space="preserve">hanno portato a condizioni confuse ed inefficienti, dove la logica costruttiva si è trasformata a volte in caotica sovrapposizione di elementi. </w:t>
      </w:r>
      <w:r w:rsidR="00811FF4">
        <w:rPr>
          <w:rFonts w:ascii="Times New Roman" w:hAnsi="Times New Roman" w:cs="Times New Roman"/>
          <w:sz w:val="24"/>
          <w:szCs w:val="24"/>
        </w:rPr>
        <w:t xml:space="preserve"> (</w:t>
      </w:r>
      <w:r w:rsidR="00811FF4" w:rsidRPr="00A74402">
        <w:rPr>
          <w:rFonts w:ascii="Times New Roman" w:hAnsi="Times New Roman" w:cs="Times New Roman"/>
          <w:color w:val="FF0000"/>
          <w:sz w:val="24"/>
          <w:szCs w:val="24"/>
        </w:rPr>
        <w:t>fig. 1</w:t>
      </w:r>
      <w:r w:rsidR="00811FF4">
        <w:rPr>
          <w:rFonts w:ascii="Times New Roman" w:hAnsi="Times New Roman" w:cs="Times New Roman"/>
          <w:sz w:val="24"/>
          <w:szCs w:val="24"/>
        </w:rPr>
        <w:t>)</w:t>
      </w:r>
    </w:p>
    <w:p w14:paraId="15D7BFDF" w14:textId="1F22C47B" w:rsidR="00C71F6D" w:rsidRPr="000540EB" w:rsidRDefault="00A24172"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La lettura dei contenuti tecnico costruttivi presenti in trattati come</w:t>
      </w:r>
      <w:r w:rsidRPr="000540EB">
        <w:rPr>
          <w:rFonts w:ascii="Times New Roman" w:hAnsi="Times New Roman" w:cs="Times New Roman"/>
          <w:i/>
          <w:sz w:val="24"/>
          <w:szCs w:val="24"/>
        </w:rPr>
        <w:t xml:space="preserve"> I Quattro libri dell’Architettura</w:t>
      </w:r>
      <w:r w:rsidRPr="000540EB">
        <w:rPr>
          <w:rFonts w:ascii="Times New Roman" w:hAnsi="Times New Roman" w:cs="Times New Roman"/>
          <w:sz w:val="24"/>
          <w:szCs w:val="24"/>
        </w:rPr>
        <w:t xml:space="preserve"> di Andrea Palladio e </w:t>
      </w:r>
      <w:r w:rsidRPr="000540EB">
        <w:rPr>
          <w:rFonts w:ascii="Times New Roman" w:hAnsi="Times New Roman" w:cs="Times New Roman"/>
          <w:i/>
          <w:sz w:val="24"/>
          <w:szCs w:val="24"/>
        </w:rPr>
        <w:t>L’Idea dell’Architettura Universale</w:t>
      </w:r>
      <w:r w:rsidRPr="000540EB">
        <w:rPr>
          <w:rFonts w:ascii="Times New Roman" w:hAnsi="Times New Roman" w:cs="Times New Roman"/>
          <w:sz w:val="24"/>
          <w:szCs w:val="24"/>
        </w:rPr>
        <w:t xml:space="preserve"> di Vincenzo Scamozzi, rappresentativi di un’epoca di recupero e razionalizzazione dei </w:t>
      </w:r>
      <w:r w:rsidR="00CF7AA3" w:rsidRPr="000540EB">
        <w:rPr>
          <w:rFonts w:ascii="Times New Roman" w:hAnsi="Times New Roman" w:cs="Times New Roman"/>
          <w:sz w:val="24"/>
          <w:szCs w:val="24"/>
        </w:rPr>
        <w:t>principî</w:t>
      </w:r>
      <w:r w:rsidRPr="000540EB">
        <w:rPr>
          <w:rFonts w:ascii="Times New Roman" w:hAnsi="Times New Roman" w:cs="Times New Roman"/>
          <w:sz w:val="24"/>
          <w:szCs w:val="24"/>
        </w:rPr>
        <w:t xml:space="preserve"> costruttivi degli antichi, documenta dapprima il legame che questi autori stabiliscono con il passato e</w:t>
      </w:r>
      <w:r w:rsidR="000D4239" w:rsidRPr="000540EB">
        <w:rPr>
          <w:rFonts w:ascii="Times New Roman" w:hAnsi="Times New Roman" w:cs="Times New Roman"/>
          <w:sz w:val="24"/>
          <w:szCs w:val="24"/>
        </w:rPr>
        <w:t xml:space="preserve">, </w:t>
      </w:r>
      <w:r w:rsidRPr="000540EB">
        <w:rPr>
          <w:rFonts w:ascii="Times New Roman" w:hAnsi="Times New Roman" w:cs="Times New Roman"/>
          <w:sz w:val="24"/>
          <w:szCs w:val="24"/>
        </w:rPr>
        <w:t>successivamente</w:t>
      </w:r>
      <w:r w:rsidR="000D4239" w:rsidRPr="000540EB">
        <w:rPr>
          <w:rFonts w:ascii="Times New Roman" w:hAnsi="Times New Roman" w:cs="Times New Roman"/>
          <w:sz w:val="24"/>
          <w:szCs w:val="24"/>
        </w:rPr>
        <w:t>,</w:t>
      </w:r>
      <w:r w:rsidRPr="000540EB">
        <w:rPr>
          <w:rFonts w:ascii="Times New Roman" w:hAnsi="Times New Roman" w:cs="Times New Roman"/>
          <w:sz w:val="24"/>
          <w:szCs w:val="24"/>
        </w:rPr>
        <w:t xml:space="preserve"> la messa a punto di variazioni ed affinamenti dell’arte del costruire</w:t>
      </w:r>
      <w:r w:rsidR="0013416D">
        <w:rPr>
          <w:rFonts w:ascii="Times New Roman" w:hAnsi="Times New Roman" w:cs="Times New Roman"/>
          <w:sz w:val="24"/>
          <w:szCs w:val="24"/>
        </w:rPr>
        <w:t xml:space="preserve">, </w:t>
      </w:r>
      <w:r w:rsidR="00C030BC">
        <w:rPr>
          <w:rFonts w:ascii="Times New Roman" w:hAnsi="Times New Roman" w:cs="Times New Roman"/>
          <w:sz w:val="24"/>
          <w:szCs w:val="24"/>
        </w:rPr>
        <w:t>con</w:t>
      </w:r>
      <w:r w:rsidR="0013416D">
        <w:rPr>
          <w:rFonts w:ascii="Times New Roman" w:hAnsi="Times New Roman" w:cs="Times New Roman"/>
          <w:sz w:val="24"/>
          <w:szCs w:val="24"/>
        </w:rPr>
        <w:t xml:space="preserve"> soluzioni derivanti </w:t>
      </w:r>
      <w:r w:rsidR="00C030BC">
        <w:rPr>
          <w:rFonts w:ascii="Times New Roman" w:hAnsi="Times New Roman" w:cs="Times New Roman"/>
          <w:sz w:val="24"/>
          <w:szCs w:val="24"/>
        </w:rPr>
        <w:t xml:space="preserve">anche </w:t>
      </w:r>
      <w:r w:rsidR="0013416D">
        <w:rPr>
          <w:rFonts w:ascii="Times New Roman" w:hAnsi="Times New Roman" w:cs="Times New Roman"/>
          <w:sz w:val="24"/>
          <w:szCs w:val="24"/>
        </w:rPr>
        <w:t>da esperienze local</w:t>
      </w:r>
      <w:r w:rsidR="004F5DEB">
        <w:rPr>
          <w:rFonts w:ascii="Times New Roman" w:hAnsi="Times New Roman" w:cs="Times New Roman"/>
          <w:sz w:val="24"/>
          <w:szCs w:val="24"/>
        </w:rPr>
        <w:t>i</w:t>
      </w:r>
      <w:r w:rsidRPr="000540EB">
        <w:rPr>
          <w:rFonts w:ascii="Times New Roman" w:hAnsi="Times New Roman" w:cs="Times New Roman"/>
          <w:sz w:val="24"/>
          <w:szCs w:val="24"/>
        </w:rPr>
        <w:t xml:space="preserve">. Emergono alla lettura le evoluzioni dei sistemi di copertura </w:t>
      </w:r>
      <w:r w:rsidR="00300CCA">
        <w:rPr>
          <w:rFonts w:ascii="Times New Roman" w:hAnsi="Times New Roman" w:cs="Times New Roman"/>
          <w:sz w:val="24"/>
          <w:szCs w:val="24"/>
        </w:rPr>
        <w:t xml:space="preserve">condizionati </w:t>
      </w:r>
      <w:r w:rsidRPr="000540EB">
        <w:rPr>
          <w:rFonts w:ascii="Times New Roman" w:hAnsi="Times New Roman" w:cs="Times New Roman"/>
          <w:sz w:val="24"/>
          <w:szCs w:val="24"/>
        </w:rPr>
        <w:t xml:space="preserve">principalmente </w:t>
      </w:r>
      <w:r w:rsidR="00300CCA">
        <w:rPr>
          <w:rFonts w:ascii="Times New Roman" w:hAnsi="Times New Roman" w:cs="Times New Roman"/>
          <w:sz w:val="24"/>
          <w:szCs w:val="24"/>
        </w:rPr>
        <w:t>d</w:t>
      </w:r>
      <w:r w:rsidRPr="000540EB">
        <w:rPr>
          <w:rFonts w:ascii="Times New Roman" w:hAnsi="Times New Roman" w:cs="Times New Roman"/>
          <w:sz w:val="24"/>
          <w:szCs w:val="24"/>
        </w:rPr>
        <w:t>all’uso della risorsa naturale che si deve confrontare con l’incremento della dimensione delle luci da coprire</w:t>
      </w:r>
      <w:r w:rsidR="007C6B72" w:rsidRPr="000540EB">
        <w:rPr>
          <w:rFonts w:ascii="Times New Roman" w:hAnsi="Times New Roman" w:cs="Times New Roman"/>
          <w:sz w:val="24"/>
          <w:szCs w:val="24"/>
        </w:rPr>
        <w:t xml:space="preserve"> e conseguentemente la necessità di realizzare sistemi sempre più articolati </w:t>
      </w:r>
      <w:r w:rsidR="007B301F" w:rsidRPr="000540EB">
        <w:rPr>
          <w:rFonts w:ascii="Times New Roman" w:hAnsi="Times New Roman" w:cs="Times New Roman"/>
          <w:sz w:val="24"/>
          <w:szCs w:val="24"/>
        </w:rPr>
        <w:t>costruiti</w:t>
      </w:r>
      <w:r w:rsidR="007C6B72" w:rsidRPr="000540EB">
        <w:rPr>
          <w:rFonts w:ascii="Times New Roman" w:hAnsi="Times New Roman" w:cs="Times New Roman"/>
          <w:sz w:val="24"/>
          <w:szCs w:val="24"/>
        </w:rPr>
        <w:t xml:space="preserve"> anche con elementi composti. Lo sviluppo delle tecniche di unione – relazione tra aste concorrenti in un unico nodo </w:t>
      </w:r>
      <w:r w:rsidR="004062C9">
        <w:rPr>
          <w:rFonts w:ascii="Times New Roman" w:hAnsi="Times New Roman" w:cs="Times New Roman"/>
          <w:sz w:val="24"/>
          <w:szCs w:val="24"/>
        </w:rPr>
        <w:t>‒</w:t>
      </w:r>
      <w:r w:rsidR="007C6B72" w:rsidRPr="000540EB">
        <w:rPr>
          <w:rFonts w:ascii="Times New Roman" w:hAnsi="Times New Roman" w:cs="Times New Roman"/>
          <w:sz w:val="24"/>
          <w:szCs w:val="24"/>
        </w:rPr>
        <w:t xml:space="preserve"> e di giunzione – la realizzazione di un unico elemento composto da più parti – segna le trasformazioni delle tecniche costruttive e impone oggi delle modalità di lettura e restituzione delle coperture lignee al</w:t>
      </w:r>
      <w:r w:rsidR="000D4239" w:rsidRPr="000540EB">
        <w:rPr>
          <w:rFonts w:ascii="Times New Roman" w:hAnsi="Times New Roman" w:cs="Times New Roman"/>
          <w:sz w:val="24"/>
          <w:szCs w:val="24"/>
        </w:rPr>
        <w:t xml:space="preserve"> </w:t>
      </w:r>
      <w:r w:rsidR="007C6B72" w:rsidRPr="000540EB">
        <w:rPr>
          <w:rFonts w:ascii="Times New Roman" w:hAnsi="Times New Roman" w:cs="Times New Roman"/>
          <w:sz w:val="24"/>
          <w:szCs w:val="24"/>
        </w:rPr>
        <w:t>fine di comprenderne composizione e funzionalità residua, con l’obiettivo</w:t>
      </w:r>
      <w:r w:rsidR="00676BC4">
        <w:rPr>
          <w:rFonts w:ascii="Times New Roman" w:hAnsi="Times New Roman" w:cs="Times New Roman"/>
          <w:sz w:val="24"/>
          <w:szCs w:val="24"/>
        </w:rPr>
        <w:t>, poi,</w:t>
      </w:r>
      <w:r w:rsidR="007C6B72" w:rsidRPr="000540EB">
        <w:rPr>
          <w:rFonts w:ascii="Times New Roman" w:hAnsi="Times New Roman" w:cs="Times New Roman"/>
          <w:sz w:val="24"/>
          <w:szCs w:val="24"/>
        </w:rPr>
        <w:t xml:space="preserve"> di conservarne</w:t>
      </w:r>
      <w:r w:rsidR="00BB32E8">
        <w:rPr>
          <w:rFonts w:ascii="Times New Roman" w:hAnsi="Times New Roman" w:cs="Times New Roman"/>
          <w:sz w:val="24"/>
          <w:szCs w:val="24"/>
        </w:rPr>
        <w:t xml:space="preserve"> </w:t>
      </w:r>
      <w:r w:rsidR="007C6B72" w:rsidRPr="000540EB">
        <w:rPr>
          <w:rFonts w:ascii="Times New Roman" w:hAnsi="Times New Roman" w:cs="Times New Roman"/>
          <w:sz w:val="24"/>
          <w:szCs w:val="24"/>
        </w:rPr>
        <w:t xml:space="preserve"> non solo gli aspetti materici ma anche i </w:t>
      </w:r>
      <w:r w:rsidR="00CF7AA3" w:rsidRPr="000540EB">
        <w:rPr>
          <w:rFonts w:ascii="Times New Roman" w:hAnsi="Times New Roman" w:cs="Times New Roman"/>
          <w:sz w:val="24"/>
          <w:szCs w:val="24"/>
        </w:rPr>
        <w:t>principî</w:t>
      </w:r>
      <w:r w:rsidR="007C6B72" w:rsidRPr="000540EB">
        <w:rPr>
          <w:rFonts w:ascii="Times New Roman" w:hAnsi="Times New Roman" w:cs="Times New Roman"/>
          <w:sz w:val="24"/>
          <w:szCs w:val="24"/>
        </w:rPr>
        <w:t xml:space="preserve"> costruttivi</w:t>
      </w:r>
      <w:r w:rsidR="00BB32E8">
        <w:rPr>
          <w:rFonts w:ascii="Times New Roman" w:hAnsi="Times New Roman" w:cs="Times New Roman"/>
          <w:sz w:val="24"/>
          <w:szCs w:val="24"/>
        </w:rPr>
        <w:t>, eventualmente implementandone  o restituendone l’efficienza,</w:t>
      </w:r>
      <w:r w:rsidRPr="000540EB">
        <w:rPr>
          <w:rFonts w:ascii="Times New Roman" w:hAnsi="Times New Roman" w:cs="Times New Roman"/>
          <w:sz w:val="24"/>
          <w:szCs w:val="24"/>
        </w:rPr>
        <w:t xml:space="preserve"> </w:t>
      </w:r>
      <w:r w:rsidR="00C71F6D" w:rsidRPr="000540EB">
        <w:rPr>
          <w:rFonts w:ascii="Times New Roman" w:hAnsi="Times New Roman" w:cs="Times New Roman"/>
          <w:sz w:val="24"/>
          <w:szCs w:val="24"/>
        </w:rPr>
        <w:t xml:space="preserve"> </w:t>
      </w:r>
    </w:p>
    <w:p w14:paraId="10E89173" w14:textId="28B3B280" w:rsidR="00A36798" w:rsidRPr="000540EB" w:rsidRDefault="00A36798"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La frase</w:t>
      </w:r>
      <w:r w:rsidR="00CF755F" w:rsidRPr="000540EB">
        <w:rPr>
          <w:rFonts w:ascii="Times New Roman" w:hAnsi="Times New Roman" w:cs="Times New Roman"/>
          <w:sz w:val="24"/>
          <w:szCs w:val="24"/>
        </w:rPr>
        <w:t xml:space="preserve"> </w:t>
      </w:r>
      <w:r w:rsidR="00E56750">
        <w:rPr>
          <w:rFonts w:ascii="Times New Roman" w:hAnsi="Times New Roman" w:cs="Times New Roman"/>
          <w:sz w:val="24"/>
          <w:szCs w:val="24"/>
        </w:rPr>
        <w:t>in</w:t>
      </w:r>
      <w:r w:rsidR="000D4239" w:rsidRPr="000540EB">
        <w:rPr>
          <w:rFonts w:ascii="Times New Roman" w:hAnsi="Times New Roman" w:cs="Times New Roman"/>
          <w:sz w:val="24"/>
          <w:szCs w:val="24"/>
        </w:rPr>
        <w:t xml:space="preserve"> </w:t>
      </w:r>
      <w:r w:rsidR="000D4239" w:rsidRPr="000540EB">
        <w:rPr>
          <w:rFonts w:ascii="Times New Roman" w:hAnsi="Times New Roman" w:cs="Times New Roman"/>
          <w:i/>
          <w:sz w:val="24"/>
          <w:szCs w:val="24"/>
        </w:rPr>
        <w:t>incipit</w:t>
      </w:r>
      <w:r w:rsidR="000D4239" w:rsidRPr="000540EB">
        <w:rPr>
          <w:rFonts w:ascii="Times New Roman" w:hAnsi="Times New Roman" w:cs="Times New Roman"/>
          <w:sz w:val="24"/>
          <w:szCs w:val="24"/>
        </w:rPr>
        <w:t xml:space="preserve"> </w:t>
      </w:r>
      <w:r w:rsidR="00CF755F" w:rsidRPr="000540EB">
        <w:rPr>
          <w:rFonts w:ascii="Times New Roman" w:hAnsi="Times New Roman" w:cs="Times New Roman"/>
          <w:sz w:val="24"/>
          <w:szCs w:val="24"/>
        </w:rPr>
        <w:t>di Vincenzo Scamozzi, architetto e trattatista</w:t>
      </w:r>
      <w:r w:rsidR="00C16111" w:rsidRPr="000540EB">
        <w:rPr>
          <w:rFonts w:ascii="Times New Roman" w:hAnsi="Times New Roman" w:cs="Times New Roman"/>
          <w:sz w:val="24"/>
          <w:szCs w:val="24"/>
        </w:rPr>
        <w:t>,</w:t>
      </w:r>
      <w:r w:rsidR="00CF755F" w:rsidRPr="000540EB">
        <w:rPr>
          <w:rFonts w:ascii="Times New Roman" w:hAnsi="Times New Roman" w:cs="Times New Roman"/>
          <w:sz w:val="24"/>
          <w:szCs w:val="24"/>
        </w:rPr>
        <w:t xml:space="preserve"> </w:t>
      </w:r>
      <w:r w:rsidRPr="000540EB">
        <w:rPr>
          <w:rFonts w:ascii="Times New Roman" w:hAnsi="Times New Roman" w:cs="Times New Roman"/>
          <w:sz w:val="24"/>
          <w:szCs w:val="24"/>
        </w:rPr>
        <w:t xml:space="preserve">descrive l’importanza data alle strutture di copertura, </w:t>
      </w:r>
      <w:r w:rsidR="00335199" w:rsidRPr="000540EB">
        <w:rPr>
          <w:rFonts w:ascii="Times New Roman" w:hAnsi="Times New Roman" w:cs="Times New Roman"/>
          <w:sz w:val="24"/>
          <w:szCs w:val="24"/>
        </w:rPr>
        <w:t>alla</w:t>
      </w:r>
      <w:r w:rsidRPr="000540EB">
        <w:rPr>
          <w:rFonts w:ascii="Times New Roman" w:hAnsi="Times New Roman" w:cs="Times New Roman"/>
          <w:sz w:val="24"/>
          <w:szCs w:val="24"/>
        </w:rPr>
        <w:t xml:space="preserve"> loro qualità materiale e </w:t>
      </w:r>
      <w:r w:rsidR="00335199" w:rsidRPr="000540EB">
        <w:rPr>
          <w:rFonts w:ascii="Times New Roman" w:hAnsi="Times New Roman" w:cs="Times New Roman"/>
          <w:sz w:val="24"/>
          <w:szCs w:val="24"/>
        </w:rPr>
        <w:t>alla</w:t>
      </w:r>
      <w:r w:rsidRPr="000540EB">
        <w:rPr>
          <w:rFonts w:ascii="Times New Roman" w:hAnsi="Times New Roman" w:cs="Times New Roman"/>
          <w:sz w:val="24"/>
          <w:szCs w:val="24"/>
        </w:rPr>
        <w:t xml:space="preserve"> loro composizione</w:t>
      </w:r>
      <w:r w:rsidR="000B1DE3" w:rsidRPr="000540EB">
        <w:rPr>
          <w:rFonts w:ascii="Times New Roman" w:hAnsi="Times New Roman" w:cs="Times New Roman"/>
          <w:sz w:val="24"/>
          <w:szCs w:val="24"/>
        </w:rPr>
        <w:t xml:space="preserve">, il tutto legato al </w:t>
      </w:r>
      <w:r w:rsidR="00864419" w:rsidRPr="000540EB">
        <w:rPr>
          <w:rFonts w:ascii="Times New Roman" w:hAnsi="Times New Roman" w:cs="Times New Roman"/>
          <w:sz w:val="24"/>
          <w:szCs w:val="24"/>
        </w:rPr>
        <w:t xml:space="preserve">comportamento complessivo </w:t>
      </w:r>
      <w:r w:rsidR="000B1DE3" w:rsidRPr="000540EB">
        <w:rPr>
          <w:rFonts w:ascii="Times New Roman" w:hAnsi="Times New Roman" w:cs="Times New Roman"/>
          <w:sz w:val="24"/>
          <w:szCs w:val="24"/>
        </w:rPr>
        <w:t>e alla funzionalità</w:t>
      </w:r>
      <w:r w:rsidR="009D15B0" w:rsidRPr="000540EB">
        <w:rPr>
          <w:rFonts w:ascii="Times New Roman" w:hAnsi="Times New Roman" w:cs="Times New Roman"/>
          <w:sz w:val="24"/>
          <w:szCs w:val="24"/>
        </w:rPr>
        <w:t xml:space="preserve"> </w:t>
      </w:r>
      <w:r w:rsidR="000F50DA" w:rsidRPr="000540EB">
        <w:rPr>
          <w:rFonts w:ascii="Times New Roman" w:hAnsi="Times New Roman" w:cs="Times New Roman"/>
          <w:sz w:val="24"/>
          <w:szCs w:val="24"/>
        </w:rPr>
        <w:t>della costruzione</w:t>
      </w:r>
      <w:r w:rsidRPr="000540EB">
        <w:rPr>
          <w:rFonts w:ascii="Times New Roman" w:hAnsi="Times New Roman" w:cs="Times New Roman"/>
          <w:sz w:val="24"/>
          <w:szCs w:val="24"/>
        </w:rPr>
        <w:t xml:space="preserve">. Si fa riferimento alle strutture in legno </w:t>
      </w:r>
      <w:r w:rsidR="00813D8E" w:rsidRPr="000540EB">
        <w:rPr>
          <w:rFonts w:ascii="Times New Roman" w:hAnsi="Times New Roman" w:cs="Times New Roman"/>
          <w:sz w:val="24"/>
          <w:szCs w:val="24"/>
        </w:rPr>
        <w:t xml:space="preserve">che </w:t>
      </w:r>
      <w:r w:rsidRPr="000540EB">
        <w:rPr>
          <w:rFonts w:ascii="Times New Roman" w:hAnsi="Times New Roman" w:cs="Times New Roman"/>
          <w:sz w:val="24"/>
          <w:szCs w:val="24"/>
        </w:rPr>
        <w:t>sono giunte sino a noi</w:t>
      </w:r>
      <w:r w:rsidR="00D8695E" w:rsidRPr="000540EB">
        <w:rPr>
          <w:rFonts w:ascii="Times New Roman" w:hAnsi="Times New Roman" w:cs="Times New Roman"/>
          <w:sz w:val="24"/>
          <w:szCs w:val="24"/>
        </w:rPr>
        <w:t xml:space="preserve">, in particolare quelle appartenenti a edifici monumentali, </w:t>
      </w:r>
      <w:r w:rsidR="00813D8E" w:rsidRPr="000540EB">
        <w:rPr>
          <w:rFonts w:ascii="Times New Roman" w:hAnsi="Times New Roman" w:cs="Times New Roman"/>
          <w:sz w:val="24"/>
          <w:szCs w:val="24"/>
        </w:rPr>
        <w:t>pur con modifiche derivanti da riparazioni e accidenti</w:t>
      </w:r>
      <w:r w:rsidR="00D8695E" w:rsidRPr="000540EB">
        <w:rPr>
          <w:rFonts w:ascii="Times New Roman" w:hAnsi="Times New Roman" w:cs="Times New Roman"/>
          <w:sz w:val="24"/>
          <w:szCs w:val="24"/>
        </w:rPr>
        <w:t xml:space="preserve"> </w:t>
      </w:r>
      <w:r w:rsidR="00BD7BDD" w:rsidRPr="000540EB">
        <w:rPr>
          <w:rFonts w:ascii="Times New Roman" w:hAnsi="Times New Roman" w:cs="Times New Roman"/>
          <w:sz w:val="24"/>
          <w:szCs w:val="24"/>
        </w:rPr>
        <w:t>legat</w:t>
      </w:r>
      <w:r w:rsidR="00D8695E" w:rsidRPr="000540EB">
        <w:rPr>
          <w:rFonts w:ascii="Times New Roman" w:hAnsi="Times New Roman" w:cs="Times New Roman"/>
          <w:sz w:val="24"/>
          <w:szCs w:val="24"/>
        </w:rPr>
        <w:t>i</w:t>
      </w:r>
      <w:r w:rsidR="00BD7BDD" w:rsidRPr="000540EB">
        <w:rPr>
          <w:rFonts w:ascii="Times New Roman" w:hAnsi="Times New Roman" w:cs="Times New Roman"/>
          <w:sz w:val="24"/>
          <w:szCs w:val="24"/>
        </w:rPr>
        <w:t xml:space="preserve"> alla</w:t>
      </w:r>
      <w:r w:rsidRPr="000540EB">
        <w:rPr>
          <w:rFonts w:ascii="Times New Roman" w:hAnsi="Times New Roman" w:cs="Times New Roman"/>
          <w:sz w:val="24"/>
          <w:szCs w:val="24"/>
        </w:rPr>
        <w:t xml:space="preserve"> conservazione di un materiale difficile da </w:t>
      </w:r>
      <w:r w:rsidRPr="000540EB">
        <w:rPr>
          <w:rFonts w:ascii="Times New Roman" w:hAnsi="Times New Roman" w:cs="Times New Roman"/>
          <w:sz w:val="24"/>
          <w:szCs w:val="24"/>
        </w:rPr>
        <w:lastRenderedPageBreak/>
        <w:t>utilizzare e ancor più complesso da manutenere.</w:t>
      </w:r>
      <w:r w:rsidR="00CF755F" w:rsidRPr="000540EB">
        <w:rPr>
          <w:rFonts w:ascii="Times New Roman" w:hAnsi="Times New Roman" w:cs="Times New Roman"/>
          <w:sz w:val="24"/>
          <w:szCs w:val="24"/>
        </w:rPr>
        <w:t xml:space="preserve"> </w:t>
      </w:r>
      <w:r w:rsidR="00BD7BDD" w:rsidRPr="000540EB">
        <w:rPr>
          <w:rFonts w:ascii="Times New Roman" w:hAnsi="Times New Roman" w:cs="Times New Roman"/>
          <w:sz w:val="24"/>
          <w:szCs w:val="24"/>
        </w:rPr>
        <w:t xml:space="preserve">Nel </w:t>
      </w:r>
      <w:r w:rsidR="00CF755F" w:rsidRPr="000540EB">
        <w:rPr>
          <w:rFonts w:ascii="Times New Roman" w:hAnsi="Times New Roman" w:cs="Times New Roman"/>
          <w:sz w:val="24"/>
          <w:szCs w:val="24"/>
        </w:rPr>
        <w:t>trattato</w:t>
      </w:r>
      <w:r w:rsidR="00D8695E" w:rsidRPr="000540EB">
        <w:rPr>
          <w:rFonts w:ascii="Times New Roman" w:hAnsi="Times New Roman" w:cs="Times New Roman"/>
          <w:sz w:val="24"/>
          <w:szCs w:val="24"/>
        </w:rPr>
        <w:t xml:space="preserve"> </w:t>
      </w:r>
      <w:r w:rsidR="00BD7BDD" w:rsidRPr="000540EB">
        <w:rPr>
          <w:rFonts w:ascii="Times New Roman" w:hAnsi="Times New Roman" w:cs="Times New Roman"/>
          <w:sz w:val="24"/>
          <w:szCs w:val="24"/>
        </w:rPr>
        <w:t>Scamozzi</w:t>
      </w:r>
      <w:r w:rsidR="000D4239" w:rsidRPr="000540EB">
        <w:rPr>
          <w:rFonts w:ascii="Times New Roman" w:hAnsi="Times New Roman" w:cs="Times New Roman"/>
          <w:sz w:val="24"/>
          <w:szCs w:val="24"/>
        </w:rPr>
        <w:t>, oltre ai tipi costruttivi,</w:t>
      </w:r>
      <w:r w:rsidR="00BD7BDD" w:rsidRPr="000540EB">
        <w:rPr>
          <w:rFonts w:ascii="Times New Roman" w:hAnsi="Times New Roman" w:cs="Times New Roman"/>
          <w:sz w:val="24"/>
          <w:szCs w:val="24"/>
        </w:rPr>
        <w:t xml:space="preserve"> fa riferimento ad uno degli aspetti fondamentali legati all</w:t>
      </w:r>
      <w:r w:rsidR="00DE317E" w:rsidRPr="000540EB">
        <w:rPr>
          <w:rFonts w:ascii="Times New Roman" w:hAnsi="Times New Roman" w:cs="Times New Roman"/>
          <w:sz w:val="24"/>
          <w:szCs w:val="24"/>
        </w:rPr>
        <w:t>’uso della</w:t>
      </w:r>
      <w:r w:rsidR="00BD7BDD" w:rsidRPr="000540EB">
        <w:rPr>
          <w:rFonts w:ascii="Times New Roman" w:hAnsi="Times New Roman" w:cs="Times New Roman"/>
          <w:sz w:val="24"/>
          <w:szCs w:val="24"/>
        </w:rPr>
        <w:t xml:space="preserve"> risorsa naturale, la possibilità di realizzare grandi coperture con elementi vincolati dalla dimensione del tronco, aspetto rilevante a partire dal Medioevo, quando con l’incremento demografico il fabbisogno del materiale per la realizzazione delle costruzioni e il riscaldamento degli ambienti si associa allo sviluppo dell’agricoltura, fatti che contraggono l’estensione delle foreste e</w:t>
      </w:r>
      <w:r w:rsidR="00C2382A" w:rsidRPr="000540EB">
        <w:rPr>
          <w:rFonts w:ascii="Times New Roman" w:hAnsi="Times New Roman" w:cs="Times New Roman"/>
          <w:sz w:val="24"/>
          <w:szCs w:val="24"/>
        </w:rPr>
        <w:t xml:space="preserve"> che</w:t>
      </w:r>
      <w:r w:rsidR="00BD7BDD" w:rsidRPr="000540EB">
        <w:rPr>
          <w:rFonts w:ascii="Times New Roman" w:hAnsi="Times New Roman" w:cs="Times New Roman"/>
          <w:sz w:val="24"/>
          <w:szCs w:val="24"/>
        </w:rPr>
        <w:t xml:space="preserve"> rendono difficile il reperimento di alberi di grande dimensione</w:t>
      </w:r>
      <w:r w:rsidR="0089783D" w:rsidRPr="000540EB">
        <w:rPr>
          <w:rStyle w:val="Rimandonotaapidipagina"/>
          <w:rFonts w:ascii="Times New Roman" w:hAnsi="Times New Roman" w:cs="Times New Roman"/>
          <w:sz w:val="24"/>
          <w:szCs w:val="24"/>
        </w:rPr>
        <w:footnoteReference w:id="2"/>
      </w:r>
      <w:r w:rsidR="00BD7BDD" w:rsidRPr="000540EB">
        <w:rPr>
          <w:rFonts w:ascii="Times New Roman" w:hAnsi="Times New Roman" w:cs="Times New Roman"/>
          <w:sz w:val="24"/>
          <w:szCs w:val="24"/>
        </w:rPr>
        <w:t xml:space="preserve">.  </w:t>
      </w:r>
    </w:p>
    <w:p w14:paraId="4520AE89" w14:textId="77777777" w:rsidR="000B1DE3" w:rsidRPr="000540EB" w:rsidRDefault="00BD7BDD"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Nella definizione delle modalità costruttive, </w:t>
      </w:r>
      <w:r w:rsidR="000B1DE3" w:rsidRPr="000540EB">
        <w:rPr>
          <w:rFonts w:ascii="Times New Roman" w:hAnsi="Times New Roman" w:cs="Times New Roman"/>
          <w:sz w:val="24"/>
          <w:szCs w:val="24"/>
        </w:rPr>
        <w:t xml:space="preserve">Scamozzi </w:t>
      </w:r>
      <w:r w:rsidR="005C5D8D" w:rsidRPr="000540EB">
        <w:rPr>
          <w:rFonts w:ascii="Times New Roman" w:hAnsi="Times New Roman" w:cs="Times New Roman"/>
          <w:sz w:val="24"/>
          <w:szCs w:val="24"/>
        </w:rPr>
        <w:t xml:space="preserve">come molti altri trattatisti, </w:t>
      </w:r>
      <w:r w:rsidR="000B1DE3" w:rsidRPr="000540EB">
        <w:rPr>
          <w:rFonts w:ascii="Times New Roman" w:hAnsi="Times New Roman" w:cs="Times New Roman"/>
          <w:sz w:val="24"/>
          <w:szCs w:val="24"/>
        </w:rPr>
        <w:t>descrive dapprima</w:t>
      </w:r>
      <w:r w:rsidRPr="000540EB">
        <w:rPr>
          <w:rFonts w:ascii="Times New Roman" w:hAnsi="Times New Roman" w:cs="Times New Roman"/>
          <w:sz w:val="24"/>
          <w:szCs w:val="24"/>
        </w:rPr>
        <w:t>,</w:t>
      </w:r>
      <w:r w:rsidR="000B1DE3" w:rsidRPr="000540EB">
        <w:rPr>
          <w:rFonts w:ascii="Times New Roman" w:hAnsi="Times New Roman" w:cs="Times New Roman"/>
          <w:sz w:val="24"/>
          <w:szCs w:val="24"/>
        </w:rPr>
        <w:t xml:space="preserve"> riferendosi a Vitruvio, la composizione delle strutture di copertura legandole all’aspetto più evidente, la dimensione della luce da coprire</w:t>
      </w:r>
      <w:r w:rsidR="00E367E0" w:rsidRPr="000540EB">
        <w:rPr>
          <w:rFonts w:ascii="Times New Roman" w:hAnsi="Times New Roman" w:cs="Times New Roman"/>
          <w:sz w:val="24"/>
          <w:szCs w:val="24"/>
        </w:rPr>
        <w:t>, evidenziando il principio della gerarchia strutturale che</w:t>
      </w:r>
      <w:r w:rsidR="000D4239" w:rsidRPr="000540EB">
        <w:rPr>
          <w:rFonts w:ascii="Times New Roman" w:hAnsi="Times New Roman" w:cs="Times New Roman"/>
          <w:sz w:val="24"/>
          <w:szCs w:val="24"/>
        </w:rPr>
        <w:t>,</w:t>
      </w:r>
      <w:r w:rsidR="00E367E0" w:rsidRPr="000540EB">
        <w:rPr>
          <w:rFonts w:ascii="Times New Roman" w:hAnsi="Times New Roman" w:cs="Times New Roman"/>
          <w:sz w:val="24"/>
          <w:szCs w:val="24"/>
        </w:rPr>
        <w:t xml:space="preserve"> come accennato in premessa</w:t>
      </w:r>
      <w:r w:rsidR="000D4239" w:rsidRPr="000540EB">
        <w:rPr>
          <w:rFonts w:ascii="Times New Roman" w:hAnsi="Times New Roman" w:cs="Times New Roman"/>
          <w:sz w:val="24"/>
          <w:szCs w:val="24"/>
        </w:rPr>
        <w:t>,</w:t>
      </w:r>
      <w:r w:rsidR="00E367E0" w:rsidRPr="000540EB">
        <w:rPr>
          <w:rFonts w:ascii="Times New Roman" w:hAnsi="Times New Roman" w:cs="Times New Roman"/>
          <w:sz w:val="24"/>
          <w:szCs w:val="24"/>
        </w:rPr>
        <w:t xml:space="preserve"> costituisce uno degli elementi fondamentali della costruzione lignea</w:t>
      </w:r>
      <w:r w:rsidR="000B1DE3" w:rsidRPr="000540EB">
        <w:rPr>
          <w:rFonts w:ascii="Times New Roman" w:hAnsi="Times New Roman" w:cs="Times New Roman"/>
          <w:sz w:val="24"/>
          <w:szCs w:val="24"/>
        </w:rPr>
        <w:t>.</w:t>
      </w:r>
    </w:p>
    <w:p w14:paraId="11D49BBC" w14:textId="1DD011BE" w:rsidR="000B1DE3" w:rsidRPr="000540EB" w:rsidRDefault="000B1DE3"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La descrizione</w:t>
      </w:r>
      <w:r w:rsidR="00BC3DAE" w:rsidRPr="000540EB">
        <w:rPr>
          <w:rFonts w:ascii="Times New Roman" w:hAnsi="Times New Roman" w:cs="Times New Roman"/>
          <w:sz w:val="24"/>
          <w:szCs w:val="24"/>
        </w:rPr>
        <w:t xml:space="preserve"> dei</w:t>
      </w:r>
      <w:r w:rsidR="00BC3DAE" w:rsidRPr="000540EB">
        <w:rPr>
          <w:rFonts w:ascii="Times New Roman" w:hAnsi="Times New Roman" w:cs="Times New Roman"/>
          <w:i/>
          <w:sz w:val="24"/>
          <w:szCs w:val="24"/>
        </w:rPr>
        <w:t xml:space="preserve"> modi antichi</w:t>
      </w:r>
      <w:r w:rsidR="00BC3DAE" w:rsidRPr="000540EB">
        <w:rPr>
          <w:rFonts w:ascii="Times New Roman" w:hAnsi="Times New Roman" w:cs="Times New Roman"/>
          <w:sz w:val="24"/>
          <w:szCs w:val="24"/>
        </w:rPr>
        <w:t xml:space="preserve"> </w:t>
      </w:r>
      <w:r w:rsidRPr="000540EB">
        <w:rPr>
          <w:rFonts w:ascii="Times New Roman" w:hAnsi="Times New Roman" w:cs="Times New Roman"/>
          <w:sz w:val="24"/>
          <w:szCs w:val="24"/>
        </w:rPr>
        <w:t>parte da edifici di dim</w:t>
      </w:r>
      <w:r w:rsidR="000D4239" w:rsidRPr="000540EB">
        <w:rPr>
          <w:rFonts w:ascii="Times New Roman" w:hAnsi="Times New Roman" w:cs="Times New Roman"/>
          <w:sz w:val="24"/>
          <w:szCs w:val="24"/>
        </w:rPr>
        <w:t>ensioni da coprire non superiori</w:t>
      </w:r>
      <w:r w:rsidRPr="000540EB">
        <w:rPr>
          <w:rFonts w:ascii="Times New Roman" w:hAnsi="Times New Roman" w:cs="Times New Roman"/>
          <w:sz w:val="24"/>
          <w:szCs w:val="24"/>
        </w:rPr>
        <w:t xml:space="preserve"> ai 5-6 metri che prevedono il posizionamento da muro a muro di una trave di colmo – </w:t>
      </w:r>
      <w:r w:rsidRPr="000540EB">
        <w:rPr>
          <w:rFonts w:ascii="Times New Roman" w:hAnsi="Times New Roman" w:cs="Times New Roman"/>
          <w:i/>
          <w:sz w:val="24"/>
          <w:szCs w:val="24"/>
        </w:rPr>
        <w:t>culmen</w:t>
      </w:r>
      <w:r w:rsidR="000D4239" w:rsidRPr="000540EB">
        <w:rPr>
          <w:rFonts w:ascii="Times New Roman" w:hAnsi="Times New Roman" w:cs="Times New Roman"/>
          <w:sz w:val="24"/>
          <w:szCs w:val="24"/>
        </w:rPr>
        <w:t xml:space="preserve"> –</w:t>
      </w:r>
      <w:r w:rsidRPr="000540EB">
        <w:rPr>
          <w:rFonts w:ascii="Times New Roman" w:hAnsi="Times New Roman" w:cs="Times New Roman"/>
          <w:sz w:val="24"/>
          <w:szCs w:val="24"/>
        </w:rPr>
        <w:t xml:space="preserve"> a cui erano appoggiati i falsi puntoni – </w:t>
      </w:r>
      <w:r w:rsidRPr="000540EB">
        <w:rPr>
          <w:rFonts w:ascii="Times New Roman" w:hAnsi="Times New Roman" w:cs="Times New Roman"/>
          <w:i/>
          <w:sz w:val="24"/>
          <w:szCs w:val="24"/>
        </w:rPr>
        <w:t>templari</w:t>
      </w:r>
      <w:r w:rsidR="000D4239" w:rsidRPr="000540EB">
        <w:rPr>
          <w:rFonts w:ascii="Times New Roman" w:hAnsi="Times New Roman" w:cs="Times New Roman"/>
          <w:sz w:val="24"/>
          <w:szCs w:val="24"/>
        </w:rPr>
        <w:t xml:space="preserve"> –</w:t>
      </w:r>
      <w:r w:rsidRPr="000540EB">
        <w:rPr>
          <w:rFonts w:ascii="Times New Roman" w:hAnsi="Times New Roman" w:cs="Times New Roman"/>
          <w:sz w:val="24"/>
          <w:szCs w:val="24"/>
        </w:rPr>
        <w:t xml:space="preserve"> sopra i quali venivano </w:t>
      </w:r>
      <w:r w:rsidR="00D425A1" w:rsidRPr="000540EB">
        <w:rPr>
          <w:rFonts w:ascii="Times New Roman" w:hAnsi="Times New Roman" w:cs="Times New Roman"/>
          <w:sz w:val="24"/>
          <w:szCs w:val="24"/>
        </w:rPr>
        <w:t>messi in opera</w:t>
      </w:r>
      <w:r w:rsidRPr="000540EB">
        <w:rPr>
          <w:rFonts w:ascii="Times New Roman" w:hAnsi="Times New Roman" w:cs="Times New Roman"/>
          <w:sz w:val="24"/>
          <w:szCs w:val="24"/>
        </w:rPr>
        <w:t xml:space="preserve"> i morali – </w:t>
      </w:r>
      <w:r w:rsidRPr="000540EB">
        <w:rPr>
          <w:rFonts w:ascii="Times New Roman" w:hAnsi="Times New Roman" w:cs="Times New Roman"/>
          <w:i/>
          <w:sz w:val="24"/>
          <w:szCs w:val="24"/>
        </w:rPr>
        <w:t>capreoli o asseri trientali</w:t>
      </w:r>
      <w:r w:rsidR="00A12C6F" w:rsidRPr="000540EB">
        <w:rPr>
          <w:rFonts w:ascii="Times New Roman" w:hAnsi="Times New Roman" w:cs="Times New Roman"/>
          <w:sz w:val="24"/>
          <w:szCs w:val="24"/>
        </w:rPr>
        <w:t xml:space="preserve">. Sopra </w:t>
      </w:r>
      <w:r w:rsidR="0060056E" w:rsidRPr="000540EB">
        <w:rPr>
          <w:rFonts w:ascii="Times New Roman" w:hAnsi="Times New Roman" w:cs="Times New Roman"/>
          <w:sz w:val="24"/>
          <w:szCs w:val="24"/>
        </w:rPr>
        <w:t xml:space="preserve">di </w:t>
      </w:r>
      <w:r w:rsidR="00A12C6F" w:rsidRPr="000540EB">
        <w:rPr>
          <w:rFonts w:ascii="Times New Roman" w:hAnsi="Times New Roman" w:cs="Times New Roman"/>
          <w:sz w:val="24"/>
          <w:szCs w:val="24"/>
        </w:rPr>
        <w:t>essi venivano disposte tegole e</w:t>
      </w:r>
      <w:r w:rsidR="000D4239" w:rsidRPr="000540EB">
        <w:rPr>
          <w:rFonts w:ascii="Times New Roman" w:hAnsi="Times New Roman" w:cs="Times New Roman"/>
          <w:sz w:val="24"/>
          <w:szCs w:val="24"/>
        </w:rPr>
        <w:t>d</w:t>
      </w:r>
      <w:r w:rsidR="00A12C6F" w:rsidRPr="000540EB">
        <w:rPr>
          <w:rFonts w:ascii="Times New Roman" w:hAnsi="Times New Roman" w:cs="Times New Roman"/>
          <w:sz w:val="24"/>
          <w:szCs w:val="24"/>
        </w:rPr>
        <w:t xml:space="preserve"> embrici, in alcuni casi su travicelli minuti </w:t>
      </w:r>
      <w:r w:rsidR="00D425A1" w:rsidRPr="000540EB">
        <w:rPr>
          <w:rFonts w:ascii="Times New Roman" w:hAnsi="Times New Roman" w:cs="Times New Roman"/>
          <w:sz w:val="24"/>
          <w:szCs w:val="24"/>
        </w:rPr>
        <w:t>alloggiati</w:t>
      </w:r>
      <w:r w:rsidR="00A12C6F" w:rsidRPr="000540EB">
        <w:rPr>
          <w:rFonts w:ascii="Times New Roman" w:hAnsi="Times New Roman" w:cs="Times New Roman"/>
          <w:sz w:val="24"/>
          <w:szCs w:val="24"/>
        </w:rPr>
        <w:t xml:space="preserve"> tra i morali</w:t>
      </w:r>
      <w:r w:rsidR="00A74402">
        <w:rPr>
          <w:rFonts w:ascii="Times New Roman" w:hAnsi="Times New Roman" w:cs="Times New Roman"/>
          <w:color w:val="FF0000"/>
          <w:sz w:val="24"/>
          <w:szCs w:val="24"/>
        </w:rPr>
        <w:t>.</w:t>
      </w:r>
    </w:p>
    <w:p w14:paraId="2467263C" w14:textId="580F598E" w:rsidR="0038139D" w:rsidRPr="000540EB" w:rsidRDefault="00335199"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Quando era necessario superare questi limiti dimensionali venivano disposte da muro a muro travi </w:t>
      </w:r>
      <w:r w:rsidR="00CF755F" w:rsidRPr="000540EB">
        <w:rPr>
          <w:rFonts w:ascii="Times New Roman" w:hAnsi="Times New Roman" w:cs="Times New Roman"/>
          <w:sz w:val="24"/>
          <w:szCs w:val="24"/>
        </w:rPr>
        <w:t>denominate</w:t>
      </w:r>
      <w:r w:rsidRPr="000540EB">
        <w:rPr>
          <w:rFonts w:ascii="Times New Roman" w:hAnsi="Times New Roman" w:cs="Times New Roman"/>
          <w:sz w:val="24"/>
          <w:szCs w:val="24"/>
        </w:rPr>
        <w:t xml:space="preserve"> catene – </w:t>
      </w:r>
      <w:r w:rsidR="00CF755F" w:rsidRPr="000540EB">
        <w:rPr>
          <w:rFonts w:ascii="Times New Roman" w:hAnsi="Times New Roman" w:cs="Times New Roman"/>
          <w:i/>
          <w:sz w:val="24"/>
          <w:szCs w:val="24"/>
        </w:rPr>
        <w:t>t</w:t>
      </w:r>
      <w:r w:rsidRPr="000540EB">
        <w:rPr>
          <w:rFonts w:ascii="Times New Roman" w:hAnsi="Times New Roman" w:cs="Times New Roman"/>
          <w:i/>
          <w:sz w:val="24"/>
          <w:szCs w:val="24"/>
        </w:rPr>
        <w:t xml:space="preserve">igna o </w:t>
      </w:r>
      <w:r w:rsidR="00CF755F" w:rsidRPr="000540EB">
        <w:rPr>
          <w:rFonts w:ascii="Times New Roman" w:hAnsi="Times New Roman" w:cs="Times New Roman"/>
          <w:i/>
          <w:sz w:val="24"/>
          <w:szCs w:val="24"/>
        </w:rPr>
        <w:t>t</w:t>
      </w:r>
      <w:r w:rsidRPr="000540EB">
        <w:rPr>
          <w:rFonts w:ascii="Times New Roman" w:hAnsi="Times New Roman" w:cs="Times New Roman"/>
          <w:i/>
          <w:sz w:val="24"/>
          <w:szCs w:val="24"/>
        </w:rPr>
        <w:t>rabes</w:t>
      </w:r>
      <w:r w:rsidRPr="000540EB">
        <w:rPr>
          <w:rFonts w:ascii="Times New Roman" w:hAnsi="Times New Roman" w:cs="Times New Roman"/>
          <w:sz w:val="24"/>
          <w:szCs w:val="24"/>
        </w:rPr>
        <w:t xml:space="preserve"> – sull</w:t>
      </w:r>
      <w:r w:rsidR="00CF755F" w:rsidRPr="000540EB">
        <w:rPr>
          <w:rFonts w:ascii="Times New Roman" w:hAnsi="Times New Roman" w:cs="Times New Roman"/>
          <w:sz w:val="24"/>
          <w:szCs w:val="24"/>
        </w:rPr>
        <w:t>e</w:t>
      </w:r>
      <w:r w:rsidRPr="000540EB">
        <w:rPr>
          <w:rFonts w:ascii="Times New Roman" w:hAnsi="Times New Roman" w:cs="Times New Roman"/>
          <w:sz w:val="24"/>
          <w:szCs w:val="24"/>
        </w:rPr>
        <w:t xml:space="preserve"> qual</w:t>
      </w:r>
      <w:r w:rsidR="00CF755F" w:rsidRPr="000540EB">
        <w:rPr>
          <w:rFonts w:ascii="Times New Roman" w:hAnsi="Times New Roman" w:cs="Times New Roman"/>
          <w:sz w:val="24"/>
          <w:szCs w:val="24"/>
        </w:rPr>
        <w:t>i</w:t>
      </w:r>
      <w:r w:rsidRPr="000540EB">
        <w:rPr>
          <w:rFonts w:ascii="Times New Roman" w:hAnsi="Times New Roman" w:cs="Times New Roman"/>
          <w:sz w:val="24"/>
          <w:szCs w:val="24"/>
        </w:rPr>
        <w:t xml:space="preserve"> poggiava un colonnello in mezzeria – </w:t>
      </w:r>
      <w:r w:rsidR="00CF755F" w:rsidRPr="000540EB">
        <w:rPr>
          <w:rFonts w:ascii="Times New Roman" w:hAnsi="Times New Roman" w:cs="Times New Roman"/>
          <w:i/>
          <w:sz w:val="24"/>
          <w:szCs w:val="24"/>
        </w:rPr>
        <w:t>c</w:t>
      </w:r>
      <w:r w:rsidRPr="000540EB">
        <w:rPr>
          <w:rFonts w:ascii="Times New Roman" w:hAnsi="Times New Roman" w:cs="Times New Roman"/>
          <w:i/>
          <w:sz w:val="24"/>
          <w:szCs w:val="24"/>
        </w:rPr>
        <w:t>olumna</w:t>
      </w:r>
      <w:r w:rsidR="000D4239" w:rsidRPr="000540EB">
        <w:rPr>
          <w:rFonts w:ascii="Times New Roman" w:hAnsi="Times New Roman" w:cs="Times New Roman"/>
          <w:sz w:val="24"/>
          <w:szCs w:val="24"/>
        </w:rPr>
        <w:t xml:space="preserve"> –</w:t>
      </w:r>
      <w:r w:rsidR="00BD7BDD" w:rsidRPr="000540EB">
        <w:rPr>
          <w:rFonts w:ascii="Times New Roman" w:hAnsi="Times New Roman" w:cs="Times New Roman"/>
          <w:sz w:val="24"/>
          <w:szCs w:val="24"/>
        </w:rPr>
        <w:t>,</w:t>
      </w:r>
      <w:r w:rsidRPr="000540EB">
        <w:rPr>
          <w:rFonts w:ascii="Times New Roman" w:hAnsi="Times New Roman" w:cs="Times New Roman"/>
          <w:sz w:val="24"/>
          <w:szCs w:val="24"/>
        </w:rPr>
        <w:t xml:space="preserve"> travi spioventi da un lato e l’altro – </w:t>
      </w:r>
      <w:r w:rsidR="00CF755F" w:rsidRPr="000540EB">
        <w:rPr>
          <w:rFonts w:ascii="Times New Roman" w:hAnsi="Times New Roman" w:cs="Times New Roman"/>
          <w:i/>
          <w:sz w:val="24"/>
          <w:szCs w:val="24"/>
        </w:rPr>
        <w:t>c</w:t>
      </w:r>
      <w:r w:rsidRPr="000540EB">
        <w:rPr>
          <w:rFonts w:ascii="Times New Roman" w:hAnsi="Times New Roman" w:cs="Times New Roman"/>
          <w:i/>
          <w:sz w:val="24"/>
          <w:szCs w:val="24"/>
        </w:rPr>
        <w:t>anteri</w:t>
      </w:r>
      <w:r w:rsidRPr="000540EB">
        <w:rPr>
          <w:rFonts w:ascii="Times New Roman" w:hAnsi="Times New Roman" w:cs="Times New Roman"/>
          <w:sz w:val="24"/>
          <w:szCs w:val="24"/>
        </w:rPr>
        <w:t xml:space="preserve"> – e</w:t>
      </w:r>
      <w:r w:rsidR="000D4239" w:rsidRPr="000540EB">
        <w:rPr>
          <w:rFonts w:ascii="Times New Roman" w:hAnsi="Times New Roman" w:cs="Times New Roman"/>
          <w:sz w:val="24"/>
          <w:szCs w:val="24"/>
        </w:rPr>
        <w:t>,</w:t>
      </w:r>
      <w:r w:rsidRPr="000540EB">
        <w:rPr>
          <w:rFonts w:ascii="Times New Roman" w:hAnsi="Times New Roman" w:cs="Times New Roman"/>
          <w:sz w:val="24"/>
          <w:szCs w:val="24"/>
        </w:rPr>
        <w:t xml:space="preserve"> ortogonalmente</w:t>
      </w:r>
      <w:r w:rsidR="000D4239" w:rsidRPr="000540EB">
        <w:rPr>
          <w:rFonts w:ascii="Times New Roman" w:hAnsi="Times New Roman" w:cs="Times New Roman"/>
          <w:sz w:val="24"/>
          <w:szCs w:val="24"/>
        </w:rPr>
        <w:t>,</w:t>
      </w:r>
      <w:r w:rsidRPr="000540EB">
        <w:rPr>
          <w:rFonts w:ascii="Times New Roman" w:hAnsi="Times New Roman" w:cs="Times New Roman"/>
          <w:sz w:val="24"/>
          <w:szCs w:val="24"/>
        </w:rPr>
        <w:t xml:space="preserve"> l’orditura composta dai già nominati </w:t>
      </w:r>
      <w:r w:rsidR="00CF755F" w:rsidRPr="000540EB">
        <w:rPr>
          <w:rFonts w:ascii="Times New Roman" w:hAnsi="Times New Roman" w:cs="Times New Roman"/>
          <w:i/>
          <w:sz w:val="24"/>
          <w:szCs w:val="24"/>
        </w:rPr>
        <w:t>t</w:t>
      </w:r>
      <w:r w:rsidRPr="000540EB">
        <w:rPr>
          <w:rFonts w:ascii="Times New Roman" w:hAnsi="Times New Roman" w:cs="Times New Roman"/>
          <w:i/>
          <w:sz w:val="24"/>
          <w:szCs w:val="24"/>
        </w:rPr>
        <w:t>emplari</w:t>
      </w:r>
      <w:r w:rsidR="00BD7BDD" w:rsidRPr="000540EB">
        <w:rPr>
          <w:rFonts w:ascii="Times New Roman" w:hAnsi="Times New Roman" w:cs="Times New Roman"/>
          <w:i/>
          <w:sz w:val="24"/>
          <w:szCs w:val="24"/>
        </w:rPr>
        <w:t>;</w:t>
      </w:r>
      <w:r w:rsidR="00E03760" w:rsidRPr="000540EB">
        <w:rPr>
          <w:rFonts w:ascii="Times New Roman" w:hAnsi="Times New Roman" w:cs="Times New Roman"/>
          <w:sz w:val="24"/>
          <w:szCs w:val="24"/>
        </w:rPr>
        <w:t xml:space="preserve"> </w:t>
      </w:r>
      <w:r w:rsidRPr="000540EB">
        <w:rPr>
          <w:rFonts w:ascii="Times New Roman" w:hAnsi="Times New Roman" w:cs="Times New Roman"/>
          <w:sz w:val="24"/>
          <w:szCs w:val="24"/>
        </w:rPr>
        <w:t xml:space="preserve">al di sopra l’orditura minuta </w:t>
      </w:r>
      <w:r w:rsidR="0038139D" w:rsidRPr="000540EB">
        <w:rPr>
          <w:rFonts w:ascii="Times New Roman" w:hAnsi="Times New Roman" w:cs="Times New Roman"/>
          <w:sz w:val="24"/>
          <w:szCs w:val="24"/>
        </w:rPr>
        <w:t>–</w:t>
      </w:r>
      <w:r w:rsidRPr="000540EB">
        <w:rPr>
          <w:rFonts w:ascii="Times New Roman" w:hAnsi="Times New Roman" w:cs="Times New Roman"/>
          <w:sz w:val="24"/>
          <w:szCs w:val="24"/>
        </w:rPr>
        <w:t xml:space="preserve"> </w:t>
      </w:r>
      <w:r w:rsidR="00CF755F" w:rsidRPr="000540EB">
        <w:rPr>
          <w:rFonts w:ascii="Times New Roman" w:hAnsi="Times New Roman" w:cs="Times New Roman"/>
          <w:i/>
          <w:sz w:val="24"/>
          <w:szCs w:val="24"/>
        </w:rPr>
        <w:t>a</w:t>
      </w:r>
      <w:r w:rsidR="0038139D" w:rsidRPr="000540EB">
        <w:rPr>
          <w:rFonts w:ascii="Times New Roman" w:hAnsi="Times New Roman" w:cs="Times New Roman"/>
          <w:i/>
          <w:sz w:val="24"/>
          <w:szCs w:val="24"/>
        </w:rPr>
        <w:t>sseri</w:t>
      </w:r>
      <w:r w:rsidR="0038139D" w:rsidRPr="000540EB">
        <w:rPr>
          <w:rFonts w:ascii="Times New Roman" w:hAnsi="Times New Roman" w:cs="Times New Roman"/>
          <w:sz w:val="24"/>
          <w:szCs w:val="24"/>
        </w:rPr>
        <w:t xml:space="preserve"> – e</w:t>
      </w:r>
      <w:r w:rsidR="0060056E" w:rsidRPr="000540EB">
        <w:rPr>
          <w:rFonts w:ascii="Times New Roman" w:hAnsi="Times New Roman" w:cs="Times New Roman"/>
          <w:sz w:val="24"/>
          <w:szCs w:val="24"/>
        </w:rPr>
        <w:t>,</w:t>
      </w:r>
      <w:r w:rsidR="0038139D" w:rsidRPr="000540EB">
        <w:rPr>
          <w:rFonts w:ascii="Times New Roman" w:hAnsi="Times New Roman" w:cs="Times New Roman"/>
          <w:sz w:val="24"/>
          <w:szCs w:val="24"/>
        </w:rPr>
        <w:t xml:space="preserve"> quindi</w:t>
      </w:r>
      <w:r w:rsidR="0060056E" w:rsidRPr="000540EB">
        <w:rPr>
          <w:rFonts w:ascii="Times New Roman" w:hAnsi="Times New Roman" w:cs="Times New Roman"/>
          <w:sz w:val="24"/>
          <w:szCs w:val="24"/>
        </w:rPr>
        <w:t>,</w:t>
      </w:r>
      <w:r w:rsidR="0038139D" w:rsidRPr="000540EB">
        <w:rPr>
          <w:rFonts w:ascii="Times New Roman" w:hAnsi="Times New Roman" w:cs="Times New Roman"/>
          <w:sz w:val="24"/>
          <w:szCs w:val="24"/>
        </w:rPr>
        <w:t xml:space="preserve"> la mantellata di coppi ed embrici.</w:t>
      </w:r>
      <w:r w:rsidR="00A74402" w:rsidRPr="00A74402">
        <w:rPr>
          <w:rFonts w:ascii="Times New Roman" w:hAnsi="Times New Roman" w:cs="Times New Roman"/>
          <w:color w:val="FF0000"/>
          <w:sz w:val="24"/>
          <w:szCs w:val="24"/>
        </w:rPr>
        <w:t xml:space="preserve"> </w:t>
      </w:r>
      <w:r w:rsidR="00A74402">
        <w:rPr>
          <w:rFonts w:ascii="Times New Roman" w:hAnsi="Times New Roman" w:cs="Times New Roman"/>
          <w:color w:val="FF0000"/>
          <w:sz w:val="24"/>
          <w:szCs w:val="24"/>
        </w:rPr>
        <w:t>(</w:t>
      </w:r>
      <w:r w:rsidR="00A74402" w:rsidRPr="0089195E">
        <w:rPr>
          <w:rFonts w:ascii="Times New Roman" w:hAnsi="Times New Roman" w:cs="Times New Roman"/>
          <w:color w:val="FF0000"/>
          <w:sz w:val="24"/>
          <w:szCs w:val="24"/>
        </w:rPr>
        <w:t xml:space="preserve">Fig. </w:t>
      </w:r>
      <w:r w:rsidR="00A74402">
        <w:rPr>
          <w:rFonts w:ascii="Times New Roman" w:hAnsi="Times New Roman" w:cs="Times New Roman"/>
          <w:color w:val="FF0000"/>
          <w:sz w:val="24"/>
          <w:szCs w:val="24"/>
        </w:rPr>
        <w:t>2</w:t>
      </w:r>
      <w:r w:rsidR="00A74402" w:rsidRPr="0089195E">
        <w:rPr>
          <w:rFonts w:ascii="Times New Roman" w:hAnsi="Times New Roman" w:cs="Times New Roman"/>
          <w:color w:val="FF0000"/>
          <w:sz w:val="24"/>
          <w:szCs w:val="24"/>
        </w:rPr>
        <w:t>)</w:t>
      </w:r>
      <w:r w:rsidR="00A74402">
        <w:rPr>
          <w:rFonts w:ascii="Times New Roman" w:hAnsi="Times New Roman" w:cs="Times New Roman"/>
          <w:color w:val="FF0000"/>
          <w:sz w:val="24"/>
          <w:szCs w:val="24"/>
        </w:rPr>
        <w:t>.</w:t>
      </w:r>
    </w:p>
    <w:p w14:paraId="24328259" w14:textId="77777777" w:rsidR="007C1512" w:rsidRPr="000540EB" w:rsidRDefault="004C5C30"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L’autore pa</w:t>
      </w:r>
      <w:r w:rsidR="00BD2687" w:rsidRPr="000540EB">
        <w:rPr>
          <w:rFonts w:ascii="Times New Roman" w:hAnsi="Times New Roman" w:cs="Times New Roman"/>
          <w:sz w:val="24"/>
          <w:szCs w:val="24"/>
        </w:rPr>
        <w:t>s</w:t>
      </w:r>
      <w:r w:rsidRPr="000540EB">
        <w:rPr>
          <w:rFonts w:ascii="Times New Roman" w:hAnsi="Times New Roman" w:cs="Times New Roman"/>
          <w:sz w:val="24"/>
          <w:szCs w:val="24"/>
        </w:rPr>
        <w:t xml:space="preserve">sa poi </w:t>
      </w:r>
      <w:r w:rsidR="00BC3DAE" w:rsidRPr="000540EB">
        <w:rPr>
          <w:rFonts w:ascii="Times New Roman" w:hAnsi="Times New Roman" w:cs="Times New Roman"/>
          <w:sz w:val="24"/>
          <w:szCs w:val="24"/>
        </w:rPr>
        <w:t>a descrivere</w:t>
      </w:r>
      <w:r w:rsidRPr="000540EB">
        <w:rPr>
          <w:rFonts w:ascii="Times New Roman" w:hAnsi="Times New Roman" w:cs="Times New Roman"/>
          <w:sz w:val="24"/>
          <w:szCs w:val="24"/>
        </w:rPr>
        <w:t xml:space="preserve"> il complesso problema di superare luci ancor più grandi con elementi di dimensione </w:t>
      </w:r>
      <w:r w:rsidR="00420470" w:rsidRPr="000540EB">
        <w:rPr>
          <w:rFonts w:ascii="Times New Roman" w:hAnsi="Times New Roman" w:cs="Times New Roman"/>
          <w:sz w:val="24"/>
          <w:szCs w:val="24"/>
        </w:rPr>
        <w:t xml:space="preserve">ridotta. </w:t>
      </w:r>
      <w:r w:rsidR="00BC3DAE" w:rsidRPr="000540EB">
        <w:rPr>
          <w:rFonts w:ascii="Times New Roman" w:hAnsi="Times New Roman" w:cs="Times New Roman"/>
          <w:sz w:val="24"/>
          <w:szCs w:val="24"/>
        </w:rPr>
        <w:t>Richiama</w:t>
      </w:r>
      <w:r w:rsidR="00420470" w:rsidRPr="000540EB">
        <w:rPr>
          <w:rFonts w:ascii="Times New Roman" w:hAnsi="Times New Roman" w:cs="Times New Roman"/>
          <w:sz w:val="24"/>
          <w:szCs w:val="24"/>
        </w:rPr>
        <w:t xml:space="preserve"> l’utilizzo di quelle che</w:t>
      </w:r>
      <w:r w:rsidR="0060056E" w:rsidRPr="000540EB">
        <w:rPr>
          <w:rFonts w:ascii="Times New Roman" w:hAnsi="Times New Roman" w:cs="Times New Roman"/>
          <w:sz w:val="24"/>
          <w:szCs w:val="24"/>
        </w:rPr>
        <w:t xml:space="preserve"> sono dette da</w:t>
      </w:r>
      <w:r w:rsidR="00420470" w:rsidRPr="000540EB">
        <w:rPr>
          <w:rFonts w:ascii="Times New Roman" w:hAnsi="Times New Roman" w:cs="Times New Roman"/>
          <w:sz w:val="24"/>
          <w:szCs w:val="24"/>
        </w:rPr>
        <w:t xml:space="preserve"> Vitruvio </w:t>
      </w:r>
      <w:r w:rsidR="00BD2687" w:rsidRPr="000540EB">
        <w:rPr>
          <w:rFonts w:ascii="Times New Roman" w:hAnsi="Times New Roman" w:cs="Times New Roman"/>
          <w:i/>
          <w:sz w:val="24"/>
          <w:szCs w:val="24"/>
        </w:rPr>
        <w:t>t</w:t>
      </w:r>
      <w:r w:rsidR="00420470" w:rsidRPr="000540EB">
        <w:rPr>
          <w:rFonts w:ascii="Times New Roman" w:hAnsi="Times New Roman" w:cs="Times New Roman"/>
          <w:i/>
          <w:sz w:val="24"/>
          <w:szCs w:val="24"/>
        </w:rPr>
        <w:t xml:space="preserve">rabes compatiles, </w:t>
      </w:r>
      <w:r w:rsidR="00420470" w:rsidRPr="000540EB">
        <w:rPr>
          <w:rFonts w:ascii="Times New Roman" w:hAnsi="Times New Roman" w:cs="Times New Roman"/>
          <w:sz w:val="24"/>
          <w:szCs w:val="24"/>
        </w:rPr>
        <w:t xml:space="preserve">catene lignee composte da più elementi </w:t>
      </w:r>
      <w:r w:rsidR="00D425A1" w:rsidRPr="000540EB">
        <w:rPr>
          <w:rFonts w:ascii="Times New Roman" w:hAnsi="Times New Roman" w:cs="Times New Roman"/>
          <w:sz w:val="24"/>
          <w:szCs w:val="24"/>
        </w:rPr>
        <w:t>connessi</w:t>
      </w:r>
      <w:r w:rsidR="00420470" w:rsidRPr="000540EB">
        <w:rPr>
          <w:rFonts w:ascii="Times New Roman" w:hAnsi="Times New Roman" w:cs="Times New Roman"/>
          <w:sz w:val="24"/>
          <w:szCs w:val="24"/>
        </w:rPr>
        <w:t xml:space="preserve"> con </w:t>
      </w:r>
      <w:r w:rsidR="00BD2687" w:rsidRPr="000540EB">
        <w:rPr>
          <w:rFonts w:ascii="Times New Roman" w:hAnsi="Times New Roman" w:cs="Times New Roman"/>
          <w:sz w:val="24"/>
          <w:szCs w:val="24"/>
        </w:rPr>
        <w:t>legature</w:t>
      </w:r>
      <w:r w:rsidR="00420470" w:rsidRPr="000540EB">
        <w:rPr>
          <w:rFonts w:ascii="Times New Roman" w:hAnsi="Times New Roman" w:cs="Times New Roman"/>
          <w:sz w:val="24"/>
          <w:szCs w:val="24"/>
        </w:rPr>
        <w:t xml:space="preserve"> in ferro sulle quali venivano dispost</w:t>
      </w:r>
      <w:r w:rsidR="00BD2687" w:rsidRPr="000540EB">
        <w:rPr>
          <w:rFonts w:ascii="Times New Roman" w:hAnsi="Times New Roman" w:cs="Times New Roman"/>
          <w:sz w:val="24"/>
          <w:szCs w:val="24"/>
        </w:rPr>
        <w:t>i</w:t>
      </w:r>
      <w:r w:rsidR="00420470" w:rsidRPr="000540EB">
        <w:rPr>
          <w:rFonts w:ascii="Times New Roman" w:hAnsi="Times New Roman" w:cs="Times New Roman"/>
          <w:sz w:val="24"/>
          <w:szCs w:val="24"/>
        </w:rPr>
        <w:t xml:space="preserve"> tre colonnelli – </w:t>
      </w:r>
      <w:r w:rsidR="00420470" w:rsidRPr="000540EB">
        <w:rPr>
          <w:rFonts w:ascii="Times New Roman" w:hAnsi="Times New Roman" w:cs="Times New Roman"/>
          <w:i/>
          <w:sz w:val="24"/>
          <w:szCs w:val="24"/>
        </w:rPr>
        <w:t>columne</w:t>
      </w:r>
      <w:r w:rsidR="00420470" w:rsidRPr="000540EB">
        <w:rPr>
          <w:rFonts w:ascii="Times New Roman" w:hAnsi="Times New Roman" w:cs="Times New Roman"/>
          <w:sz w:val="24"/>
          <w:szCs w:val="24"/>
        </w:rPr>
        <w:t xml:space="preserve"> </w:t>
      </w:r>
      <w:r w:rsidR="000D4239" w:rsidRPr="000540EB">
        <w:rPr>
          <w:rFonts w:ascii="Times New Roman" w:hAnsi="Times New Roman" w:cs="Times New Roman"/>
          <w:sz w:val="24"/>
          <w:szCs w:val="24"/>
        </w:rPr>
        <w:t>–</w:t>
      </w:r>
      <w:r w:rsidR="00420470" w:rsidRPr="000540EB">
        <w:rPr>
          <w:rFonts w:ascii="Times New Roman" w:hAnsi="Times New Roman" w:cs="Times New Roman"/>
          <w:sz w:val="24"/>
          <w:szCs w:val="24"/>
        </w:rPr>
        <w:t xml:space="preserve"> e i relativi </w:t>
      </w:r>
      <w:r w:rsidR="00420470" w:rsidRPr="000540EB">
        <w:rPr>
          <w:rFonts w:ascii="Times New Roman" w:hAnsi="Times New Roman" w:cs="Times New Roman"/>
          <w:i/>
          <w:sz w:val="24"/>
          <w:szCs w:val="24"/>
        </w:rPr>
        <w:t>canterij</w:t>
      </w:r>
      <w:r w:rsidR="00420470" w:rsidRPr="000540EB">
        <w:rPr>
          <w:rFonts w:ascii="Times New Roman" w:hAnsi="Times New Roman" w:cs="Times New Roman"/>
          <w:sz w:val="24"/>
          <w:szCs w:val="24"/>
        </w:rPr>
        <w:t xml:space="preserve"> o </w:t>
      </w:r>
      <w:r w:rsidR="00420470" w:rsidRPr="000540EB">
        <w:rPr>
          <w:rFonts w:ascii="Times New Roman" w:hAnsi="Times New Roman" w:cs="Times New Roman"/>
          <w:i/>
          <w:sz w:val="24"/>
          <w:szCs w:val="24"/>
        </w:rPr>
        <w:t>braccia</w:t>
      </w:r>
      <w:r w:rsidR="00420470" w:rsidRPr="000540EB">
        <w:rPr>
          <w:rFonts w:ascii="Times New Roman" w:hAnsi="Times New Roman" w:cs="Times New Roman"/>
          <w:sz w:val="24"/>
          <w:szCs w:val="24"/>
        </w:rPr>
        <w:t xml:space="preserve"> </w:t>
      </w:r>
      <w:r w:rsidR="00D425A1" w:rsidRPr="000540EB">
        <w:rPr>
          <w:rFonts w:ascii="Times New Roman" w:hAnsi="Times New Roman" w:cs="Times New Roman"/>
          <w:sz w:val="24"/>
          <w:szCs w:val="24"/>
        </w:rPr>
        <w:t>posizionati</w:t>
      </w:r>
      <w:r w:rsidR="00420470" w:rsidRPr="000540EB">
        <w:rPr>
          <w:rFonts w:ascii="Times New Roman" w:hAnsi="Times New Roman" w:cs="Times New Roman"/>
          <w:sz w:val="24"/>
          <w:szCs w:val="24"/>
        </w:rPr>
        <w:t xml:space="preserve"> lateralmente a formare il displuvio</w:t>
      </w:r>
      <w:r w:rsidR="00BD2687" w:rsidRPr="000540EB">
        <w:rPr>
          <w:rFonts w:ascii="Times New Roman" w:hAnsi="Times New Roman" w:cs="Times New Roman"/>
          <w:sz w:val="24"/>
          <w:szCs w:val="24"/>
        </w:rPr>
        <w:t>.</w:t>
      </w:r>
      <w:r w:rsidR="00BC3DAE" w:rsidRPr="000540EB">
        <w:rPr>
          <w:rFonts w:ascii="Times New Roman" w:hAnsi="Times New Roman" w:cs="Times New Roman"/>
          <w:sz w:val="24"/>
          <w:szCs w:val="24"/>
        </w:rPr>
        <w:t xml:space="preserve"> </w:t>
      </w:r>
      <w:r w:rsidR="00BD2687" w:rsidRPr="000540EB">
        <w:rPr>
          <w:rFonts w:ascii="Times New Roman" w:hAnsi="Times New Roman" w:cs="Times New Roman"/>
          <w:sz w:val="24"/>
          <w:szCs w:val="24"/>
        </w:rPr>
        <w:t>A</w:t>
      </w:r>
      <w:r w:rsidR="00420470" w:rsidRPr="000540EB">
        <w:rPr>
          <w:rFonts w:ascii="Times New Roman" w:hAnsi="Times New Roman" w:cs="Times New Roman"/>
          <w:sz w:val="24"/>
          <w:szCs w:val="24"/>
        </w:rPr>
        <w:t xml:space="preserve">l di sopra veniva collocata l’orditura secondaria – </w:t>
      </w:r>
      <w:r w:rsidR="000D4239" w:rsidRPr="000540EB">
        <w:rPr>
          <w:rFonts w:ascii="Times New Roman" w:hAnsi="Times New Roman" w:cs="Times New Roman"/>
          <w:i/>
          <w:sz w:val="24"/>
          <w:szCs w:val="24"/>
        </w:rPr>
        <w:t>t</w:t>
      </w:r>
      <w:r w:rsidR="00420470" w:rsidRPr="000540EB">
        <w:rPr>
          <w:rFonts w:ascii="Times New Roman" w:hAnsi="Times New Roman" w:cs="Times New Roman"/>
          <w:i/>
          <w:sz w:val="24"/>
          <w:szCs w:val="24"/>
        </w:rPr>
        <w:t>emplari</w:t>
      </w:r>
      <w:r w:rsidR="000D4239" w:rsidRPr="000540EB">
        <w:rPr>
          <w:rFonts w:ascii="Times New Roman" w:hAnsi="Times New Roman" w:cs="Times New Roman"/>
          <w:sz w:val="24"/>
          <w:szCs w:val="24"/>
        </w:rPr>
        <w:t xml:space="preserve"> –</w:t>
      </w:r>
      <w:r w:rsidR="00420470" w:rsidRPr="000540EB">
        <w:rPr>
          <w:rFonts w:ascii="Times New Roman" w:hAnsi="Times New Roman" w:cs="Times New Roman"/>
          <w:sz w:val="24"/>
          <w:szCs w:val="24"/>
        </w:rPr>
        <w:t xml:space="preserve"> e successivamente i morali – </w:t>
      </w:r>
      <w:r w:rsidR="00CF7AA3" w:rsidRPr="000540EB">
        <w:rPr>
          <w:rFonts w:ascii="Times New Roman" w:hAnsi="Times New Roman" w:cs="Times New Roman"/>
          <w:i/>
          <w:sz w:val="24"/>
          <w:szCs w:val="24"/>
        </w:rPr>
        <w:t>a</w:t>
      </w:r>
      <w:r w:rsidR="00420470" w:rsidRPr="000540EB">
        <w:rPr>
          <w:rFonts w:ascii="Times New Roman" w:hAnsi="Times New Roman" w:cs="Times New Roman"/>
          <w:i/>
          <w:sz w:val="24"/>
          <w:szCs w:val="24"/>
        </w:rPr>
        <w:t>sseri</w:t>
      </w:r>
      <w:r w:rsidR="000D4239" w:rsidRPr="000540EB">
        <w:rPr>
          <w:rFonts w:ascii="Times New Roman" w:hAnsi="Times New Roman" w:cs="Times New Roman"/>
          <w:sz w:val="24"/>
          <w:szCs w:val="24"/>
        </w:rPr>
        <w:t xml:space="preserve"> –</w:t>
      </w:r>
      <w:r w:rsidR="00420470" w:rsidRPr="000540EB">
        <w:rPr>
          <w:rFonts w:ascii="Times New Roman" w:hAnsi="Times New Roman" w:cs="Times New Roman"/>
          <w:sz w:val="24"/>
          <w:szCs w:val="24"/>
        </w:rPr>
        <w:t xml:space="preserve"> </w:t>
      </w:r>
      <w:r w:rsidR="00BD2687" w:rsidRPr="000540EB">
        <w:rPr>
          <w:rFonts w:ascii="Times New Roman" w:hAnsi="Times New Roman" w:cs="Times New Roman"/>
          <w:sz w:val="24"/>
          <w:szCs w:val="24"/>
        </w:rPr>
        <w:t xml:space="preserve">sui quali venivano </w:t>
      </w:r>
      <w:r w:rsidR="00D425A1" w:rsidRPr="000540EB">
        <w:rPr>
          <w:rFonts w:ascii="Times New Roman" w:hAnsi="Times New Roman" w:cs="Times New Roman"/>
          <w:sz w:val="24"/>
          <w:szCs w:val="24"/>
        </w:rPr>
        <w:t>stese</w:t>
      </w:r>
      <w:r w:rsidR="00BD2687" w:rsidRPr="000540EB">
        <w:rPr>
          <w:rFonts w:ascii="Times New Roman" w:hAnsi="Times New Roman" w:cs="Times New Roman"/>
          <w:sz w:val="24"/>
          <w:szCs w:val="24"/>
        </w:rPr>
        <w:t xml:space="preserve"> </w:t>
      </w:r>
      <w:r w:rsidR="00E2408C" w:rsidRPr="000540EB">
        <w:rPr>
          <w:rFonts w:ascii="Times New Roman" w:hAnsi="Times New Roman" w:cs="Times New Roman"/>
          <w:sz w:val="24"/>
          <w:szCs w:val="24"/>
        </w:rPr>
        <w:t xml:space="preserve">tegole ed embrici. Nella descrizione </w:t>
      </w:r>
      <w:r w:rsidR="00080615" w:rsidRPr="000540EB">
        <w:rPr>
          <w:rFonts w:ascii="Times New Roman" w:hAnsi="Times New Roman" w:cs="Times New Roman"/>
          <w:sz w:val="24"/>
          <w:szCs w:val="24"/>
        </w:rPr>
        <w:t>si</w:t>
      </w:r>
      <w:r w:rsidR="00E2408C" w:rsidRPr="000540EB">
        <w:rPr>
          <w:rFonts w:ascii="Times New Roman" w:hAnsi="Times New Roman" w:cs="Times New Roman"/>
          <w:sz w:val="24"/>
          <w:szCs w:val="24"/>
        </w:rPr>
        <w:t xml:space="preserve"> sottolinea come questa disposizione sia riferibile a</w:t>
      </w:r>
      <w:r w:rsidR="005C5D8D" w:rsidRPr="000540EB">
        <w:rPr>
          <w:rFonts w:ascii="Times New Roman" w:hAnsi="Times New Roman" w:cs="Times New Roman"/>
          <w:sz w:val="24"/>
          <w:szCs w:val="24"/>
        </w:rPr>
        <w:t>ll’area</w:t>
      </w:r>
      <w:r w:rsidR="00E03760" w:rsidRPr="000540EB">
        <w:rPr>
          <w:rFonts w:ascii="Times New Roman" w:hAnsi="Times New Roman" w:cs="Times New Roman"/>
          <w:sz w:val="24"/>
          <w:szCs w:val="24"/>
        </w:rPr>
        <w:t xml:space="preserve"> r</w:t>
      </w:r>
      <w:r w:rsidR="00E2408C" w:rsidRPr="000540EB">
        <w:rPr>
          <w:rFonts w:ascii="Times New Roman" w:hAnsi="Times New Roman" w:cs="Times New Roman"/>
          <w:sz w:val="24"/>
          <w:szCs w:val="24"/>
        </w:rPr>
        <w:t>oma</w:t>
      </w:r>
      <w:r w:rsidR="005C5D8D" w:rsidRPr="000540EB">
        <w:rPr>
          <w:rFonts w:ascii="Times New Roman" w:hAnsi="Times New Roman" w:cs="Times New Roman"/>
          <w:sz w:val="24"/>
          <w:szCs w:val="24"/>
        </w:rPr>
        <w:t>na</w:t>
      </w:r>
      <w:r w:rsidR="00E2408C" w:rsidRPr="000540EB">
        <w:rPr>
          <w:rFonts w:ascii="Times New Roman" w:hAnsi="Times New Roman" w:cs="Times New Roman"/>
          <w:sz w:val="24"/>
          <w:szCs w:val="24"/>
        </w:rPr>
        <w:t xml:space="preserve"> e che la variante locale prevedeva la disp</w:t>
      </w:r>
      <w:r w:rsidR="00E03760" w:rsidRPr="000540EB">
        <w:rPr>
          <w:rFonts w:ascii="Times New Roman" w:hAnsi="Times New Roman" w:cs="Times New Roman"/>
          <w:sz w:val="24"/>
          <w:szCs w:val="24"/>
        </w:rPr>
        <w:t>osizione di tavelle tra morali,</w:t>
      </w:r>
      <w:r w:rsidR="00E2408C" w:rsidRPr="000540EB">
        <w:rPr>
          <w:rFonts w:ascii="Times New Roman" w:hAnsi="Times New Roman" w:cs="Times New Roman"/>
          <w:sz w:val="24"/>
          <w:szCs w:val="24"/>
        </w:rPr>
        <w:t xml:space="preserve"> tegole e embrici</w:t>
      </w:r>
      <w:r w:rsidR="00497731" w:rsidRPr="000540EB">
        <w:rPr>
          <w:rFonts w:ascii="Times New Roman" w:hAnsi="Times New Roman" w:cs="Times New Roman"/>
          <w:sz w:val="24"/>
          <w:szCs w:val="24"/>
        </w:rPr>
        <w:t>.</w:t>
      </w:r>
    </w:p>
    <w:p w14:paraId="40BF4CCD" w14:textId="72767E07" w:rsidR="005B70D2" w:rsidRPr="000540EB" w:rsidRDefault="00AF5A7F"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Scamozzi </w:t>
      </w:r>
      <w:r w:rsidR="00D425A1" w:rsidRPr="000540EB">
        <w:rPr>
          <w:rFonts w:ascii="Times New Roman" w:hAnsi="Times New Roman" w:cs="Times New Roman"/>
          <w:sz w:val="24"/>
          <w:szCs w:val="24"/>
        </w:rPr>
        <w:t>si sofferma, in seguito, su</w:t>
      </w:r>
      <w:r w:rsidR="00D0782D" w:rsidRPr="000540EB">
        <w:rPr>
          <w:rFonts w:ascii="Times New Roman" w:hAnsi="Times New Roman" w:cs="Times New Roman"/>
          <w:sz w:val="24"/>
          <w:szCs w:val="24"/>
        </w:rPr>
        <w:t>gli accorgimenti che all’epoca vengono introdotti</w:t>
      </w:r>
      <w:r w:rsidR="00E818EB" w:rsidRPr="000540EB">
        <w:rPr>
          <w:rFonts w:ascii="Times New Roman" w:hAnsi="Times New Roman" w:cs="Times New Roman"/>
          <w:sz w:val="24"/>
          <w:szCs w:val="24"/>
        </w:rPr>
        <w:t xml:space="preserve"> per migliorare l’atto costruttivo, in particolare una </w:t>
      </w:r>
      <w:r w:rsidR="002662C8" w:rsidRPr="000540EB">
        <w:rPr>
          <w:rFonts w:ascii="Times New Roman" w:hAnsi="Times New Roman" w:cs="Times New Roman"/>
          <w:sz w:val="24"/>
          <w:szCs w:val="24"/>
        </w:rPr>
        <w:t>serie di riflessioni</w:t>
      </w:r>
      <w:r w:rsidR="00E818EB" w:rsidRPr="000540EB">
        <w:rPr>
          <w:rFonts w:ascii="Times New Roman" w:hAnsi="Times New Roman" w:cs="Times New Roman"/>
          <w:sz w:val="24"/>
          <w:szCs w:val="24"/>
        </w:rPr>
        <w:t xml:space="preserve"> che riguarda</w:t>
      </w:r>
      <w:r w:rsidR="002662C8" w:rsidRPr="000540EB">
        <w:rPr>
          <w:rFonts w:ascii="Times New Roman" w:hAnsi="Times New Roman" w:cs="Times New Roman"/>
          <w:sz w:val="24"/>
          <w:szCs w:val="24"/>
        </w:rPr>
        <w:t>no</w:t>
      </w:r>
      <w:r w:rsidR="00E818EB" w:rsidRPr="000540EB">
        <w:rPr>
          <w:rFonts w:ascii="Times New Roman" w:hAnsi="Times New Roman" w:cs="Times New Roman"/>
          <w:sz w:val="24"/>
          <w:szCs w:val="24"/>
        </w:rPr>
        <w:t xml:space="preserve"> l’organismo </w:t>
      </w:r>
      <w:r w:rsidR="00B22FDE" w:rsidRPr="000540EB">
        <w:rPr>
          <w:rFonts w:ascii="Times New Roman" w:hAnsi="Times New Roman" w:cs="Times New Roman"/>
          <w:sz w:val="24"/>
          <w:szCs w:val="24"/>
        </w:rPr>
        <w:t>resistente</w:t>
      </w:r>
      <w:r w:rsidR="00E818EB" w:rsidRPr="000540EB">
        <w:rPr>
          <w:rFonts w:ascii="Times New Roman" w:hAnsi="Times New Roman" w:cs="Times New Roman"/>
          <w:sz w:val="24"/>
          <w:szCs w:val="24"/>
        </w:rPr>
        <w:t xml:space="preserve"> nell’insieme, dove la copertura è </w:t>
      </w:r>
      <w:r w:rsidR="00C16111" w:rsidRPr="000540EB">
        <w:rPr>
          <w:rFonts w:ascii="Times New Roman" w:hAnsi="Times New Roman" w:cs="Times New Roman"/>
          <w:sz w:val="24"/>
          <w:szCs w:val="24"/>
        </w:rPr>
        <w:t>un</w:t>
      </w:r>
      <w:r w:rsidR="00E818EB" w:rsidRPr="000540EB">
        <w:rPr>
          <w:rFonts w:ascii="Times New Roman" w:hAnsi="Times New Roman" w:cs="Times New Roman"/>
          <w:sz w:val="24"/>
          <w:szCs w:val="24"/>
        </w:rPr>
        <w:t xml:space="preserve"> element</w:t>
      </w:r>
      <w:r w:rsidR="00C16111" w:rsidRPr="000540EB">
        <w:rPr>
          <w:rFonts w:ascii="Times New Roman" w:hAnsi="Times New Roman" w:cs="Times New Roman"/>
          <w:sz w:val="24"/>
          <w:szCs w:val="24"/>
        </w:rPr>
        <w:t>o</w:t>
      </w:r>
      <w:r w:rsidR="00B22FDE" w:rsidRPr="000540EB">
        <w:rPr>
          <w:rFonts w:ascii="Times New Roman" w:hAnsi="Times New Roman" w:cs="Times New Roman"/>
          <w:sz w:val="24"/>
          <w:szCs w:val="24"/>
        </w:rPr>
        <w:t xml:space="preserve"> che collabora con le murature d’ambito</w:t>
      </w:r>
      <w:r w:rsidR="00E818EB" w:rsidRPr="000540EB">
        <w:rPr>
          <w:rFonts w:ascii="Times New Roman" w:hAnsi="Times New Roman" w:cs="Times New Roman"/>
          <w:sz w:val="24"/>
          <w:szCs w:val="24"/>
        </w:rPr>
        <w:t>.</w:t>
      </w:r>
    </w:p>
    <w:p w14:paraId="05F21E5B" w14:textId="335FC008" w:rsidR="00F37983" w:rsidRPr="000540EB" w:rsidRDefault="005B70D2"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lastRenderedPageBreak/>
        <w:t>Nello sviluppo del trattato, Scamozzi descrive la composizione delle strutture</w:t>
      </w:r>
      <w:r w:rsidR="00C16111" w:rsidRPr="000540EB">
        <w:rPr>
          <w:rFonts w:ascii="Times New Roman" w:hAnsi="Times New Roman" w:cs="Times New Roman"/>
          <w:sz w:val="24"/>
          <w:szCs w:val="24"/>
        </w:rPr>
        <w:t xml:space="preserve"> del tempo</w:t>
      </w:r>
      <w:r w:rsidRPr="000540EB">
        <w:rPr>
          <w:rFonts w:ascii="Times New Roman" w:hAnsi="Times New Roman" w:cs="Times New Roman"/>
          <w:sz w:val="24"/>
          <w:szCs w:val="24"/>
        </w:rPr>
        <w:t xml:space="preserve">, </w:t>
      </w:r>
      <w:r w:rsidR="00E03760" w:rsidRPr="000540EB">
        <w:rPr>
          <w:rFonts w:ascii="Times New Roman" w:hAnsi="Times New Roman" w:cs="Times New Roman"/>
          <w:sz w:val="24"/>
          <w:szCs w:val="24"/>
        </w:rPr>
        <w:t xml:space="preserve">in </w:t>
      </w:r>
      <w:r w:rsidRPr="000540EB">
        <w:rPr>
          <w:rFonts w:ascii="Times New Roman" w:hAnsi="Times New Roman" w:cs="Times New Roman"/>
          <w:sz w:val="24"/>
          <w:szCs w:val="24"/>
        </w:rPr>
        <w:t>funzione della luce da coprire e del luogo di realizzazione da cui dipendono l</w:t>
      </w:r>
      <w:r w:rsidR="00E03760" w:rsidRPr="000540EB">
        <w:rPr>
          <w:rFonts w:ascii="Times New Roman" w:hAnsi="Times New Roman" w:cs="Times New Roman"/>
          <w:sz w:val="24"/>
          <w:szCs w:val="24"/>
        </w:rPr>
        <w:t>’entità,</w:t>
      </w:r>
      <w:r w:rsidRPr="000540EB">
        <w:rPr>
          <w:rFonts w:ascii="Times New Roman" w:hAnsi="Times New Roman" w:cs="Times New Roman"/>
          <w:sz w:val="24"/>
          <w:szCs w:val="24"/>
        </w:rPr>
        <w:t xml:space="preserve"> lo smaltimento delle piogge e il peso della neve da sostenere. </w:t>
      </w:r>
      <w:r w:rsidR="00D425A1" w:rsidRPr="000540EB">
        <w:rPr>
          <w:rFonts w:ascii="Times New Roman" w:hAnsi="Times New Roman" w:cs="Times New Roman"/>
          <w:sz w:val="24"/>
          <w:szCs w:val="24"/>
        </w:rPr>
        <w:t>Approfondisce il</w:t>
      </w:r>
      <w:r w:rsidRPr="000540EB">
        <w:rPr>
          <w:rFonts w:ascii="Times New Roman" w:hAnsi="Times New Roman" w:cs="Times New Roman"/>
          <w:sz w:val="24"/>
          <w:szCs w:val="24"/>
        </w:rPr>
        <w:t xml:space="preserve"> ruolo di collegamento, incatenamento, delle mura di imposta, tramite la catena </w:t>
      </w:r>
      <w:r w:rsidR="004075B8" w:rsidRPr="000540EB">
        <w:rPr>
          <w:rFonts w:ascii="Times New Roman" w:hAnsi="Times New Roman" w:cs="Times New Roman"/>
          <w:sz w:val="24"/>
          <w:szCs w:val="24"/>
        </w:rPr>
        <w:t>«</w:t>
      </w:r>
      <w:r w:rsidRPr="000540EB">
        <w:rPr>
          <w:rFonts w:ascii="Times New Roman" w:hAnsi="Times New Roman" w:cs="Times New Roman"/>
          <w:sz w:val="24"/>
          <w:szCs w:val="24"/>
        </w:rPr>
        <w:t>nel mezzo della quale si pianta un pezzo di legno, che si dice colonnello: perché sta in piedi come una colonna</w:t>
      </w:r>
      <w:r w:rsidR="004075B8" w:rsidRPr="000540EB">
        <w:rPr>
          <w:rFonts w:ascii="Times New Roman" w:hAnsi="Times New Roman" w:cs="Times New Roman"/>
          <w:i/>
          <w:sz w:val="24"/>
          <w:szCs w:val="24"/>
        </w:rPr>
        <w:t>»</w:t>
      </w:r>
      <w:r w:rsidRPr="000540EB">
        <w:rPr>
          <w:rStyle w:val="Rimandonotaapidipagina"/>
          <w:rFonts w:ascii="Times New Roman" w:hAnsi="Times New Roman" w:cs="Times New Roman"/>
          <w:sz w:val="24"/>
          <w:szCs w:val="24"/>
        </w:rPr>
        <w:footnoteReference w:id="3"/>
      </w:r>
      <w:r w:rsidR="00D425A1" w:rsidRPr="000540EB">
        <w:rPr>
          <w:rFonts w:ascii="Times New Roman" w:hAnsi="Times New Roman" w:cs="Times New Roman"/>
          <w:sz w:val="24"/>
          <w:szCs w:val="24"/>
        </w:rPr>
        <w:t xml:space="preserve">, e </w:t>
      </w:r>
      <w:r w:rsidR="00676BC4">
        <w:rPr>
          <w:rFonts w:ascii="Times New Roman" w:hAnsi="Times New Roman" w:cs="Times New Roman"/>
          <w:sz w:val="24"/>
          <w:szCs w:val="24"/>
        </w:rPr>
        <w:t>le modalità di utilizzo di</w:t>
      </w:r>
      <w:r w:rsidRPr="000540EB">
        <w:rPr>
          <w:rFonts w:ascii="Times New Roman" w:hAnsi="Times New Roman" w:cs="Times New Roman"/>
          <w:sz w:val="24"/>
          <w:szCs w:val="24"/>
        </w:rPr>
        <w:t xml:space="preserve"> più elementi lignei per realizzare aste di maggiore dimensione, in particolare le catene, definite </w:t>
      </w:r>
      <w:r w:rsidRPr="000540EB">
        <w:rPr>
          <w:rFonts w:ascii="Times New Roman" w:hAnsi="Times New Roman" w:cs="Times New Roman"/>
          <w:i/>
          <w:sz w:val="24"/>
          <w:szCs w:val="24"/>
        </w:rPr>
        <w:t>armate</w:t>
      </w:r>
      <w:r w:rsidRPr="000540EB">
        <w:rPr>
          <w:rFonts w:ascii="Times New Roman" w:hAnsi="Times New Roman" w:cs="Times New Roman"/>
          <w:sz w:val="24"/>
          <w:szCs w:val="24"/>
        </w:rPr>
        <w:t xml:space="preserve">. Scamozzi, citando come esempio il coperto delle fabbriche in piazza San Marco, descrive l’articolazione della struttura più semplice che consiste nel </w:t>
      </w:r>
      <w:r w:rsidR="00676BC4">
        <w:rPr>
          <w:rFonts w:ascii="Times New Roman" w:hAnsi="Times New Roman" w:cs="Times New Roman"/>
          <w:sz w:val="24"/>
          <w:szCs w:val="24"/>
        </w:rPr>
        <w:t>posizionare</w:t>
      </w:r>
      <w:r w:rsidRPr="000540EB">
        <w:rPr>
          <w:rFonts w:ascii="Times New Roman" w:hAnsi="Times New Roman" w:cs="Times New Roman"/>
          <w:sz w:val="24"/>
          <w:szCs w:val="24"/>
        </w:rPr>
        <w:t xml:space="preserve"> due colonnelli e una controcatena a congiungerli in sommità, e un altro colonnello in mezzeria della controcatena a sorreggere poi due </w:t>
      </w:r>
      <w:r w:rsidR="0052564F">
        <w:rPr>
          <w:rFonts w:ascii="Times New Roman" w:hAnsi="Times New Roman" w:cs="Times New Roman"/>
          <w:sz w:val="24"/>
          <w:szCs w:val="24"/>
        </w:rPr>
        <w:t>c</w:t>
      </w:r>
      <w:r w:rsidRPr="0052564F">
        <w:rPr>
          <w:rFonts w:ascii="Times New Roman" w:hAnsi="Times New Roman" w:cs="Times New Roman"/>
          <w:i/>
          <w:iCs/>
          <w:sz w:val="24"/>
          <w:szCs w:val="24"/>
        </w:rPr>
        <w:t xml:space="preserve">anterij </w:t>
      </w:r>
      <w:r w:rsidRPr="000540EB">
        <w:rPr>
          <w:rFonts w:ascii="Times New Roman" w:hAnsi="Times New Roman" w:cs="Times New Roman"/>
          <w:sz w:val="24"/>
          <w:szCs w:val="24"/>
        </w:rPr>
        <w:t>che vanno a congiungersi alle estremità con la prima catena e poi nella mezza catena</w:t>
      </w:r>
      <w:r w:rsidR="00792FE4" w:rsidRPr="000540EB">
        <w:rPr>
          <w:rFonts w:ascii="Times New Roman" w:hAnsi="Times New Roman" w:cs="Times New Roman"/>
          <w:i/>
          <w:sz w:val="24"/>
          <w:szCs w:val="24"/>
        </w:rPr>
        <w:t>»</w:t>
      </w:r>
      <w:r w:rsidRPr="000540EB">
        <w:rPr>
          <w:rFonts w:ascii="Times New Roman" w:hAnsi="Times New Roman" w:cs="Times New Roman"/>
          <w:i/>
          <w:sz w:val="24"/>
          <w:szCs w:val="24"/>
        </w:rPr>
        <w:t>.</w:t>
      </w:r>
      <w:r w:rsidR="00646B94" w:rsidRPr="000540EB">
        <w:rPr>
          <w:rFonts w:ascii="Times New Roman" w:hAnsi="Times New Roman" w:cs="Times New Roman"/>
          <w:sz w:val="24"/>
          <w:szCs w:val="24"/>
        </w:rPr>
        <w:t xml:space="preserve"> Sono presenti, inoltre, </w:t>
      </w:r>
      <w:r w:rsidRPr="000540EB">
        <w:rPr>
          <w:rFonts w:ascii="Times New Roman" w:hAnsi="Times New Roman" w:cs="Times New Roman"/>
          <w:sz w:val="24"/>
          <w:szCs w:val="24"/>
        </w:rPr>
        <w:t xml:space="preserve">indicazioni sulle modalità realizzative per l’ottenimento </w:t>
      </w:r>
      <w:r w:rsidR="0060056E" w:rsidRPr="000540EB">
        <w:rPr>
          <w:rFonts w:ascii="Times New Roman" w:hAnsi="Times New Roman" w:cs="Times New Roman"/>
          <w:sz w:val="24"/>
          <w:szCs w:val="24"/>
        </w:rPr>
        <w:t>di una catena dall’unione di</w:t>
      </w:r>
      <w:r w:rsidR="00E03760" w:rsidRPr="000540EB">
        <w:rPr>
          <w:rFonts w:ascii="Times New Roman" w:hAnsi="Times New Roman" w:cs="Times New Roman"/>
          <w:sz w:val="24"/>
          <w:szCs w:val="24"/>
        </w:rPr>
        <w:t xml:space="preserve"> più pezzi</w:t>
      </w:r>
      <w:r w:rsidRPr="000540EB">
        <w:rPr>
          <w:rFonts w:ascii="Times New Roman" w:hAnsi="Times New Roman" w:cs="Times New Roman"/>
          <w:sz w:val="24"/>
          <w:szCs w:val="24"/>
        </w:rPr>
        <w:t xml:space="preserve"> con</w:t>
      </w:r>
      <w:r w:rsidRPr="000540EB">
        <w:rPr>
          <w:rFonts w:ascii="Times New Roman" w:hAnsi="Times New Roman" w:cs="Times New Roman"/>
          <w:i/>
          <w:sz w:val="24"/>
          <w:szCs w:val="24"/>
        </w:rPr>
        <w:t xml:space="preserve"> </w:t>
      </w:r>
      <w:r w:rsidR="00792FE4" w:rsidRPr="000540EB">
        <w:rPr>
          <w:rFonts w:ascii="Times New Roman" w:hAnsi="Times New Roman" w:cs="Times New Roman"/>
          <w:sz w:val="24"/>
          <w:szCs w:val="24"/>
        </w:rPr>
        <w:t>«</w:t>
      </w:r>
      <w:r w:rsidRPr="000540EB">
        <w:rPr>
          <w:rFonts w:ascii="Times New Roman" w:hAnsi="Times New Roman" w:cs="Times New Roman"/>
          <w:sz w:val="24"/>
          <w:szCs w:val="24"/>
        </w:rPr>
        <w:t>dentature, le quali si legano poi con braghe, e cerchi di ferro, ben fitti in più parti, e tra le dentature si mettono lamette d</w:t>
      </w:r>
      <w:r w:rsidR="00AA0451" w:rsidRPr="000540EB">
        <w:rPr>
          <w:rFonts w:ascii="Times New Roman" w:hAnsi="Times New Roman" w:cs="Times New Roman"/>
          <w:sz w:val="24"/>
          <w:szCs w:val="24"/>
        </w:rPr>
        <w:t>i</w:t>
      </w:r>
      <w:r w:rsidRPr="000540EB">
        <w:rPr>
          <w:rFonts w:ascii="Times New Roman" w:hAnsi="Times New Roman" w:cs="Times New Roman"/>
          <w:sz w:val="24"/>
          <w:szCs w:val="24"/>
        </w:rPr>
        <w:t xml:space="preserve"> rame, o d’ottone, acciò non si consumi legno con legno</w:t>
      </w:r>
      <w:r w:rsidR="00792FE4" w:rsidRPr="000540EB">
        <w:rPr>
          <w:rFonts w:ascii="Times New Roman" w:hAnsi="Times New Roman" w:cs="Times New Roman"/>
          <w:sz w:val="24"/>
          <w:szCs w:val="24"/>
        </w:rPr>
        <w:t>»</w:t>
      </w:r>
      <w:r w:rsidRPr="000540EB">
        <w:rPr>
          <w:rStyle w:val="Rimandonotaapidipagina"/>
          <w:rFonts w:ascii="Times New Roman" w:hAnsi="Times New Roman" w:cs="Times New Roman"/>
          <w:sz w:val="24"/>
          <w:szCs w:val="24"/>
        </w:rPr>
        <w:footnoteReference w:id="4"/>
      </w:r>
      <w:r w:rsidR="00E03760" w:rsidRPr="000540EB">
        <w:rPr>
          <w:rFonts w:ascii="Times New Roman" w:hAnsi="Times New Roman" w:cs="Times New Roman"/>
          <w:sz w:val="24"/>
          <w:szCs w:val="24"/>
        </w:rPr>
        <w:t>.</w:t>
      </w:r>
    </w:p>
    <w:p w14:paraId="34834048" w14:textId="0847BC1B" w:rsidR="000C592C" w:rsidRPr="000540EB" w:rsidRDefault="005B70D2"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L’attenzione per il ruolo strutturale della copertura nell’economia complessiva dell’equi</w:t>
      </w:r>
      <w:r w:rsidR="00DE317E" w:rsidRPr="000540EB">
        <w:rPr>
          <w:rFonts w:ascii="Times New Roman" w:hAnsi="Times New Roman" w:cs="Times New Roman"/>
          <w:sz w:val="24"/>
          <w:szCs w:val="24"/>
        </w:rPr>
        <w:t>librio dell’intera costruzione,</w:t>
      </w:r>
      <w:r w:rsidR="002662C8" w:rsidRPr="000540EB">
        <w:rPr>
          <w:rFonts w:ascii="Times New Roman" w:hAnsi="Times New Roman" w:cs="Times New Roman"/>
          <w:sz w:val="24"/>
          <w:szCs w:val="24"/>
        </w:rPr>
        <w:t xml:space="preserve"> è già presente </w:t>
      </w:r>
      <w:r w:rsidR="00D0782D" w:rsidRPr="000540EB">
        <w:rPr>
          <w:rFonts w:ascii="Times New Roman" w:hAnsi="Times New Roman" w:cs="Times New Roman"/>
          <w:sz w:val="24"/>
          <w:szCs w:val="24"/>
        </w:rPr>
        <w:t>in Palladio,</w:t>
      </w:r>
      <w:r w:rsidR="002662C8" w:rsidRPr="000540EB">
        <w:rPr>
          <w:rFonts w:ascii="Times New Roman" w:hAnsi="Times New Roman" w:cs="Times New Roman"/>
          <w:sz w:val="24"/>
          <w:szCs w:val="24"/>
        </w:rPr>
        <w:t xml:space="preserve"> che nelle pur brevi considerazioni sulle strutture di copertura, ne evidenzia i</w:t>
      </w:r>
      <w:r w:rsidR="00D0782D" w:rsidRPr="000540EB">
        <w:rPr>
          <w:rFonts w:ascii="Times New Roman" w:hAnsi="Times New Roman" w:cs="Times New Roman"/>
          <w:sz w:val="24"/>
          <w:szCs w:val="24"/>
        </w:rPr>
        <w:t>l ruolo</w:t>
      </w:r>
      <w:r w:rsidR="00676BC4">
        <w:rPr>
          <w:rFonts w:ascii="Times New Roman" w:hAnsi="Times New Roman" w:cs="Times New Roman"/>
          <w:sz w:val="24"/>
          <w:szCs w:val="24"/>
        </w:rPr>
        <w:t>:</w:t>
      </w:r>
      <w:r w:rsidRPr="000540EB">
        <w:rPr>
          <w:rFonts w:ascii="Times New Roman" w:hAnsi="Times New Roman" w:cs="Times New Roman"/>
          <w:sz w:val="24"/>
          <w:szCs w:val="24"/>
        </w:rPr>
        <w:t xml:space="preserve"> </w:t>
      </w:r>
      <w:r w:rsidR="00792FE4" w:rsidRPr="000540EB">
        <w:rPr>
          <w:rFonts w:ascii="Times New Roman" w:hAnsi="Times New Roman" w:cs="Times New Roman"/>
          <w:sz w:val="24"/>
          <w:szCs w:val="24"/>
        </w:rPr>
        <w:t>«</w:t>
      </w:r>
      <w:r w:rsidR="00595D15" w:rsidRPr="000540EB">
        <w:rPr>
          <w:rFonts w:ascii="Times New Roman" w:hAnsi="Times New Roman" w:cs="Times New Roman"/>
          <w:sz w:val="24"/>
          <w:szCs w:val="24"/>
        </w:rPr>
        <w:t>Varie sono le maniere di disporre il legname del coperto: ma quando i muri di mezzo vanno a tor suso le travi; facilmente si accomodano, e mi piace molto, perché i muri di fuori non sentono molto il carico; e perché marcendosi una testa di qualche legno; non è però la coperta in pericolo</w:t>
      </w:r>
      <w:r w:rsidR="00792FE4" w:rsidRPr="000540EB">
        <w:rPr>
          <w:rFonts w:ascii="Times New Roman" w:hAnsi="Times New Roman" w:cs="Times New Roman"/>
          <w:sz w:val="24"/>
          <w:szCs w:val="24"/>
        </w:rPr>
        <w:t>»</w:t>
      </w:r>
      <w:r w:rsidR="00595D15" w:rsidRPr="000540EB">
        <w:rPr>
          <w:rStyle w:val="Rimandonotaapidipagina"/>
          <w:rFonts w:ascii="Times New Roman" w:hAnsi="Times New Roman" w:cs="Times New Roman"/>
          <w:sz w:val="24"/>
          <w:szCs w:val="24"/>
        </w:rPr>
        <w:footnoteReference w:id="5"/>
      </w:r>
      <w:r w:rsidR="002D4CDE">
        <w:rPr>
          <w:rFonts w:ascii="Times New Roman" w:hAnsi="Times New Roman" w:cs="Times New Roman"/>
          <w:sz w:val="24"/>
          <w:szCs w:val="24"/>
        </w:rPr>
        <w:t xml:space="preserve"> </w:t>
      </w:r>
      <w:r w:rsidR="00E60C50" w:rsidRPr="0089195E">
        <w:rPr>
          <w:rFonts w:ascii="Times New Roman" w:hAnsi="Times New Roman" w:cs="Times New Roman"/>
          <w:color w:val="FF0000"/>
          <w:sz w:val="24"/>
          <w:szCs w:val="24"/>
        </w:rPr>
        <w:t>(fig</w:t>
      </w:r>
      <w:r w:rsidR="0089195E" w:rsidRPr="0089195E">
        <w:rPr>
          <w:rFonts w:ascii="Times New Roman" w:hAnsi="Times New Roman" w:cs="Times New Roman"/>
          <w:color w:val="FF0000"/>
          <w:sz w:val="24"/>
          <w:szCs w:val="24"/>
        </w:rPr>
        <w:t xml:space="preserve"> </w:t>
      </w:r>
      <w:r w:rsidR="00A74402">
        <w:rPr>
          <w:rFonts w:ascii="Times New Roman" w:hAnsi="Times New Roman" w:cs="Times New Roman"/>
          <w:color w:val="FF0000"/>
          <w:sz w:val="24"/>
          <w:szCs w:val="24"/>
        </w:rPr>
        <w:t>3)</w:t>
      </w:r>
      <w:r w:rsidR="002D4CDE">
        <w:rPr>
          <w:rFonts w:ascii="Times New Roman" w:hAnsi="Times New Roman" w:cs="Times New Roman"/>
          <w:color w:val="FF0000"/>
          <w:sz w:val="24"/>
          <w:szCs w:val="24"/>
        </w:rPr>
        <w:t>.</w:t>
      </w:r>
      <w:r w:rsidR="000C592C" w:rsidRPr="0089195E">
        <w:rPr>
          <w:rFonts w:ascii="Times New Roman" w:hAnsi="Times New Roman" w:cs="Times New Roman"/>
          <w:color w:val="FF0000"/>
          <w:sz w:val="24"/>
          <w:szCs w:val="24"/>
        </w:rPr>
        <w:t xml:space="preserve"> </w:t>
      </w:r>
      <w:r w:rsidR="000C592C" w:rsidRPr="000540EB">
        <w:rPr>
          <w:rFonts w:ascii="Times New Roman" w:hAnsi="Times New Roman" w:cs="Times New Roman"/>
          <w:sz w:val="24"/>
          <w:szCs w:val="24"/>
        </w:rPr>
        <w:t>Si sottolinea un principio che riguarda la stabilità dell’intero edificio legato ad un concetto di sicurezza nel sistema di copertura. L’appoggio intermedio su muratura della trave lignea – il puntone</w:t>
      </w:r>
      <w:r w:rsidR="0060056E" w:rsidRPr="000540EB">
        <w:rPr>
          <w:rFonts w:ascii="Times New Roman" w:hAnsi="Times New Roman" w:cs="Times New Roman"/>
          <w:sz w:val="24"/>
          <w:szCs w:val="24"/>
        </w:rPr>
        <w:t xml:space="preserve"> –</w:t>
      </w:r>
      <w:r w:rsidR="000C592C" w:rsidRPr="000540EB">
        <w:rPr>
          <w:rFonts w:ascii="Times New Roman" w:hAnsi="Times New Roman" w:cs="Times New Roman"/>
          <w:sz w:val="24"/>
          <w:szCs w:val="24"/>
        </w:rPr>
        <w:t xml:space="preserve"> </w:t>
      </w:r>
      <w:r w:rsidR="0036375B" w:rsidRPr="000540EB">
        <w:rPr>
          <w:rFonts w:ascii="Times New Roman" w:hAnsi="Times New Roman" w:cs="Times New Roman"/>
          <w:sz w:val="24"/>
          <w:szCs w:val="24"/>
        </w:rPr>
        <w:t xml:space="preserve">alternativo all’uso di colonnelli o monaci, </w:t>
      </w:r>
      <w:r w:rsidR="000C592C" w:rsidRPr="000540EB">
        <w:rPr>
          <w:rFonts w:ascii="Times New Roman" w:hAnsi="Times New Roman" w:cs="Times New Roman"/>
          <w:sz w:val="24"/>
          <w:szCs w:val="24"/>
        </w:rPr>
        <w:t>assicura che il carico del tetto non gravi totalmente sulle mura d’ambito. Una struttura impostata solo sulle murature perimetrali nel caso di danno localizzato di un appoggio avrebbe comportato il collasso dell’intero sistema</w:t>
      </w:r>
      <w:r w:rsidR="0052564F">
        <w:rPr>
          <w:rFonts w:ascii="Times New Roman" w:hAnsi="Times New Roman" w:cs="Times New Roman"/>
          <w:sz w:val="24"/>
          <w:szCs w:val="24"/>
        </w:rPr>
        <w:t>.</w:t>
      </w:r>
    </w:p>
    <w:p w14:paraId="2A45DEFA" w14:textId="46CFD85E" w:rsidR="000A5E40" w:rsidRPr="000540EB" w:rsidRDefault="0036375B"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Oltre agli aspetti di sistema dell’organismo costruttivo nel suo insieme, </w:t>
      </w:r>
      <w:r w:rsidR="005772FA" w:rsidRPr="000540EB">
        <w:rPr>
          <w:rFonts w:ascii="Times New Roman" w:hAnsi="Times New Roman" w:cs="Times New Roman"/>
          <w:sz w:val="24"/>
          <w:szCs w:val="24"/>
        </w:rPr>
        <w:t xml:space="preserve">Palladio dimostra </w:t>
      </w:r>
      <w:r w:rsidR="000C592C" w:rsidRPr="000540EB">
        <w:rPr>
          <w:rFonts w:ascii="Times New Roman" w:hAnsi="Times New Roman" w:cs="Times New Roman"/>
          <w:sz w:val="24"/>
          <w:szCs w:val="24"/>
        </w:rPr>
        <w:t xml:space="preserve">anche </w:t>
      </w:r>
      <w:r w:rsidR="005772FA" w:rsidRPr="000540EB">
        <w:rPr>
          <w:rFonts w:ascii="Times New Roman" w:hAnsi="Times New Roman" w:cs="Times New Roman"/>
          <w:sz w:val="24"/>
          <w:szCs w:val="24"/>
        </w:rPr>
        <w:t xml:space="preserve">una particolare attenzione all’assetto della copertura. Pur avendo rilevato e restituito </w:t>
      </w:r>
      <w:r w:rsidR="00F37983" w:rsidRPr="000540EB">
        <w:rPr>
          <w:rFonts w:ascii="Times New Roman" w:hAnsi="Times New Roman" w:cs="Times New Roman"/>
          <w:sz w:val="24"/>
          <w:szCs w:val="24"/>
        </w:rPr>
        <w:t>nel suo testo</w:t>
      </w:r>
      <w:r w:rsidR="00F37983" w:rsidRPr="000540EB">
        <w:rPr>
          <w:rStyle w:val="Rimandonotaapidipagina"/>
          <w:rFonts w:ascii="Times New Roman" w:hAnsi="Times New Roman" w:cs="Times New Roman"/>
          <w:sz w:val="24"/>
          <w:szCs w:val="24"/>
        </w:rPr>
        <w:footnoteReference w:id="6"/>
      </w:r>
      <w:r w:rsidR="00F37983" w:rsidRPr="000540EB">
        <w:rPr>
          <w:rFonts w:ascii="Times New Roman" w:hAnsi="Times New Roman" w:cs="Times New Roman"/>
          <w:sz w:val="24"/>
          <w:szCs w:val="24"/>
        </w:rPr>
        <w:t xml:space="preserve"> </w:t>
      </w:r>
      <w:r w:rsidR="005772FA" w:rsidRPr="000540EB">
        <w:rPr>
          <w:rFonts w:ascii="Times New Roman" w:hAnsi="Times New Roman" w:cs="Times New Roman"/>
          <w:sz w:val="24"/>
          <w:szCs w:val="24"/>
        </w:rPr>
        <w:t>alcune coperture lignee a Roma</w:t>
      </w:r>
      <w:r w:rsidR="00DA6A48" w:rsidRPr="000540EB">
        <w:rPr>
          <w:rFonts w:ascii="Times New Roman" w:hAnsi="Times New Roman" w:cs="Times New Roman"/>
          <w:sz w:val="24"/>
          <w:szCs w:val="24"/>
        </w:rPr>
        <w:t xml:space="preserve"> </w:t>
      </w:r>
      <w:r w:rsidR="00D425A1" w:rsidRPr="000540EB">
        <w:rPr>
          <w:rFonts w:ascii="Times New Roman" w:hAnsi="Times New Roman" w:cs="Times New Roman"/>
          <w:sz w:val="24"/>
          <w:szCs w:val="24"/>
        </w:rPr>
        <w:t xml:space="preserve">durante </w:t>
      </w:r>
      <w:r w:rsidR="00DA6A48" w:rsidRPr="000540EB">
        <w:rPr>
          <w:rFonts w:ascii="Times New Roman" w:hAnsi="Times New Roman" w:cs="Times New Roman"/>
          <w:sz w:val="24"/>
          <w:szCs w:val="24"/>
        </w:rPr>
        <w:t>l’attività commissionata da Daniele Barbaro per la riedizione del codice vitruviano</w:t>
      </w:r>
      <w:r w:rsidRPr="000540EB">
        <w:rPr>
          <w:rStyle w:val="Rimandonotaapidipagina"/>
          <w:rFonts w:ascii="Times New Roman" w:hAnsi="Times New Roman" w:cs="Times New Roman"/>
          <w:sz w:val="24"/>
          <w:szCs w:val="24"/>
        </w:rPr>
        <w:footnoteReference w:id="7"/>
      </w:r>
      <w:r w:rsidR="005772FA" w:rsidRPr="000540EB">
        <w:rPr>
          <w:rFonts w:ascii="Times New Roman" w:hAnsi="Times New Roman" w:cs="Times New Roman"/>
          <w:sz w:val="24"/>
          <w:szCs w:val="24"/>
        </w:rPr>
        <w:t>,</w:t>
      </w:r>
      <w:r w:rsidR="005772FA" w:rsidRPr="0089195E">
        <w:rPr>
          <w:rFonts w:ascii="Times New Roman" w:hAnsi="Times New Roman" w:cs="Times New Roman"/>
          <w:color w:val="FF0000"/>
          <w:sz w:val="24"/>
          <w:szCs w:val="24"/>
        </w:rPr>
        <w:t xml:space="preserve"> </w:t>
      </w:r>
      <w:r w:rsidR="00E60C50" w:rsidRPr="0089195E">
        <w:rPr>
          <w:rFonts w:ascii="Times New Roman" w:hAnsi="Times New Roman" w:cs="Times New Roman"/>
          <w:color w:val="FF0000"/>
          <w:sz w:val="24"/>
          <w:szCs w:val="24"/>
        </w:rPr>
        <w:t>(fig</w:t>
      </w:r>
      <w:r w:rsidR="002D4CDE">
        <w:rPr>
          <w:rFonts w:ascii="Times New Roman" w:hAnsi="Times New Roman" w:cs="Times New Roman"/>
          <w:color w:val="FF0000"/>
          <w:sz w:val="24"/>
          <w:szCs w:val="24"/>
        </w:rPr>
        <w:t>.</w:t>
      </w:r>
      <w:r w:rsidR="0089195E">
        <w:rPr>
          <w:rFonts w:ascii="Times New Roman" w:hAnsi="Times New Roman" w:cs="Times New Roman"/>
          <w:color w:val="FF0000"/>
          <w:sz w:val="24"/>
          <w:szCs w:val="24"/>
        </w:rPr>
        <w:t xml:space="preserve"> </w:t>
      </w:r>
      <w:r w:rsidR="0089195E" w:rsidRPr="0089195E">
        <w:rPr>
          <w:rFonts w:ascii="Times New Roman" w:hAnsi="Times New Roman" w:cs="Times New Roman"/>
          <w:color w:val="FF0000"/>
          <w:sz w:val="24"/>
          <w:szCs w:val="24"/>
        </w:rPr>
        <w:t>3</w:t>
      </w:r>
      <w:r w:rsidR="00E60C50" w:rsidRPr="0089195E">
        <w:rPr>
          <w:rFonts w:ascii="Times New Roman" w:hAnsi="Times New Roman" w:cs="Times New Roman"/>
          <w:color w:val="FF0000"/>
          <w:sz w:val="24"/>
          <w:szCs w:val="24"/>
        </w:rPr>
        <w:t xml:space="preserve">) </w:t>
      </w:r>
      <w:r w:rsidR="00F37983" w:rsidRPr="000540EB">
        <w:rPr>
          <w:rFonts w:ascii="Times New Roman" w:hAnsi="Times New Roman" w:cs="Times New Roman"/>
          <w:sz w:val="24"/>
          <w:szCs w:val="24"/>
        </w:rPr>
        <w:t>n</w:t>
      </w:r>
      <w:r w:rsidR="005772FA" w:rsidRPr="000540EB">
        <w:rPr>
          <w:rFonts w:ascii="Times New Roman" w:hAnsi="Times New Roman" w:cs="Times New Roman"/>
          <w:sz w:val="24"/>
          <w:szCs w:val="24"/>
        </w:rPr>
        <w:t xml:space="preserve">on </w:t>
      </w:r>
      <w:r w:rsidR="001E1CF5" w:rsidRPr="000540EB">
        <w:rPr>
          <w:rFonts w:ascii="Times New Roman" w:hAnsi="Times New Roman" w:cs="Times New Roman"/>
          <w:sz w:val="24"/>
          <w:szCs w:val="24"/>
        </w:rPr>
        <w:t xml:space="preserve">applica </w:t>
      </w:r>
      <w:r w:rsidR="005772FA" w:rsidRPr="000540EB">
        <w:rPr>
          <w:rFonts w:ascii="Times New Roman" w:hAnsi="Times New Roman" w:cs="Times New Roman"/>
          <w:sz w:val="24"/>
          <w:szCs w:val="24"/>
        </w:rPr>
        <w:t xml:space="preserve">completamente </w:t>
      </w:r>
      <w:r w:rsidR="001E1CF5" w:rsidRPr="000540EB">
        <w:rPr>
          <w:rFonts w:ascii="Times New Roman" w:hAnsi="Times New Roman" w:cs="Times New Roman"/>
          <w:sz w:val="24"/>
          <w:szCs w:val="24"/>
        </w:rPr>
        <w:t xml:space="preserve">nei suoi progetti </w:t>
      </w:r>
      <w:r w:rsidR="00F37983" w:rsidRPr="000540EB">
        <w:rPr>
          <w:rFonts w:ascii="Times New Roman" w:hAnsi="Times New Roman" w:cs="Times New Roman"/>
          <w:sz w:val="24"/>
          <w:szCs w:val="24"/>
        </w:rPr>
        <w:t xml:space="preserve">quanto </w:t>
      </w:r>
      <w:r w:rsidR="0052564F">
        <w:rPr>
          <w:rFonts w:ascii="Times New Roman" w:hAnsi="Times New Roman" w:cs="Times New Roman"/>
          <w:sz w:val="24"/>
          <w:szCs w:val="24"/>
        </w:rPr>
        <w:t>aveva</w:t>
      </w:r>
      <w:r w:rsidR="00F37983" w:rsidRPr="000540EB">
        <w:rPr>
          <w:rFonts w:ascii="Times New Roman" w:hAnsi="Times New Roman" w:cs="Times New Roman"/>
          <w:sz w:val="24"/>
          <w:szCs w:val="24"/>
        </w:rPr>
        <w:t xml:space="preserve"> osservato</w:t>
      </w:r>
      <w:r w:rsidR="000C592C" w:rsidRPr="000540EB">
        <w:rPr>
          <w:rFonts w:ascii="Times New Roman" w:hAnsi="Times New Roman" w:cs="Times New Roman"/>
          <w:sz w:val="24"/>
          <w:szCs w:val="24"/>
        </w:rPr>
        <w:t xml:space="preserve"> e</w:t>
      </w:r>
      <w:r w:rsidR="00F37983" w:rsidRPr="000540EB">
        <w:rPr>
          <w:rFonts w:ascii="Times New Roman" w:hAnsi="Times New Roman" w:cs="Times New Roman"/>
          <w:sz w:val="24"/>
          <w:szCs w:val="24"/>
        </w:rPr>
        <w:t xml:space="preserve"> restituito graficamente</w:t>
      </w:r>
      <w:r w:rsidR="00E367E0" w:rsidRPr="000540EB">
        <w:rPr>
          <w:rFonts w:ascii="Times New Roman" w:hAnsi="Times New Roman" w:cs="Times New Roman"/>
          <w:sz w:val="24"/>
          <w:szCs w:val="24"/>
        </w:rPr>
        <w:t xml:space="preserve">. </w:t>
      </w:r>
      <w:r w:rsidR="00D425A1" w:rsidRPr="000540EB">
        <w:rPr>
          <w:rFonts w:ascii="Times New Roman" w:hAnsi="Times New Roman" w:cs="Times New Roman"/>
          <w:sz w:val="24"/>
          <w:szCs w:val="24"/>
        </w:rPr>
        <w:t>Nelle tavole</w:t>
      </w:r>
      <w:r w:rsidR="00E367E0" w:rsidRPr="000540EB">
        <w:rPr>
          <w:rFonts w:ascii="Times New Roman" w:hAnsi="Times New Roman" w:cs="Times New Roman"/>
          <w:sz w:val="24"/>
          <w:szCs w:val="24"/>
        </w:rPr>
        <w:t xml:space="preserve"> degli esempi romani, si sofferma sull’articolazione e sulle modalità di unione delle aste</w:t>
      </w:r>
      <w:r w:rsidR="00F37983" w:rsidRPr="000540EB">
        <w:rPr>
          <w:rFonts w:ascii="Times New Roman" w:hAnsi="Times New Roman" w:cs="Times New Roman"/>
          <w:sz w:val="24"/>
          <w:szCs w:val="24"/>
        </w:rPr>
        <w:t xml:space="preserve"> e su</w:t>
      </w:r>
      <w:r w:rsidR="003D2BEC" w:rsidRPr="000540EB">
        <w:rPr>
          <w:rFonts w:ascii="Times New Roman" w:hAnsi="Times New Roman" w:cs="Times New Roman"/>
          <w:sz w:val="24"/>
          <w:szCs w:val="24"/>
        </w:rPr>
        <w:t xml:space="preserve"> alcuni esempi di </w:t>
      </w:r>
      <w:r w:rsidR="000C592C" w:rsidRPr="000540EB">
        <w:rPr>
          <w:rFonts w:ascii="Times New Roman" w:hAnsi="Times New Roman" w:cs="Times New Roman"/>
          <w:sz w:val="24"/>
          <w:szCs w:val="24"/>
        </w:rPr>
        <w:t>giunzioni</w:t>
      </w:r>
      <w:r w:rsidR="003D2BEC" w:rsidRPr="000540EB">
        <w:rPr>
          <w:rFonts w:ascii="Times New Roman" w:hAnsi="Times New Roman" w:cs="Times New Roman"/>
          <w:sz w:val="24"/>
          <w:szCs w:val="24"/>
        </w:rPr>
        <w:t xml:space="preserve"> per la realizzazione di elementi composti</w:t>
      </w:r>
      <w:r w:rsidR="00E367E0" w:rsidRPr="000540EB">
        <w:rPr>
          <w:rFonts w:ascii="Times New Roman" w:hAnsi="Times New Roman" w:cs="Times New Roman"/>
          <w:sz w:val="24"/>
          <w:szCs w:val="24"/>
        </w:rPr>
        <w:t xml:space="preserve">. </w:t>
      </w:r>
      <w:r w:rsidR="00E367E0" w:rsidRPr="000540EB">
        <w:rPr>
          <w:rFonts w:ascii="Times New Roman" w:hAnsi="Times New Roman" w:cs="Times New Roman"/>
          <w:sz w:val="24"/>
          <w:szCs w:val="24"/>
        </w:rPr>
        <w:lastRenderedPageBreak/>
        <w:t xml:space="preserve">Il numero e la disposizione dei collegamenti meccanici – pioli o perni </w:t>
      </w:r>
      <w:r w:rsidR="00F37983" w:rsidRPr="000540EB">
        <w:rPr>
          <w:rFonts w:ascii="Times New Roman" w:hAnsi="Times New Roman" w:cs="Times New Roman"/>
          <w:sz w:val="24"/>
          <w:szCs w:val="24"/>
        </w:rPr>
        <w:t>–</w:t>
      </w:r>
      <w:r w:rsidR="00E367E0" w:rsidRPr="000540EB">
        <w:rPr>
          <w:rFonts w:ascii="Times New Roman" w:hAnsi="Times New Roman" w:cs="Times New Roman"/>
          <w:sz w:val="24"/>
          <w:szCs w:val="24"/>
        </w:rPr>
        <w:t xml:space="preserve"> corrispondono ad un vincolo che non consente rotazioni, assimilabile all’incastro, mentre la struttura si presenta </w:t>
      </w:r>
      <w:r w:rsidR="000C592C" w:rsidRPr="000540EB">
        <w:rPr>
          <w:rFonts w:ascii="Times New Roman" w:hAnsi="Times New Roman" w:cs="Times New Roman"/>
          <w:sz w:val="24"/>
          <w:szCs w:val="24"/>
        </w:rPr>
        <w:t xml:space="preserve">concepita </w:t>
      </w:r>
      <w:r w:rsidR="00E367E0" w:rsidRPr="000540EB">
        <w:rPr>
          <w:rFonts w:ascii="Times New Roman" w:hAnsi="Times New Roman" w:cs="Times New Roman"/>
          <w:sz w:val="24"/>
          <w:szCs w:val="24"/>
        </w:rPr>
        <w:t>prevalentemente come una concatenazione di triangoli</w:t>
      </w:r>
      <w:r w:rsidR="00192E70" w:rsidRPr="000540EB">
        <w:rPr>
          <w:rStyle w:val="Rimandonotaapidipagina"/>
          <w:rFonts w:ascii="Times New Roman" w:hAnsi="Times New Roman" w:cs="Times New Roman"/>
          <w:sz w:val="24"/>
          <w:szCs w:val="24"/>
        </w:rPr>
        <w:footnoteReference w:id="8"/>
      </w:r>
      <w:r w:rsidR="00E367E0" w:rsidRPr="000540EB">
        <w:rPr>
          <w:rFonts w:ascii="Times New Roman" w:hAnsi="Times New Roman" w:cs="Times New Roman"/>
          <w:sz w:val="24"/>
          <w:szCs w:val="24"/>
        </w:rPr>
        <w:t xml:space="preserve"> e </w:t>
      </w:r>
      <w:r w:rsidR="000C592C" w:rsidRPr="000540EB">
        <w:rPr>
          <w:rFonts w:ascii="Times New Roman" w:hAnsi="Times New Roman" w:cs="Times New Roman"/>
          <w:sz w:val="24"/>
          <w:szCs w:val="24"/>
        </w:rPr>
        <w:t xml:space="preserve">dotata di </w:t>
      </w:r>
      <w:r w:rsidR="00E367E0" w:rsidRPr="000540EB">
        <w:rPr>
          <w:rFonts w:ascii="Times New Roman" w:hAnsi="Times New Roman" w:cs="Times New Roman"/>
          <w:sz w:val="24"/>
          <w:szCs w:val="24"/>
        </w:rPr>
        <w:t>sostegni intermedi alle travi di maggiore lunghezza. Il sistema sembra prevedere</w:t>
      </w:r>
      <w:r w:rsidR="00F37983" w:rsidRPr="000540EB">
        <w:rPr>
          <w:rFonts w:ascii="Times New Roman" w:hAnsi="Times New Roman" w:cs="Times New Roman"/>
          <w:sz w:val="24"/>
          <w:szCs w:val="24"/>
        </w:rPr>
        <w:t>,</w:t>
      </w:r>
      <w:r w:rsidR="00E367E0" w:rsidRPr="000540EB">
        <w:rPr>
          <w:rFonts w:ascii="Times New Roman" w:hAnsi="Times New Roman" w:cs="Times New Roman"/>
          <w:sz w:val="24"/>
          <w:szCs w:val="24"/>
        </w:rPr>
        <w:t xml:space="preserve"> negli esempi con luci maggiori</w:t>
      </w:r>
      <w:r w:rsidR="00F37983" w:rsidRPr="000540EB">
        <w:rPr>
          <w:rFonts w:ascii="Times New Roman" w:hAnsi="Times New Roman" w:cs="Times New Roman"/>
          <w:sz w:val="24"/>
          <w:szCs w:val="24"/>
        </w:rPr>
        <w:t>,</w:t>
      </w:r>
      <w:r w:rsidR="003D2BEC" w:rsidRPr="000540EB">
        <w:rPr>
          <w:rFonts w:ascii="Times New Roman" w:hAnsi="Times New Roman" w:cs="Times New Roman"/>
          <w:sz w:val="24"/>
          <w:szCs w:val="24"/>
        </w:rPr>
        <w:t xml:space="preserve"> anche aste re</w:t>
      </w:r>
      <w:r w:rsidR="00F37983" w:rsidRPr="000540EB">
        <w:rPr>
          <w:rFonts w:ascii="Times New Roman" w:hAnsi="Times New Roman" w:cs="Times New Roman"/>
          <w:sz w:val="24"/>
          <w:szCs w:val="24"/>
        </w:rPr>
        <w:t>alizzate con profili accoppiati e</w:t>
      </w:r>
      <w:r w:rsidR="003D2BEC" w:rsidRPr="000540EB">
        <w:rPr>
          <w:rFonts w:ascii="Times New Roman" w:hAnsi="Times New Roman" w:cs="Times New Roman"/>
          <w:sz w:val="24"/>
          <w:szCs w:val="24"/>
        </w:rPr>
        <w:t xml:space="preserve"> </w:t>
      </w:r>
      <w:r w:rsidR="00E367E0" w:rsidRPr="000540EB">
        <w:rPr>
          <w:rFonts w:ascii="Times New Roman" w:hAnsi="Times New Roman" w:cs="Times New Roman"/>
          <w:sz w:val="24"/>
          <w:szCs w:val="24"/>
        </w:rPr>
        <w:t xml:space="preserve">strutture </w:t>
      </w:r>
      <w:r w:rsidR="00D425A1" w:rsidRPr="000540EB">
        <w:rPr>
          <w:rFonts w:ascii="Times New Roman" w:hAnsi="Times New Roman" w:cs="Times New Roman"/>
          <w:sz w:val="24"/>
          <w:szCs w:val="24"/>
        </w:rPr>
        <w:t>ottenute</w:t>
      </w:r>
      <w:r w:rsidR="00E367E0" w:rsidRPr="000540EB">
        <w:rPr>
          <w:rFonts w:ascii="Times New Roman" w:hAnsi="Times New Roman" w:cs="Times New Roman"/>
          <w:sz w:val="24"/>
          <w:szCs w:val="24"/>
        </w:rPr>
        <w:t xml:space="preserve"> con tavol</w:t>
      </w:r>
      <w:r w:rsidR="00A07A74">
        <w:rPr>
          <w:rFonts w:ascii="Times New Roman" w:hAnsi="Times New Roman" w:cs="Times New Roman"/>
          <w:sz w:val="24"/>
          <w:szCs w:val="24"/>
        </w:rPr>
        <w:t xml:space="preserve">e, a volte realizzate con lamine bronzee, </w:t>
      </w:r>
      <w:r w:rsidR="00E367E0" w:rsidRPr="000540EB">
        <w:rPr>
          <w:rFonts w:ascii="Times New Roman" w:hAnsi="Times New Roman" w:cs="Times New Roman"/>
          <w:sz w:val="24"/>
          <w:szCs w:val="24"/>
        </w:rPr>
        <w:t xml:space="preserve"> o aste binate</w:t>
      </w:r>
      <w:r w:rsidR="00086288" w:rsidRPr="000540EB">
        <w:rPr>
          <w:rStyle w:val="Rimandonotaapidipagina"/>
          <w:rFonts w:ascii="Times New Roman" w:hAnsi="Times New Roman" w:cs="Times New Roman"/>
          <w:sz w:val="24"/>
          <w:szCs w:val="24"/>
        </w:rPr>
        <w:footnoteReference w:id="9"/>
      </w:r>
      <w:r w:rsidR="00E367E0" w:rsidRPr="000540EB">
        <w:rPr>
          <w:rFonts w:ascii="Times New Roman" w:hAnsi="Times New Roman" w:cs="Times New Roman"/>
          <w:sz w:val="24"/>
          <w:szCs w:val="24"/>
        </w:rPr>
        <w:t xml:space="preserve"> nelle quali venivano inseriti gli elementi secondari come il monaco e il colonnello, come nel caso della copertura del pronao del Pantheon</w:t>
      </w:r>
      <w:r w:rsidR="00E367E0" w:rsidRPr="000540EB">
        <w:rPr>
          <w:rStyle w:val="Rimandonotaapidipagina"/>
          <w:rFonts w:ascii="Times New Roman" w:hAnsi="Times New Roman" w:cs="Times New Roman"/>
          <w:sz w:val="24"/>
          <w:szCs w:val="24"/>
        </w:rPr>
        <w:footnoteReference w:id="10"/>
      </w:r>
      <w:r w:rsidR="007A05D9">
        <w:rPr>
          <w:rFonts w:ascii="Times New Roman" w:hAnsi="Times New Roman" w:cs="Times New Roman"/>
          <w:sz w:val="24"/>
          <w:szCs w:val="24"/>
        </w:rPr>
        <w:t xml:space="preserve"> </w:t>
      </w:r>
      <w:r w:rsidR="007A05D9" w:rsidRPr="007A05D9">
        <w:rPr>
          <w:rFonts w:ascii="Times New Roman" w:hAnsi="Times New Roman" w:cs="Times New Roman"/>
          <w:color w:val="FF0000"/>
          <w:sz w:val="24"/>
          <w:szCs w:val="24"/>
        </w:rPr>
        <w:t>(fig. 4)</w:t>
      </w:r>
      <w:r w:rsidR="002D4CDE">
        <w:rPr>
          <w:rFonts w:ascii="Times New Roman" w:hAnsi="Times New Roman" w:cs="Times New Roman"/>
          <w:color w:val="FF0000"/>
          <w:sz w:val="24"/>
          <w:szCs w:val="24"/>
        </w:rPr>
        <w:t xml:space="preserve">. </w:t>
      </w:r>
      <w:r w:rsidR="0088208F" w:rsidRPr="000540EB">
        <w:rPr>
          <w:rFonts w:ascii="Times New Roman" w:hAnsi="Times New Roman" w:cs="Times New Roman"/>
          <w:sz w:val="24"/>
          <w:szCs w:val="24"/>
        </w:rPr>
        <w:t>Questi assetti non vengono ri</w:t>
      </w:r>
      <w:r w:rsidR="00F37983" w:rsidRPr="000540EB">
        <w:rPr>
          <w:rFonts w:ascii="Times New Roman" w:hAnsi="Times New Roman" w:cs="Times New Roman"/>
          <w:sz w:val="24"/>
          <w:szCs w:val="24"/>
        </w:rPr>
        <w:t>presi nelle ipotesi palladiane d</w:t>
      </w:r>
      <w:r w:rsidR="0088208F" w:rsidRPr="000540EB">
        <w:rPr>
          <w:rFonts w:ascii="Times New Roman" w:hAnsi="Times New Roman" w:cs="Times New Roman"/>
          <w:sz w:val="24"/>
          <w:szCs w:val="24"/>
        </w:rPr>
        <w:t xml:space="preserve">ei </w:t>
      </w:r>
      <w:r w:rsidR="0088208F" w:rsidRPr="000540EB">
        <w:rPr>
          <w:rFonts w:ascii="Times New Roman" w:hAnsi="Times New Roman" w:cs="Times New Roman"/>
          <w:i/>
          <w:sz w:val="24"/>
          <w:szCs w:val="24"/>
        </w:rPr>
        <w:t>Quattro Libri</w:t>
      </w:r>
      <w:r w:rsidR="00E367E0" w:rsidRPr="000540EB">
        <w:rPr>
          <w:rFonts w:ascii="Times New Roman" w:hAnsi="Times New Roman" w:cs="Times New Roman"/>
          <w:sz w:val="24"/>
          <w:szCs w:val="24"/>
        </w:rPr>
        <w:t xml:space="preserve">, dove la foggia delle strutture presenta unioni delle aste tramite realizzazione di indentature </w:t>
      </w:r>
      <w:r w:rsidR="001E1CF5" w:rsidRPr="000540EB">
        <w:rPr>
          <w:rFonts w:ascii="Times New Roman" w:hAnsi="Times New Roman" w:cs="Times New Roman"/>
          <w:sz w:val="24"/>
          <w:szCs w:val="24"/>
        </w:rPr>
        <w:t xml:space="preserve">ottenute sagomando e </w:t>
      </w:r>
      <w:r w:rsidR="005B70D2" w:rsidRPr="000540EB">
        <w:rPr>
          <w:rFonts w:ascii="Times New Roman" w:hAnsi="Times New Roman" w:cs="Times New Roman"/>
          <w:sz w:val="24"/>
          <w:szCs w:val="24"/>
        </w:rPr>
        <w:t>incidendo la sezione lignea</w:t>
      </w:r>
      <w:r w:rsidR="002D4CDE">
        <w:rPr>
          <w:rFonts w:ascii="Times New Roman" w:hAnsi="Times New Roman" w:cs="Times New Roman"/>
          <w:color w:val="FF0000"/>
          <w:sz w:val="24"/>
          <w:szCs w:val="24"/>
        </w:rPr>
        <w:t xml:space="preserve"> </w:t>
      </w:r>
      <w:r w:rsidR="00993086" w:rsidRPr="00993086">
        <w:rPr>
          <w:rFonts w:ascii="Times New Roman" w:hAnsi="Times New Roman" w:cs="Times New Roman"/>
          <w:color w:val="FF0000"/>
          <w:sz w:val="24"/>
          <w:szCs w:val="24"/>
        </w:rPr>
        <w:t>(</w:t>
      </w:r>
      <w:r w:rsidR="002D4CDE">
        <w:rPr>
          <w:rFonts w:ascii="Times New Roman" w:hAnsi="Times New Roman" w:cs="Times New Roman"/>
          <w:color w:val="FF0000"/>
          <w:sz w:val="24"/>
          <w:szCs w:val="24"/>
        </w:rPr>
        <w:t>f</w:t>
      </w:r>
      <w:r w:rsidR="00993086" w:rsidRPr="00993086">
        <w:rPr>
          <w:rFonts w:ascii="Times New Roman" w:hAnsi="Times New Roman" w:cs="Times New Roman"/>
          <w:color w:val="FF0000"/>
          <w:sz w:val="24"/>
          <w:szCs w:val="24"/>
        </w:rPr>
        <w:t>ig. 5)</w:t>
      </w:r>
      <w:r w:rsidR="002D4CDE">
        <w:rPr>
          <w:rFonts w:ascii="Times New Roman" w:hAnsi="Times New Roman" w:cs="Times New Roman"/>
          <w:color w:val="FF0000"/>
          <w:sz w:val="24"/>
          <w:szCs w:val="24"/>
        </w:rPr>
        <w:t>.</w:t>
      </w:r>
      <w:r w:rsidR="00E367E0" w:rsidRPr="00993086">
        <w:rPr>
          <w:rFonts w:ascii="Times New Roman" w:hAnsi="Times New Roman" w:cs="Times New Roman"/>
          <w:color w:val="FF0000"/>
          <w:sz w:val="24"/>
          <w:szCs w:val="24"/>
        </w:rPr>
        <w:t xml:space="preserve"> </w:t>
      </w:r>
      <w:r w:rsidR="00D425A1" w:rsidRPr="000540EB">
        <w:rPr>
          <w:rFonts w:ascii="Times New Roman" w:hAnsi="Times New Roman" w:cs="Times New Roman"/>
          <w:sz w:val="24"/>
          <w:szCs w:val="24"/>
        </w:rPr>
        <w:t>Analogamente al</w:t>
      </w:r>
      <w:r w:rsidR="00192FE0" w:rsidRPr="000540EB">
        <w:rPr>
          <w:rFonts w:ascii="Times New Roman" w:hAnsi="Times New Roman" w:cs="Times New Roman"/>
          <w:sz w:val="24"/>
          <w:szCs w:val="24"/>
        </w:rPr>
        <w:t xml:space="preserve">la possibilità citata da Palladio e descritta in precedenza, </w:t>
      </w:r>
      <w:r w:rsidR="00752A79" w:rsidRPr="000540EB">
        <w:rPr>
          <w:rFonts w:ascii="Times New Roman" w:hAnsi="Times New Roman" w:cs="Times New Roman"/>
          <w:sz w:val="24"/>
          <w:szCs w:val="24"/>
        </w:rPr>
        <w:t xml:space="preserve">Scamozzi indica come </w:t>
      </w:r>
      <w:r w:rsidR="000A5E40" w:rsidRPr="000540EB">
        <w:rPr>
          <w:rFonts w:ascii="Times New Roman" w:hAnsi="Times New Roman" w:cs="Times New Roman"/>
          <w:sz w:val="24"/>
          <w:szCs w:val="24"/>
        </w:rPr>
        <w:t xml:space="preserve">le strutture articolate di copertura </w:t>
      </w:r>
      <w:r w:rsidR="00192FE0" w:rsidRPr="000540EB">
        <w:rPr>
          <w:rFonts w:ascii="Times New Roman" w:hAnsi="Times New Roman" w:cs="Times New Roman"/>
          <w:sz w:val="24"/>
          <w:szCs w:val="24"/>
        </w:rPr>
        <w:t>poss</w:t>
      </w:r>
      <w:r w:rsidR="00752A79" w:rsidRPr="000540EB">
        <w:rPr>
          <w:rFonts w:ascii="Times New Roman" w:hAnsi="Times New Roman" w:cs="Times New Roman"/>
          <w:sz w:val="24"/>
          <w:szCs w:val="24"/>
        </w:rPr>
        <w:t>a</w:t>
      </w:r>
      <w:r w:rsidR="00192FE0" w:rsidRPr="000540EB">
        <w:rPr>
          <w:rFonts w:ascii="Times New Roman" w:hAnsi="Times New Roman" w:cs="Times New Roman"/>
          <w:sz w:val="24"/>
          <w:szCs w:val="24"/>
        </w:rPr>
        <w:t>no presentare</w:t>
      </w:r>
      <w:r w:rsidR="000A5E40" w:rsidRPr="000540EB">
        <w:rPr>
          <w:rFonts w:ascii="Times New Roman" w:hAnsi="Times New Roman" w:cs="Times New Roman"/>
          <w:sz w:val="24"/>
          <w:szCs w:val="24"/>
        </w:rPr>
        <w:t xml:space="preserve"> una serie di variazioni dove i col</w:t>
      </w:r>
      <w:r w:rsidR="00372566" w:rsidRPr="000540EB">
        <w:rPr>
          <w:rFonts w:ascii="Times New Roman" w:hAnsi="Times New Roman" w:cs="Times New Roman"/>
          <w:sz w:val="24"/>
          <w:szCs w:val="24"/>
        </w:rPr>
        <w:t>o</w:t>
      </w:r>
      <w:r w:rsidR="000A5E40" w:rsidRPr="000540EB">
        <w:rPr>
          <w:rFonts w:ascii="Times New Roman" w:hAnsi="Times New Roman" w:cs="Times New Roman"/>
          <w:sz w:val="24"/>
          <w:szCs w:val="24"/>
        </w:rPr>
        <w:t>nnelli vengono sostituiti da murature portanti</w:t>
      </w:r>
      <w:r w:rsidR="00342C9B" w:rsidRPr="000540EB">
        <w:rPr>
          <w:rFonts w:ascii="Times New Roman" w:hAnsi="Times New Roman" w:cs="Times New Roman"/>
          <w:sz w:val="24"/>
          <w:szCs w:val="24"/>
        </w:rPr>
        <w:t xml:space="preserve"> inserendovi la </w:t>
      </w:r>
      <w:r w:rsidR="00342C9B" w:rsidRPr="000540EB">
        <w:rPr>
          <w:rFonts w:ascii="Times New Roman" w:hAnsi="Times New Roman" w:cs="Times New Roman"/>
          <w:i/>
          <w:sz w:val="24"/>
          <w:szCs w:val="24"/>
        </w:rPr>
        <w:t>catenina</w:t>
      </w:r>
      <w:r w:rsidR="00080615" w:rsidRPr="000540EB">
        <w:rPr>
          <w:rFonts w:ascii="Times New Roman" w:hAnsi="Times New Roman" w:cs="Times New Roman"/>
          <w:i/>
          <w:sz w:val="24"/>
          <w:szCs w:val="24"/>
        </w:rPr>
        <w:t xml:space="preserve">, </w:t>
      </w:r>
      <w:r w:rsidR="00080615" w:rsidRPr="000540EB">
        <w:rPr>
          <w:rFonts w:ascii="Times New Roman" w:hAnsi="Times New Roman" w:cs="Times New Roman"/>
          <w:sz w:val="24"/>
          <w:szCs w:val="24"/>
        </w:rPr>
        <w:t>struttura asimmetrica</w:t>
      </w:r>
      <w:r w:rsidR="00676BC4">
        <w:rPr>
          <w:rFonts w:ascii="Times New Roman" w:hAnsi="Times New Roman" w:cs="Times New Roman"/>
          <w:sz w:val="24"/>
          <w:szCs w:val="24"/>
        </w:rPr>
        <w:t>. Tale espediente</w:t>
      </w:r>
      <w:r w:rsidR="00342C9B" w:rsidRPr="000540EB">
        <w:rPr>
          <w:rFonts w:ascii="Times New Roman" w:hAnsi="Times New Roman" w:cs="Times New Roman"/>
          <w:sz w:val="24"/>
          <w:szCs w:val="24"/>
        </w:rPr>
        <w:t xml:space="preserve"> che viene riferita a edifici ad uso agricolo con una porzione a portico</w:t>
      </w:r>
      <w:r w:rsidR="0052564F">
        <w:rPr>
          <w:rFonts w:ascii="Times New Roman" w:hAnsi="Times New Roman" w:cs="Times New Roman"/>
          <w:sz w:val="24"/>
          <w:szCs w:val="24"/>
        </w:rPr>
        <w:t>, con una interessante variazione che lega le modifiche degli schemi strutturali a esigenze funzionali.</w:t>
      </w:r>
      <w:r w:rsidR="00832974" w:rsidRPr="000540EB">
        <w:rPr>
          <w:rFonts w:ascii="Times New Roman" w:hAnsi="Times New Roman" w:cs="Times New Roman"/>
          <w:sz w:val="24"/>
          <w:szCs w:val="24"/>
        </w:rPr>
        <w:t xml:space="preserve"> </w:t>
      </w:r>
    </w:p>
    <w:p w14:paraId="5587E7F9" w14:textId="4770F6AE" w:rsidR="00221C40" w:rsidRPr="000540EB" w:rsidRDefault="005A0E35" w:rsidP="000D62E2">
      <w:pPr>
        <w:spacing w:after="0" w:line="360" w:lineRule="auto"/>
        <w:contextualSpacing/>
        <w:jc w:val="both"/>
        <w:rPr>
          <w:rFonts w:ascii="Times New Roman" w:hAnsi="Times New Roman" w:cs="Times New Roman"/>
          <w:i/>
          <w:sz w:val="24"/>
          <w:szCs w:val="24"/>
        </w:rPr>
      </w:pPr>
      <w:r w:rsidRPr="000540EB">
        <w:rPr>
          <w:rFonts w:ascii="Times New Roman" w:hAnsi="Times New Roman" w:cs="Times New Roman"/>
          <w:sz w:val="24"/>
          <w:szCs w:val="24"/>
        </w:rPr>
        <w:t>Nella</w:t>
      </w:r>
      <w:r w:rsidR="00832974" w:rsidRPr="000540EB">
        <w:rPr>
          <w:rFonts w:ascii="Times New Roman" w:hAnsi="Times New Roman" w:cs="Times New Roman"/>
          <w:sz w:val="24"/>
          <w:szCs w:val="24"/>
        </w:rPr>
        <w:t xml:space="preserve"> comp</w:t>
      </w:r>
      <w:r w:rsidR="00076D33" w:rsidRPr="000540EB">
        <w:rPr>
          <w:rFonts w:ascii="Times New Roman" w:hAnsi="Times New Roman" w:cs="Times New Roman"/>
          <w:sz w:val="24"/>
          <w:szCs w:val="24"/>
        </w:rPr>
        <w:t>osizione delle catene armate e ne</w:t>
      </w:r>
      <w:r w:rsidR="00832974" w:rsidRPr="000540EB">
        <w:rPr>
          <w:rFonts w:ascii="Times New Roman" w:hAnsi="Times New Roman" w:cs="Times New Roman"/>
          <w:sz w:val="24"/>
          <w:szCs w:val="24"/>
        </w:rPr>
        <w:t xml:space="preserve">ll’articolazione con uno o più colonnelli in virtù della luce da coprire, non si fa cenno </w:t>
      </w:r>
      <w:r w:rsidR="00676BC4">
        <w:rPr>
          <w:rFonts w:ascii="Times New Roman" w:hAnsi="Times New Roman" w:cs="Times New Roman"/>
          <w:sz w:val="24"/>
          <w:szCs w:val="24"/>
        </w:rPr>
        <w:t>a</w:t>
      </w:r>
      <w:r w:rsidR="00832974" w:rsidRPr="000540EB">
        <w:rPr>
          <w:rFonts w:ascii="Times New Roman" w:hAnsi="Times New Roman" w:cs="Times New Roman"/>
          <w:sz w:val="24"/>
          <w:szCs w:val="24"/>
        </w:rPr>
        <w:t xml:space="preserve">lle modalità di collegamento tra le varie aste, ad eccezione di un passo dove </w:t>
      </w:r>
      <w:r w:rsidR="006D7162" w:rsidRPr="000540EB">
        <w:rPr>
          <w:rFonts w:ascii="Times New Roman" w:hAnsi="Times New Roman" w:cs="Times New Roman"/>
          <w:sz w:val="24"/>
          <w:szCs w:val="24"/>
        </w:rPr>
        <w:t xml:space="preserve">si </w:t>
      </w:r>
      <w:r w:rsidR="00832974" w:rsidRPr="000540EB">
        <w:rPr>
          <w:rFonts w:ascii="Times New Roman" w:hAnsi="Times New Roman" w:cs="Times New Roman"/>
          <w:sz w:val="24"/>
          <w:szCs w:val="24"/>
        </w:rPr>
        <w:t>descrive la necessità di realizzare alle estremità delle c</w:t>
      </w:r>
      <w:r w:rsidR="006D7162" w:rsidRPr="000540EB">
        <w:rPr>
          <w:rFonts w:ascii="Times New Roman" w:hAnsi="Times New Roman" w:cs="Times New Roman"/>
          <w:sz w:val="24"/>
          <w:szCs w:val="24"/>
        </w:rPr>
        <w:t>atene uno o più denti – talloni –</w:t>
      </w:r>
      <w:r w:rsidR="00832974" w:rsidRPr="000540EB">
        <w:rPr>
          <w:rFonts w:ascii="Times New Roman" w:hAnsi="Times New Roman" w:cs="Times New Roman"/>
          <w:sz w:val="24"/>
          <w:szCs w:val="24"/>
        </w:rPr>
        <w:t xml:space="preserve"> per impedire lo scivolamento verso l’esterno dei </w:t>
      </w:r>
      <w:r w:rsidR="00832974" w:rsidRPr="000540EB">
        <w:rPr>
          <w:rFonts w:ascii="Times New Roman" w:hAnsi="Times New Roman" w:cs="Times New Roman"/>
          <w:i/>
          <w:sz w:val="24"/>
          <w:szCs w:val="24"/>
        </w:rPr>
        <w:t xml:space="preserve">cantierij </w:t>
      </w:r>
      <w:r w:rsidR="00832974" w:rsidRPr="000540EB">
        <w:rPr>
          <w:rFonts w:ascii="Times New Roman" w:hAnsi="Times New Roman" w:cs="Times New Roman"/>
          <w:sz w:val="24"/>
          <w:szCs w:val="24"/>
        </w:rPr>
        <w:t>–</w:t>
      </w:r>
      <w:r w:rsidR="00711654" w:rsidRPr="000540EB">
        <w:rPr>
          <w:rFonts w:ascii="Times New Roman" w:hAnsi="Times New Roman" w:cs="Times New Roman"/>
          <w:i/>
          <w:sz w:val="24"/>
          <w:szCs w:val="24"/>
        </w:rPr>
        <w:t xml:space="preserve"> </w:t>
      </w:r>
      <w:r w:rsidR="00832974" w:rsidRPr="00676BC4">
        <w:rPr>
          <w:rFonts w:ascii="Times New Roman" w:hAnsi="Times New Roman" w:cs="Times New Roman"/>
          <w:sz w:val="24"/>
          <w:szCs w:val="24"/>
        </w:rPr>
        <w:t>puntoni</w:t>
      </w:r>
      <w:r w:rsidR="00832974" w:rsidRPr="000540EB">
        <w:rPr>
          <w:rFonts w:ascii="Times New Roman" w:hAnsi="Times New Roman" w:cs="Times New Roman"/>
          <w:sz w:val="24"/>
          <w:szCs w:val="24"/>
        </w:rPr>
        <w:t xml:space="preserve"> </w:t>
      </w:r>
      <w:r w:rsidR="00F37983" w:rsidRPr="000540EB">
        <w:rPr>
          <w:rFonts w:ascii="Times New Roman" w:hAnsi="Times New Roman" w:cs="Times New Roman"/>
          <w:sz w:val="24"/>
          <w:szCs w:val="24"/>
        </w:rPr>
        <w:t>–</w:t>
      </w:r>
      <w:r w:rsidR="00832974" w:rsidRPr="000540EB">
        <w:rPr>
          <w:rFonts w:ascii="Times New Roman" w:hAnsi="Times New Roman" w:cs="Times New Roman"/>
          <w:i/>
          <w:sz w:val="24"/>
          <w:szCs w:val="24"/>
        </w:rPr>
        <w:t xml:space="preserve"> </w:t>
      </w:r>
      <w:r w:rsidR="00832974" w:rsidRPr="000540EB">
        <w:rPr>
          <w:rFonts w:ascii="Times New Roman" w:hAnsi="Times New Roman" w:cs="Times New Roman"/>
          <w:sz w:val="24"/>
          <w:szCs w:val="24"/>
        </w:rPr>
        <w:t xml:space="preserve">e la </w:t>
      </w:r>
      <w:r w:rsidR="00F261A7" w:rsidRPr="000540EB">
        <w:rPr>
          <w:rFonts w:ascii="Times New Roman" w:hAnsi="Times New Roman" w:cs="Times New Roman"/>
          <w:sz w:val="24"/>
          <w:szCs w:val="24"/>
        </w:rPr>
        <w:t>convenienza</w:t>
      </w:r>
      <w:r w:rsidR="00832974" w:rsidRPr="000540EB">
        <w:rPr>
          <w:rFonts w:ascii="Times New Roman" w:hAnsi="Times New Roman" w:cs="Times New Roman"/>
          <w:sz w:val="24"/>
          <w:szCs w:val="24"/>
        </w:rPr>
        <w:t xml:space="preserve"> di collegare i</w:t>
      </w:r>
      <w:r w:rsidR="00444644" w:rsidRPr="000540EB">
        <w:rPr>
          <w:rFonts w:ascii="Times New Roman" w:hAnsi="Times New Roman" w:cs="Times New Roman"/>
          <w:sz w:val="24"/>
          <w:szCs w:val="24"/>
        </w:rPr>
        <w:t xml:space="preserve"> nodi con ferramenta metallica</w:t>
      </w:r>
      <w:r w:rsidR="00192E70" w:rsidRPr="000540EB">
        <w:rPr>
          <w:rFonts w:ascii="Times New Roman" w:hAnsi="Times New Roman" w:cs="Times New Roman"/>
          <w:sz w:val="24"/>
          <w:szCs w:val="24"/>
        </w:rPr>
        <w:t>:</w:t>
      </w:r>
      <w:r w:rsidR="00444644" w:rsidRPr="000540EB">
        <w:rPr>
          <w:rFonts w:ascii="Times New Roman" w:hAnsi="Times New Roman" w:cs="Times New Roman"/>
          <w:sz w:val="24"/>
          <w:szCs w:val="24"/>
        </w:rPr>
        <w:t xml:space="preserve"> «</w:t>
      </w:r>
      <w:r w:rsidR="00832974" w:rsidRPr="000540EB">
        <w:rPr>
          <w:rFonts w:ascii="Times New Roman" w:hAnsi="Times New Roman" w:cs="Times New Roman"/>
          <w:sz w:val="24"/>
          <w:szCs w:val="24"/>
        </w:rPr>
        <w:t>braghe di ferro acciò che tenghino unito insieme tutta l’opera, e tanto sia detto per maggiore intelligenza in que luoghi, ove non fossero buoni capi Mastri</w:t>
      </w:r>
      <w:r w:rsidR="00444644" w:rsidRPr="000540EB">
        <w:rPr>
          <w:rFonts w:ascii="Times New Roman" w:hAnsi="Times New Roman" w:cs="Times New Roman"/>
          <w:sz w:val="24"/>
          <w:szCs w:val="24"/>
        </w:rPr>
        <w:t>»</w:t>
      </w:r>
      <w:r w:rsidR="00832974" w:rsidRPr="000540EB">
        <w:rPr>
          <w:rStyle w:val="Rimandonotaapidipagina"/>
          <w:rFonts w:ascii="Times New Roman" w:hAnsi="Times New Roman" w:cs="Times New Roman"/>
          <w:sz w:val="24"/>
          <w:szCs w:val="24"/>
        </w:rPr>
        <w:footnoteReference w:id="11"/>
      </w:r>
      <w:r w:rsidR="00832974" w:rsidRPr="000540EB">
        <w:rPr>
          <w:rFonts w:ascii="Times New Roman" w:hAnsi="Times New Roman" w:cs="Times New Roman"/>
          <w:sz w:val="24"/>
          <w:szCs w:val="24"/>
        </w:rPr>
        <w:t>.</w:t>
      </w:r>
    </w:p>
    <w:p w14:paraId="59DB1C6A" w14:textId="56CFF8F4" w:rsidR="00F261A7" w:rsidRPr="000540EB" w:rsidRDefault="00F261A7"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Scamozzi e gli altri autori coevi o precedenti, descrivono strutture articolate per grandi luci che oggi noi chiamiamo </w:t>
      </w:r>
      <w:r w:rsidR="00192E70" w:rsidRPr="000540EB">
        <w:rPr>
          <w:rFonts w:ascii="Times New Roman" w:hAnsi="Times New Roman" w:cs="Times New Roman"/>
          <w:sz w:val="24"/>
          <w:szCs w:val="24"/>
        </w:rPr>
        <w:t>“</w:t>
      </w:r>
      <w:r w:rsidRPr="000540EB">
        <w:rPr>
          <w:rFonts w:ascii="Times New Roman" w:hAnsi="Times New Roman" w:cs="Times New Roman"/>
          <w:sz w:val="24"/>
          <w:szCs w:val="24"/>
        </w:rPr>
        <w:t>capriate</w:t>
      </w:r>
      <w:r w:rsidR="00192E70" w:rsidRPr="000540EB">
        <w:rPr>
          <w:rFonts w:ascii="Times New Roman" w:hAnsi="Times New Roman" w:cs="Times New Roman"/>
          <w:sz w:val="24"/>
          <w:szCs w:val="24"/>
        </w:rPr>
        <w:t>”</w:t>
      </w:r>
      <w:r w:rsidRPr="000540EB">
        <w:rPr>
          <w:rFonts w:ascii="Times New Roman" w:hAnsi="Times New Roman" w:cs="Times New Roman"/>
          <w:sz w:val="24"/>
          <w:szCs w:val="24"/>
        </w:rPr>
        <w:t>, termine che non compare mai negli scritti del tempo, nemmeno in Palladio</w:t>
      </w:r>
      <w:r w:rsidRPr="000540EB">
        <w:rPr>
          <w:rStyle w:val="Rimandonotaapidipagina"/>
          <w:rFonts w:ascii="Times New Roman" w:hAnsi="Times New Roman" w:cs="Times New Roman"/>
          <w:sz w:val="24"/>
          <w:szCs w:val="24"/>
        </w:rPr>
        <w:footnoteReference w:id="12"/>
      </w:r>
      <w:r w:rsidRPr="000540EB">
        <w:rPr>
          <w:rFonts w:ascii="Times New Roman" w:hAnsi="Times New Roman" w:cs="Times New Roman"/>
          <w:sz w:val="24"/>
          <w:szCs w:val="24"/>
        </w:rPr>
        <w:t xml:space="preserve">. E’ noto da fonti di derivazione archeologica che strutture composte aventi la foggia che chiamiamo </w:t>
      </w:r>
      <w:r w:rsidR="00192E70" w:rsidRPr="000540EB">
        <w:rPr>
          <w:rFonts w:ascii="Times New Roman" w:hAnsi="Times New Roman" w:cs="Times New Roman"/>
          <w:sz w:val="24"/>
          <w:szCs w:val="24"/>
        </w:rPr>
        <w:t>“</w:t>
      </w:r>
      <w:r w:rsidRPr="000540EB">
        <w:rPr>
          <w:rFonts w:ascii="Times New Roman" w:hAnsi="Times New Roman" w:cs="Times New Roman"/>
          <w:sz w:val="24"/>
          <w:szCs w:val="24"/>
        </w:rPr>
        <w:t>capriata</w:t>
      </w:r>
      <w:r w:rsidR="00192E70" w:rsidRPr="000540EB">
        <w:rPr>
          <w:rFonts w:ascii="Times New Roman" w:hAnsi="Times New Roman" w:cs="Times New Roman"/>
          <w:sz w:val="24"/>
          <w:szCs w:val="24"/>
        </w:rPr>
        <w:t>”</w:t>
      </w:r>
      <w:r w:rsidRPr="000540EB">
        <w:rPr>
          <w:rFonts w:ascii="Times New Roman" w:hAnsi="Times New Roman" w:cs="Times New Roman"/>
          <w:sz w:val="24"/>
          <w:szCs w:val="24"/>
        </w:rPr>
        <w:t xml:space="preserve"> erano </w:t>
      </w:r>
      <w:r w:rsidR="006D7162" w:rsidRPr="000540EB">
        <w:rPr>
          <w:rFonts w:ascii="Times New Roman" w:hAnsi="Times New Roman" w:cs="Times New Roman"/>
          <w:sz w:val="24"/>
          <w:szCs w:val="24"/>
        </w:rPr>
        <w:t>presenti già nel VI secolo d.C.</w:t>
      </w:r>
      <w:r w:rsidRPr="000540EB">
        <w:rPr>
          <w:rFonts w:ascii="Times New Roman" w:hAnsi="Times New Roman" w:cs="Times New Roman"/>
          <w:sz w:val="24"/>
          <w:szCs w:val="24"/>
        </w:rPr>
        <w:t xml:space="preserve"> </w:t>
      </w:r>
      <w:r w:rsidR="00444644" w:rsidRPr="000540EB">
        <w:rPr>
          <w:rFonts w:ascii="Times New Roman" w:hAnsi="Times New Roman" w:cs="Times New Roman"/>
          <w:sz w:val="24"/>
          <w:szCs w:val="24"/>
        </w:rPr>
        <w:t>«</w:t>
      </w:r>
      <w:r w:rsidRPr="000540EB">
        <w:rPr>
          <w:rFonts w:ascii="Times New Roman" w:hAnsi="Times New Roman" w:cs="Times New Roman"/>
          <w:sz w:val="24"/>
          <w:szCs w:val="24"/>
        </w:rPr>
        <w:t>come testimoniano alcuni bassorili</w:t>
      </w:r>
      <w:r w:rsidR="00192E70" w:rsidRPr="000540EB">
        <w:rPr>
          <w:rFonts w:ascii="Times New Roman" w:hAnsi="Times New Roman" w:cs="Times New Roman"/>
          <w:sz w:val="24"/>
          <w:szCs w:val="24"/>
        </w:rPr>
        <w:t>evi ritrovati nelle cosi</w:t>
      </w:r>
      <w:r w:rsidRPr="000540EB">
        <w:rPr>
          <w:rFonts w:ascii="Times New Roman" w:hAnsi="Times New Roman" w:cs="Times New Roman"/>
          <w:sz w:val="24"/>
          <w:szCs w:val="24"/>
        </w:rPr>
        <w:t>dette “città morte” nel nord della Siria</w:t>
      </w:r>
      <w:r w:rsidR="00444644" w:rsidRPr="000540EB">
        <w:rPr>
          <w:rStyle w:val="Rimandonotaapidipagina"/>
          <w:rFonts w:ascii="Times New Roman" w:hAnsi="Times New Roman" w:cs="Times New Roman"/>
          <w:sz w:val="24"/>
          <w:szCs w:val="24"/>
        </w:rPr>
        <w:t>»</w:t>
      </w:r>
      <w:r w:rsidRPr="000540EB">
        <w:rPr>
          <w:rStyle w:val="Rimandonotaapidipagina"/>
          <w:rFonts w:ascii="Times New Roman" w:hAnsi="Times New Roman" w:cs="Times New Roman"/>
          <w:sz w:val="24"/>
          <w:szCs w:val="24"/>
        </w:rPr>
        <w:footnoteReference w:id="13"/>
      </w:r>
      <w:r w:rsidRPr="000540EB">
        <w:rPr>
          <w:rFonts w:ascii="Times New Roman" w:hAnsi="Times New Roman" w:cs="Times New Roman"/>
          <w:i/>
          <w:sz w:val="24"/>
          <w:szCs w:val="24"/>
        </w:rPr>
        <w:t xml:space="preserve">, </w:t>
      </w:r>
      <w:r w:rsidRPr="000540EB">
        <w:rPr>
          <w:rFonts w:ascii="Times New Roman" w:hAnsi="Times New Roman" w:cs="Times New Roman"/>
          <w:sz w:val="24"/>
          <w:szCs w:val="24"/>
        </w:rPr>
        <w:t xml:space="preserve">ma </w:t>
      </w:r>
      <w:r w:rsidR="00676BC4">
        <w:rPr>
          <w:rFonts w:ascii="Times New Roman" w:hAnsi="Times New Roman" w:cs="Times New Roman"/>
          <w:sz w:val="24"/>
          <w:szCs w:val="24"/>
        </w:rPr>
        <w:t>nel</w:t>
      </w:r>
      <w:r w:rsidRPr="000540EB">
        <w:rPr>
          <w:rFonts w:ascii="Times New Roman" w:hAnsi="Times New Roman" w:cs="Times New Roman"/>
          <w:sz w:val="24"/>
          <w:szCs w:val="24"/>
        </w:rPr>
        <w:t xml:space="preserve">le rappresentazioni delle architetture romane che Palladio esegue per l’iconografia della riedizione del codice vitruviano </w:t>
      </w:r>
      <w:r w:rsidRPr="000540EB">
        <w:rPr>
          <w:rFonts w:ascii="Times New Roman" w:hAnsi="Times New Roman" w:cs="Times New Roman"/>
          <w:i/>
          <w:sz w:val="24"/>
          <w:szCs w:val="24"/>
        </w:rPr>
        <w:t xml:space="preserve">De </w:t>
      </w:r>
      <w:r w:rsidRPr="000540EB">
        <w:rPr>
          <w:rFonts w:ascii="Times New Roman" w:hAnsi="Times New Roman" w:cs="Times New Roman"/>
          <w:i/>
          <w:sz w:val="24"/>
          <w:szCs w:val="24"/>
        </w:rPr>
        <w:lastRenderedPageBreak/>
        <w:t>Architectura</w:t>
      </w:r>
      <w:r w:rsidRPr="000540EB">
        <w:rPr>
          <w:rFonts w:ascii="Times New Roman" w:hAnsi="Times New Roman" w:cs="Times New Roman"/>
          <w:sz w:val="24"/>
          <w:szCs w:val="24"/>
        </w:rPr>
        <w:t xml:space="preserve"> commissionato da Daniele Barbaro e l’apparato grafico dei </w:t>
      </w:r>
      <w:r w:rsidRPr="000540EB">
        <w:rPr>
          <w:rFonts w:ascii="Times New Roman" w:hAnsi="Times New Roman" w:cs="Times New Roman"/>
          <w:i/>
          <w:sz w:val="24"/>
          <w:szCs w:val="24"/>
        </w:rPr>
        <w:t>Quattro libri</w:t>
      </w:r>
      <w:r w:rsidRPr="000540EB">
        <w:rPr>
          <w:rFonts w:ascii="Times New Roman" w:hAnsi="Times New Roman" w:cs="Times New Roman"/>
          <w:sz w:val="24"/>
          <w:szCs w:val="24"/>
        </w:rPr>
        <w:t xml:space="preserve"> di Palladio stesso, non </w:t>
      </w:r>
      <w:r w:rsidR="00676BC4">
        <w:rPr>
          <w:rFonts w:ascii="Times New Roman" w:hAnsi="Times New Roman" w:cs="Times New Roman"/>
          <w:sz w:val="24"/>
          <w:szCs w:val="24"/>
        </w:rPr>
        <w:t>figurano</w:t>
      </w:r>
      <w:r w:rsidRPr="000540EB">
        <w:rPr>
          <w:rFonts w:ascii="Times New Roman" w:hAnsi="Times New Roman" w:cs="Times New Roman"/>
          <w:sz w:val="24"/>
          <w:szCs w:val="24"/>
        </w:rPr>
        <w:t xml:space="preserve"> strutture a capriata nell’accezione </w:t>
      </w:r>
      <w:r w:rsidR="00710689">
        <w:rPr>
          <w:rFonts w:ascii="Times New Roman" w:hAnsi="Times New Roman" w:cs="Times New Roman"/>
          <w:sz w:val="24"/>
          <w:szCs w:val="24"/>
        </w:rPr>
        <w:t>contemporanea,</w:t>
      </w:r>
      <w:r w:rsidRPr="000540EB">
        <w:rPr>
          <w:rFonts w:ascii="Times New Roman" w:hAnsi="Times New Roman" w:cs="Times New Roman"/>
          <w:sz w:val="24"/>
          <w:szCs w:val="24"/>
        </w:rPr>
        <w:t xml:space="preserve"> in particolare per il funzionamento strutturale.</w:t>
      </w:r>
    </w:p>
    <w:p w14:paraId="45DDE9FF" w14:textId="77777777" w:rsidR="00F261A7" w:rsidRPr="000540EB" w:rsidRDefault="00F261A7"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Sembra pertanto che il concetto di </w:t>
      </w:r>
      <w:r w:rsidR="00192E70" w:rsidRPr="000540EB">
        <w:rPr>
          <w:rFonts w:ascii="Times New Roman" w:hAnsi="Times New Roman" w:cs="Times New Roman"/>
          <w:sz w:val="24"/>
          <w:szCs w:val="24"/>
        </w:rPr>
        <w:t>“</w:t>
      </w:r>
      <w:r w:rsidRPr="000540EB">
        <w:rPr>
          <w:rFonts w:ascii="Times New Roman" w:hAnsi="Times New Roman" w:cs="Times New Roman"/>
          <w:sz w:val="24"/>
          <w:szCs w:val="24"/>
        </w:rPr>
        <w:t>capriata palladiana</w:t>
      </w:r>
      <w:r w:rsidR="00192E70" w:rsidRPr="000540EB">
        <w:rPr>
          <w:rFonts w:ascii="Times New Roman" w:hAnsi="Times New Roman" w:cs="Times New Roman"/>
          <w:sz w:val="24"/>
          <w:szCs w:val="24"/>
        </w:rPr>
        <w:t>”</w:t>
      </w:r>
      <w:r w:rsidRPr="000540EB">
        <w:rPr>
          <w:rFonts w:ascii="Times New Roman" w:hAnsi="Times New Roman" w:cs="Times New Roman"/>
          <w:sz w:val="24"/>
          <w:szCs w:val="24"/>
        </w:rPr>
        <w:t xml:space="preserve"> possa risiedere non tanto nelle intenzioni dell’architetto vicentino, ma</w:t>
      </w:r>
      <w:r w:rsidR="006D7162" w:rsidRPr="000540EB">
        <w:rPr>
          <w:rFonts w:ascii="Times New Roman" w:hAnsi="Times New Roman" w:cs="Times New Roman"/>
          <w:sz w:val="24"/>
          <w:szCs w:val="24"/>
        </w:rPr>
        <w:t xml:space="preserve"> che sia</w:t>
      </w:r>
      <w:r w:rsidRPr="000540EB">
        <w:rPr>
          <w:rFonts w:ascii="Times New Roman" w:hAnsi="Times New Roman" w:cs="Times New Roman"/>
          <w:sz w:val="24"/>
          <w:szCs w:val="24"/>
        </w:rPr>
        <w:t xml:space="preserve"> il risultato di una attribuzione moderna a celebrarne la fama</w:t>
      </w:r>
      <w:r w:rsidR="002A374D" w:rsidRPr="000540EB">
        <w:rPr>
          <w:rStyle w:val="Rimandonotaapidipagina"/>
          <w:rFonts w:ascii="Times New Roman" w:hAnsi="Times New Roman" w:cs="Times New Roman"/>
          <w:sz w:val="24"/>
          <w:szCs w:val="24"/>
        </w:rPr>
        <w:footnoteReference w:id="14"/>
      </w:r>
      <w:r w:rsidRPr="000540EB">
        <w:rPr>
          <w:rFonts w:ascii="Times New Roman" w:hAnsi="Times New Roman" w:cs="Times New Roman"/>
          <w:sz w:val="24"/>
          <w:szCs w:val="24"/>
        </w:rPr>
        <w:t>. Di fatto a</w:t>
      </w:r>
      <w:r w:rsidR="00711654" w:rsidRPr="000540EB">
        <w:rPr>
          <w:rFonts w:ascii="Times New Roman" w:hAnsi="Times New Roman" w:cs="Times New Roman"/>
          <w:sz w:val="24"/>
          <w:szCs w:val="24"/>
        </w:rPr>
        <w:t>nche in autori più tardi come</w:t>
      </w:r>
      <w:r w:rsidRPr="000540EB">
        <w:rPr>
          <w:rFonts w:ascii="Times New Roman" w:hAnsi="Times New Roman" w:cs="Times New Roman"/>
          <w:sz w:val="24"/>
          <w:szCs w:val="24"/>
        </w:rPr>
        <w:t xml:space="preserve"> Milizia si parla di </w:t>
      </w:r>
      <w:r w:rsidRPr="000540EB">
        <w:rPr>
          <w:rFonts w:ascii="Times New Roman" w:hAnsi="Times New Roman" w:cs="Times New Roman"/>
          <w:i/>
          <w:sz w:val="24"/>
          <w:szCs w:val="24"/>
        </w:rPr>
        <w:t xml:space="preserve">cavalletto </w:t>
      </w:r>
      <w:r w:rsidRPr="000540EB">
        <w:rPr>
          <w:rFonts w:ascii="Times New Roman" w:hAnsi="Times New Roman" w:cs="Times New Roman"/>
          <w:sz w:val="24"/>
          <w:szCs w:val="24"/>
        </w:rPr>
        <w:t>non di capriata, come insieme di travi tra loro diversamente connesse e concatenate e</w:t>
      </w:r>
      <w:r w:rsidR="00192E70" w:rsidRPr="000540EB">
        <w:rPr>
          <w:rFonts w:ascii="Times New Roman" w:hAnsi="Times New Roman" w:cs="Times New Roman"/>
          <w:sz w:val="24"/>
          <w:szCs w:val="24"/>
        </w:rPr>
        <w:t>,</w:t>
      </w:r>
      <w:r w:rsidRPr="000540EB">
        <w:rPr>
          <w:rFonts w:ascii="Times New Roman" w:hAnsi="Times New Roman" w:cs="Times New Roman"/>
          <w:sz w:val="24"/>
          <w:szCs w:val="24"/>
        </w:rPr>
        <w:t xml:space="preserve"> ancora successivamente</w:t>
      </w:r>
      <w:r w:rsidR="00192E70" w:rsidRPr="000540EB">
        <w:rPr>
          <w:rFonts w:ascii="Times New Roman" w:hAnsi="Times New Roman" w:cs="Times New Roman"/>
          <w:sz w:val="24"/>
          <w:szCs w:val="24"/>
        </w:rPr>
        <w:t>,</w:t>
      </w:r>
      <w:r w:rsidRPr="000540EB">
        <w:rPr>
          <w:rFonts w:ascii="Times New Roman" w:hAnsi="Times New Roman" w:cs="Times New Roman"/>
          <w:sz w:val="24"/>
          <w:szCs w:val="24"/>
        </w:rPr>
        <w:t xml:space="preserve"> J.B. Rondelet definisce le strutture articolate di copertura come un sistema di triangoli </w:t>
      </w:r>
      <w:r w:rsidR="00444644" w:rsidRPr="000540EB">
        <w:rPr>
          <w:rFonts w:ascii="Times New Roman" w:hAnsi="Times New Roman" w:cs="Times New Roman"/>
          <w:sz w:val="24"/>
          <w:szCs w:val="24"/>
        </w:rPr>
        <w:t>«</w:t>
      </w:r>
      <w:r w:rsidRPr="000540EB">
        <w:rPr>
          <w:rFonts w:ascii="Times New Roman" w:hAnsi="Times New Roman" w:cs="Times New Roman"/>
          <w:sz w:val="24"/>
          <w:szCs w:val="24"/>
        </w:rPr>
        <w:t>perché la figura di essi non può giammai variare quando i pezzi che le formano sono commessi in modo conveniente</w:t>
      </w:r>
      <w:r w:rsidR="00444644" w:rsidRPr="000540EB">
        <w:rPr>
          <w:rFonts w:ascii="Times New Roman" w:hAnsi="Times New Roman" w:cs="Times New Roman"/>
          <w:sz w:val="24"/>
          <w:szCs w:val="24"/>
        </w:rPr>
        <w:t>»</w:t>
      </w:r>
      <w:r w:rsidR="002A374D" w:rsidRPr="000540EB">
        <w:rPr>
          <w:rStyle w:val="Rimandonotaapidipagina"/>
          <w:rFonts w:ascii="Times New Roman" w:hAnsi="Times New Roman" w:cs="Times New Roman"/>
          <w:sz w:val="24"/>
          <w:szCs w:val="24"/>
        </w:rPr>
        <w:footnoteReference w:id="15"/>
      </w:r>
      <w:r w:rsidRPr="000540EB">
        <w:rPr>
          <w:rFonts w:ascii="Times New Roman" w:hAnsi="Times New Roman" w:cs="Times New Roman"/>
          <w:sz w:val="24"/>
          <w:szCs w:val="24"/>
        </w:rPr>
        <w:t>.</w:t>
      </w:r>
    </w:p>
    <w:p w14:paraId="6D66AD28" w14:textId="77777777" w:rsidR="00E74480" w:rsidRPr="000540EB" w:rsidRDefault="00732FD0"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In </w:t>
      </w:r>
      <w:r w:rsidR="001F50E6" w:rsidRPr="000540EB">
        <w:rPr>
          <w:rFonts w:ascii="Times New Roman" w:hAnsi="Times New Roman" w:cs="Times New Roman"/>
          <w:sz w:val="24"/>
          <w:szCs w:val="24"/>
        </w:rPr>
        <w:t>età</w:t>
      </w:r>
      <w:r w:rsidRPr="000540EB">
        <w:rPr>
          <w:rFonts w:ascii="Times New Roman" w:hAnsi="Times New Roman" w:cs="Times New Roman"/>
          <w:sz w:val="24"/>
          <w:szCs w:val="24"/>
        </w:rPr>
        <w:t xml:space="preserve"> moderna il termine </w:t>
      </w:r>
      <w:r w:rsidR="00192E70" w:rsidRPr="000540EB">
        <w:rPr>
          <w:rFonts w:ascii="Times New Roman" w:hAnsi="Times New Roman" w:cs="Times New Roman"/>
          <w:sz w:val="24"/>
          <w:szCs w:val="24"/>
        </w:rPr>
        <w:t>“</w:t>
      </w:r>
      <w:r w:rsidR="00F261A7" w:rsidRPr="000540EB">
        <w:rPr>
          <w:rFonts w:ascii="Times New Roman" w:hAnsi="Times New Roman" w:cs="Times New Roman"/>
          <w:sz w:val="24"/>
          <w:szCs w:val="24"/>
        </w:rPr>
        <w:t>capriata</w:t>
      </w:r>
      <w:r w:rsidR="00192E70" w:rsidRPr="000540EB">
        <w:rPr>
          <w:rFonts w:ascii="Times New Roman" w:hAnsi="Times New Roman" w:cs="Times New Roman"/>
          <w:sz w:val="24"/>
          <w:szCs w:val="24"/>
        </w:rPr>
        <w:t>”</w:t>
      </w:r>
      <w:r w:rsidR="00F261A7" w:rsidRPr="000540EB">
        <w:rPr>
          <w:rFonts w:ascii="Times New Roman" w:hAnsi="Times New Roman" w:cs="Times New Roman"/>
          <w:sz w:val="24"/>
          <w:szCs w:val="24"/>
        </w:rPr>
        <w:t xml:space="preserve"> </w:t>
      </w:r>
      <w:r w:rsidRPr="000540EB">
        <w:rPr>
          <w:rFonts w:ascii="Times New Roman" w:hAnsi="Times New Roman" w:cs="Times New Roman"/>
          <w:sz w:val="24"/>
          <w:szCs w:val="24"/>
        </w:rPr>
        <w:t xml:space="preserve">si presenta </w:t>
      </w:r>
      <w:r w:rsidR="002A374D" w:rsidRPr="000540EB">
        <w:rPr>
          <w:rFonts w:ascii="Times New Roman" w:hAnsi="Times New Roman" w:cs="Times New Roman"/>
          <w:sz w:val="24"/>
          <w:szCs w:val="24"/>
        </w:rPr>
        <w:t xml:space="preserve">pertanto </w:t>
      </w:r>
      <w:r w:rsidRPr="000540EB">
        <w:rPr>
          <w:rFonts w:ascii="Times New Roman" w:hAnsi="Times New Roman" w:cs="Times New Roman"/>
          <w:sz w:val="24"/>
          <w:szCs w:val="24"/>
        </w:rPr>
        <w:t xml:space="preserve">come sinonimo di </w:t>
      </w:r>
      <w:r w:rsidR="002A374D" w:rsidRPr="000540EB">
        <w:rPr>
          <w:rFonts w:ascii="Times New Roman" w:hAnsi="Times New Roman" w:cs="Times New Roman"/>
          <w:sz w:val="24"/>
          <w:szCs w:val="24"/>
        </w:rPr>
        <w:t>sistema</w:t>
      </w:r>
      <w:r w:rsidRPr="000540EB">
        <w:rPr>
          <w:rFonts w:ascii="Times New Roman" w:hAnsi="Times New Roman" w:cs="Times New Roman"/>
          <w:sz w:val="24"/>
          <w:szCs w:val="24"/>
        </w:rPr>
        <w:t xml:space="preserve"> di copertura articolata, e strutturalmente trova due declinazioni legate alla natura del nodo catena monaco/colonnello. Si distinguono capriate a</w:t>
      </w:r>
      <w:r w:rsidR="00E74480" w:rsidRPr="000540EB">
        <w:rPr>
          <w:rFonts w:ascii="Times New Roman" w:hAnsi="Times New Roman" w:cs="Times New Roman"/>
          <w:sz w:val="24"/>
          <w:szCs w:val="24"/>
        </w:rPr>
        <w:t xml:space="preserve"> nodo aperto o a triangolo indeformabile e a n</w:t>
      </w:r>
      <w:r w:rsidR="001233B3" w:rsidRPr="000540EB">
        <w:rPr>
          <w:rFonts w:ascii="Times New Roman" w:hAnsi="Times New Roman" w:cs="Times New Roman"/>
          <w:sz w:val="24"/>
          <w:szCs w:val="24"/>
        </w:rPr>
        <w:t>odo chiuso o a catena caricata.</w:t>
      </w:r>
      <w:r w:rsidR="00E74480" w:rsidRPr="000540EB">
        <w:rPr>
          <w:rFonts w:ascii="Times New Roman" w:hAnsi="Times New Roman" w:cs="Times New Roman"/>
          <w:sz w:val="24"/>
          <w:szCs w:val="24"/>
        </w:rPr>
        <w:t xml:space="preserve"> Nella descrizione dello Scamozzi il monaco è sempre inserito/collegato rigidamente con la catena. Questa soluzione </w:t>
      </w:r>
      <w:r w:rsidR="00F8028C" w:rsidRPr="000540EB">
        <w:rPr>
          <w:rFonts w:ascii="Times New Roman" w:hAnsi="Times New Roman" w:cs="Times New Roman"/>
          <w:sz w:val="24"/>
          <w:szCs w:val="24"/>
        </w:rPr>
        <w:t xml:space="preserve">è </w:t>
      </w:r>
      <w:r w:rsidR="00E74480" w:rsidRPr="000540EB">
        <w:rPr>
          <w:rFonts w:ascii="Times New Roman" w:hAnsi="Times New Roman" w:cs="Times New Roman"/>
          <w:sz w:val="24"/>
          <w:szCs w:val="24"/>
        </w:rPr>
        <w:t>caratterizzata o da una evidente maggiore sezione della catena rispetto alle altre aste o da rinforzi dell’unione, a dimostrare l’empirica osservazione del maggior carico che il monaco trasmette in questa configurazione alla catena</w:t>
      </w:r>
      <w:r w:rsidR="00192E70" w:rsidRPr="000540EB">
        <w:rPr>
          <w:rFonts w:ascii="Times New Roman" w:hAnsi="Times New Roman" w:cs="Times New Roman"/>
          <w:sz w:val="24"/>
          <w:szCs w:val="24"/>
        </w:rPr>
        <w:t>,</w:t>
      </w:r>
      <w:r w:rsidR="00E74480" w:rsidRPr="000540EB">
        <w:rPr>
          <w:rFonts w:ascii="Times New Roman" w:hAnsi="Times New Roman" w:cs="Times New Roman"/>
          <w:sz w:val="24"/>
          <w:szCs w:val="24"/>
        </w:rPr>
        <w:t xml:space="preserve"> con conseguente irrobustimento della stessa. Alcuni autori imputano la comparsa dello schema a nodo aperto o a triangolo indeformabile, in seguito all’aumento della luce da coprire, che avrebbe comportato, per le considerazioni precedenti, un aumento della sez</w:t>
      </w:r>
      <w:r w:rsidR="00192E70" w:rsidRPr="000540EB">
        <w:rPr>
          <w:rFonts w:ascii="Times New Roman" w:hAnsi="Times New Roman" w:cs="Times New Roman"/>
          <w:sz w:val="24"/>
          <w:szCs w:val="24"/>
        </w:rPr>
        <w:t>ione della catena incompatibile ‒ o troppo onerosa ‒</w:t>
      </w:r>
      <w:r w:rsidR="00E74480" w:rsidRPr="000540EB">
        <w:rPr>
          <w:rFonts w:ascii="Times New Roman" w:hAnsi="Times New Roman" w:cs="Times New Roman"/>
          <w:sz w:val="24"/>
          <w:szCs w:val="24"/>
        </w:rPr>
        <w:t xml:space="preserve"> con la qualità materica e dimensionale delle aste lignee necessa</w:t>
      </w:r>
      <w:r w:rsidR="006C3411" w:rsidRPr="000540EB">
        <w:rPr>
          <w:rFonts w:ascii="Times New Roman" w:hAnsi="Times New Roman" w:cs="Times New Roman"/>
          <w:sz w:val="24"/>
          <w:szCs w:val="24"/>
        </w:rPr>
        <w:t>rie. La soluzione a nodo aperto</w:t>
      </w:r>
      <w:r w:rsidR="00E74480" w:rsidRPr="000540EB">
        <w:rPr>
          <w:rFonts w:ascii="Times New Roman" w:hAnsi="Times New Roman" w:cs="Times New Roman"/>
          <w:sz w:val="24"/>
          <w:szCs w:val="24"/>
        </w:rPr>
        <w:t xml:space="preserve"> si </w:t>
      </w:r>
      <w:r w:rsidR="00B82BD2" w:rsidRPr="000540EB">
        <w:rPr>
          <w:rFonts w:ascii="Times New Roman" w:hAnsi="Times New Roman" w:cs="Times New Roman"/>
          <w:sz w:val="24"/>
          <w:szCs w:val="24"/>
        </w:rPr>
        <w:t>evolve</w:t>
      </w:r>
      <w:r w:rsidR="00E74480" w:rsidRPr="000540EB">
        <w:rPr>
          <w:rFonts w:ascii="Times New Roman" w:hAnsi="Times New Roman" w:cs="Times New Roman"/>
          <w:sz w:val="24"/>
          <w:szCs w:val="24"/>
        </w:rPr>
        <w:t xml:space="preserve"> comunque sempre in considerazione delle luci da coprire, seguendo un logico sviluppo dell’articolazione in virtù della disponibilità di aste di grandi dimensioni e questa condizione trova una ulteriore specificazione nel disegno e </w:t>
      </w:r>
      <w:r w:rsidR="006D7162" w:rsidRPr="000540EB">
        <w:rPr>
          <w:rFonts w:ascii="Times New Roman" w:hAnsi="Times New Roman" w:cs="Times New Roman"/>
          <w:sz w:val="24"/>
          <w:szCs w:val="24"/>
        </w:rPr>
        <w:t xml:space="preserve">nella </w:t>
      </w:r>
      <w:r w:rsidR="00E74480" w:rsidRPr="000540EB">
        <w:rPr>
          <w:rFonts w:ascii="Times New Roman" w:hAnsi="Times New Roman" w:cs="Times New Roman"/>
          <w:sz w:val="24"/>
          <w:szCs w:val="24"/>
        </w:rPr>
        <w:t>modalità realizzativa che si riflette sulla singola ast</w:t>
      </w:r>
      <w:r w:rsidR="00B82BD2" w:rsidRPr="000540EB">
        <w:rPr>
          <w:rFonts w:ascii="Times New Roman" w:hAnsi="Times New Roman" w:cs="Times New Roman"/>
          <w:sz w:val="24"/>
          <w:szCs w:val="24"/>
        </w:rPr>
        <w:t>a</w:t>
      </w:r>
      <w:r w:rsidR="006D7162" w:rsidRPr="000540EB">
        <w:rPr>
          <w:rFonts w:ascii="Times New Roman" w:hAnsi="Times New Roman" w:cs="Times New Roman"/>
          <w:sz w:val="24"/>
          <w:szCs w:val="24"/>
        </w:rPr>
        <w:t xml:space="preserve"> la quale</w:t>
      </w:r>
      <w:r w:rsidR="00E74480" w:rsidRPr="000540EB">
        <w:rPr>
          <w:rFonts w:ascii="Times New Roman" w:hAnsi="Times New Roman" w:cs="Times New Roman"/>
          <w:sz w:val="24"/>
          <w:szCs w:val="24"/>
        </w:rPr>
        <w:t xml:space="preserve"> diviene </w:t>
      </w:r>
      <w:r w:rsidR="00F261A7" w:rsidRPr="000540EB">
        <w:rPr>
          <w:rFonts w:ascii="Times New Roman" w:hAnsi="Times New Roman" w:cs="Times New Roman"/>
          <w:sz w:val="24"/>
          <w:szCs w:val="24"/>
        </w:rPr>
        <w:t xml:space="preserve">in molti casi </w:t>
      </w:r>
      <w:r w:rsidR="00E74480" w:rsidRPr="000540EB">
        <w:rPr>
          <w:rFonts w:ascii="Times New Roman" w:hAnsi="Times New Roman" w:cs="Times New Roman"/>
          <w:sz w:val="24"/>
          <w:szCs w:val="24"/>
        </w:rPr>
        <w:t>non più monolitica ma composta</w:t>
      </w:r>
      <w:r w:rsidR="00B82BD2" w:rsidRPr="000540EB">
        <w:rPr>
          <w:rFonts w:ascii="Times New Roman" w:hAnsi="Times New Roman" w:cs="Times New Roman"/>
          <w:sz w:val="24"/>
          <w:szCs w:val="24"/>
        </w:rPr>
        <w:t>.</w:t>
      </w:r>
      <w:r w:rsidR="00E74480" w:rsidRPr="000540EB">
        <w:rPr>
          <w:rFonts w:ascii="Times New Roman" w:hAnsi="Times New Roman" w:cs="Times New Roman"/>
          <w:sz w:val="24"/>
          <w:szCs w:val="24"/>
        </w:rPr>
        <w:t xml:space="preserve"> </w:t>
      </w:r>
    </w:p>
    <w:p w14:paraId="170DC95A" w14:textId="57600B68" w:rsidR="004956FF" w:rsidRPr="000540EB" w:rsidRDefault="004956FF" w:rsidP="00E816F7">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Anche Leon Battista Alberti ben descrive la necessità di ricorrere ad aste composte </w:t>
      </w:r>
      <w:r w:rsidR="00444644" w:rsidRPr="000540EB">
        <w:rPr>
          <w:rFonts w:ascii="Times New Roman" w:hAnsi="Times New Roman" w:cs="Times New Roman"/>
          <w:sz w:val="24"/>
          <w:szCs w:val="24"/>
        </w:rPr>
        <w:t>«</w:t>
      </w:r>
      <w:r w:rsidRPr="000540EB">
        <w:rPr>
          <w:rFonts w:ascii="Times New Roman" w:hAnsi="Times New Roman" w:cs="Times New Roman"/>
          <w:sz w:val="24"/>
          <w:szCs w:val="24"/>
        </w:rPr>
        <w:t xml:space="preserve">Se gli alberi saranno troppo esili perché si possa ottenere una trave intera da un sol tronco, bisognerà riunirne più d’uno in un so corpo, in modo che essi contengano in sé la stessa efficacia di un arco, che cioè la linea superiore della trave così contesta non possa in alcun modo accorciarsi per il peso che grava sopra, e che la linea inferiore non possa allungarsi, ma si presenti come una corda fissata con salda presa a </w:t>
      </w:r>
      <w:r w:rsidR="00676BC4">
        <w:rPr>
          <w:rFonts w:ascii="Times New Roman" w:hAnsi="Times New Roman" w:cs="Times New Roman"/>
          <w:sz w:val="24"/>
          <w:szCs w:val="24"/>
        </w:rPr>
        <w:t>trattenere sopra di sé i tronchi</w:t>
      </w:r>
      <w:r w:rsidRPr="000540EB">
        <w:rPr>
          <w:rFonts w:ascii="Times New Roman" w:hAnsi="Times New Roman" w:cs="Times New Roman"/>
          <w:sz w:val="24"/>
          <w:szCs w:val="24"/>
        </w:rPr>
        <w:t xml:space="preserve"> che tendono a sporgere con le opposte estremità</w:t>
      </w:r>
      <w:r w:rsidR="00444644" w:rsidRPr="000540EB">
        <w:rPr>
          <w:rFonts w:ascii="Times New Roman" w:hAnsi="Times New Roman" w:cs="Times New Roman"/>
          <w:sz w:val="24"/>
          <w:szCs w:val="24"/>
        </w:rPr>
        <w:t>»</w:t>
      </w:r>
      <w:r w:rsidRPr="000540EB">
        <w:rPr>
          <w:rStyle w:val="Rimandonotaapidipagina"/>
          <w:rFonts w:ascii="Times New Roman" w:hAnsi="Times New Roman" w:cs="Times New Roman"/>
          <w:sz w:val="24"/>
          <w:szCs w:val="24"/>
        </w:rPr>
        <w:footnoteReference w:id="16"/>
      </w:r>
      <w:r w:rsidR="006D7162" w:rsidRPr="000540EB">
        <w:rPr>
          <w:rFonts w:ascii="Times New Roman" w:hAnsi="Times New Roman" w:cs="Times New Roman"/>
          <w:sz w:val="24"/>
          <w:szCs w:val="24"/>
        </w:rPr>
        <w:t>.</w:t>
      </w:r>
    </w:p>
    <w:p w14:paraId="06F231E1" w14:textId="4FA8F365" w:rsidR="003275FC" w:rsidRPr="000540EB" w:rsidRDefault="00781024" w:rsidP="00E816F7">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Questa affermazione non solo sottolinea la problematica legata alla disponibilità della risorsa già presente precedentemente e successivamente al trattato albertiano</w:t>
      </w:r>
      <w:r w:rsidR="00676BC4">
        <w:rPr>
          <w:rFonts w:ascii="Times New Roman" w:hAnsi="Times New Roman" w:cs="Times New Roman"/>
          <w:sz w:val="24"/>
          <w:szCs w:val="24"/>
        </w:rPr>
        <w:t>,</w:t>
      </w:r>
      <w:r w:rsidRPr="000540EB">
        <w:rPr>
          <w:rFonts w:ascii="Times New Roman" w:hAnsi="Times New Roman" w:cs="Times New Roman"/>
          <w:sz w:val="24"/>
          <w:szCs w:val="24"/>
        </w:rPr>
        <w:t xml:space="preserve"> ma pone la possibilità di </w:t>
      </w:r>
      <w:r w:rsidR="001F50E6" w:rsidRPr="000540EB">
        <w:rPr>
          <w:rFonts w:ascii="Times New Roman" w:hAnsi="Times New Roman" w:cs="Times New Roman"/>
          <w:sz w:val="24"/>
          <w:szCs w:val="24"/>
        </w:rPr>
        <w:t xml:space="preserve">ipotizzare </w:t>
      </w:r>
      <w:r w:rsidR="001F50E6" w:rsidRPr="000540EB">
        <w:rPr>
          <w:rFonts w:ascii="Times New Roman" w:hAnsi="Times New Roman" w:cs="Times New Roman"/>
          <w:sz w:val="24"/>
          <w:szCs w:val="24"/>
        </w:rPr>
        <w:lastRenderedPageBreak/>
        <w:t xml:space="preserve">uno dei motivi </w:t>
      </w:r>
      <w:r w:rsidR="00676BC4">
        <w:rPr>
          <w:rFonts w:ascii="Times New Roman" w:hAnsi="Times New Roman" w:cs="Times New Roman"/>
          <w:sz w:val="24"/>
          <w:szCs w:val="24"/>
        </w:rPr>
        <w:t xml:space="preserve">della </w:t>
      </w:r>
      <w:r w:rsidRPr="000540EB">
        <w:rPr>
          <w:rFonts w:ascii="Times New Roman" w:hAnsi="Times New Roman" w:cs="Times New Roman"/>
          <w:sz w:val="24"/>
          <w:szCs w:val="24"/>
        </w:rPr>
        <w:t>presenza in alcuni casi delle capriate a nodo aperto</w:t>
      </w:r>
      <w:r w:rsidR="001F50E6" w:rsidRPr="000540EB">
        <w:rPr>
          <w:rFonts w:ascii="Times New Roman" w:hAnsi="Times New Roman" w:cs="Times New Roman"/>
          <w:sz w:val="24"/>
          <w:szCs w:val="24"/>
        </w:rPr>
        <w:t>, assetto</w:t>
      </w:r>
      <w:r w:rsidRPr="000540EB">
        <w:rPr>
          <w:rFonts w:ascii="Times New Roman" w:hAnsi="Times New Roman" w:cs="Times New Roman"/>
          <w:sz w:val="24"/>
          <w:szCs w:val="24"/>
        </w:rPr>
        <w:t xml:space="preserve"> </w:t>
      </w:r>
      <w:r w:rsidR="001F50E6" w:rsidRPr="000540EB">
        <w:rPr>
          <w:rFonts w:ascii="Times New Roman" w:hAnsi="Times New Roman" w:cs="Times New Roman"/>
          <w:sz w:val="24"/>
          <w:szCs w:val="24"/>
        </w:rPr>
        <w:t>che</w:t>
      </w:r>
      <w:r w:rsidRPr="000540EB">
        <w:rPr>
          <w:rFonts w:ascii="Times New Roman" w:hAnsi="Times New Roman" w:cs="Times New Roman"/>
          <w:sz w:val="24"/>
          <w:szCs w:val="24"/>
        </w:rPr>
        <w:t xml:space="preserve"> si </w:t>
      </w:r>
      <w:r w:rsidR="001F50E6" w:rsidRPr="000540EB">
        <w:rPr>
          <w:rFonts w:ascii="Times New Roman" w:hAnsi="Times New Roman" w:cs="Times New Roman"/>
          <w:sz w:val="24"/>
          <w:szCs w:val="24"/>
        </w:rPr>
        <w:t>manifesta</w:t>
      </w:r>
      <w:r w:rsidRPr="000540EB">
        <w:rPr>
          <w:rFonts w:ascii="Times New Roman" w:hAnsi="Times New Roman" w:cs="Times New Roman"/>
          <w:sz w:val="24"/>
          <w:szCs w:val="24"/>
        </w:rPr>
        <w:t xml:space="preserve"> nella specifica articolazione con monaco o colonnello non legato rigidamente alla catena. Oltre alla possibilità di utilizzare travi di dimensione più ridotta, l’osservazione della necessità di evitare lo scorrimento tra elementi sovrapposti soll</w:t>
      </w:r>
      <w:r w:rsidR="00AA0451" w:rsidRPr="000540EB">
        <w:rPr>
          <w:rFonts w:ascii="Times New Roman" w:hAnsi="Times New Roman" w:cs="Times New Roman"/>
          <w:sz w:val="24"/>
          <w:szCs w:val="24"/>
        </w:rPr>
        <w:t>ecitati da un carico verticale</w:t>
      </w:r>
      <w:r w:rsidR="006D7162" w:rsidRPr="000540EB">
        <w:rPr>
          <w:rFonts w:ascii="Times New Roman" w:hAnsi="Times New Roman" w:cs="Times New Roman"/>
          <w:sz w:val="24"/>
          <w:szCs w:val="24"/>
        </w:rPr>
        <w:t xml:space="preserve"> </w:t>
      </w:r>
      <w:r w:rsidR="00CF7AA3" w:rsidRPr="000540EB">
        <w:rPr>
          <w:rFonts w:ascii="Times New Roman" w:hAnsi="Times New Roman" w:cs="Times New Roman"/>
          <w:sz w:val="24"/>
          <w:szCs w:val="24"/>
        </w:rPr>
        <w:t>(</w:t>
      </w:r>
      <w:r w:rsidRPr="000540EB">
        <w:rPr>
          <w:rFonts w:ascii="Times New Roman" w:hAnsi="Times New Roman" w:cs="Times New Roman"/>
          <w:sz w:val="24"/>
          <w:szCs w:val="24"/>
        </w:rPr>
        <w:t>è il caso della catena composta da due elementi sovrapposti sui quali ins</w:t>
      </w:r>
      <w:r w:rsidR="00CF7AA3" w:rsidRPr="000540EB">
        <w:rPr>
          <w:rFonts w:ascii="Times New Roman" w:hAnsi="Times New Roman" w:cs="Times New Roman"/>
          <w:sz w:val="24"/>
          <w:szCs w:val="24"/>
        </w:rPr>
        <w:t>iste il monaco o il colonnello)</w:t>
      </w:r>
      <w:r w:rsidRPr="000540EB">
        <w:rPr>
          <w:rFonts w:ascii="Times New Roman" w:hAnsi="Times New Roman" w:cs="Times New Roman"/>
          <w:sz w:val="24"/>
          <w:szCs w:val="24"/>
        </w:rPr>
        <w:t xml:space="preserve"> </w:t>
      </w:r>
      <w:r w:rsidR="00535977" w:rsidRPr="000540EB">
        <w:rPr>
          <w:rFonts w:ascii="Times New Roman" w:hAnsi="Times New Roman" w:cs="Times New Roman"/>
          <w:sz w:val="24"/>
          <w:szCs w:val="24"/>
        </w:rPr>
        <w:t>induc</w:t>
      </w:r>
      <w:r w:rsidR="001F50E6" w:rsidRPr="000540EB">
        <w:rPr>
          <w:rFonts w:ascii="Times New Roman" w:hAnsi="Times New Roman" w:cs="Times New Roman"/>
          <w:sz w:val="24"/>
          <w:szCs w:val="24"/>
        </w:rPr>
        <w:t>e</w:t>
      </w:r>
      <w:r w:rsidR="00535977" w:rsidRPr="000540EB">
        <w:rPr>
          <w:rFonts w:ascii="Times New Roman" w:hAnsi="Times New Roman" w:cs="Times New Roman"/>
          <w:sz w:val="24"/>
          <w:szCs w:val="24"/>
        </w:rPr>
        <w:t xml:space="preserve"> </w:t>
      </w:r>
      <w:r w:rsidR="00B6029F" w:rsidRPr="000540EB">
        <w:rPr>
          <w:rFonts w:ascii="Times New Roman" w:hAnsi="Times New Roman" w:cs="Times New Roman"/>
          <w:sz w:val="24"/>
          <w:szCs w:val="24"/>
        </w:rPr>
        <w:t>ad</w:t>
      </w:r>
      <w:r w:rsidR="001F50E6" w:rsidRPr="000540EB">
        <w:rPr>
          <w:rFonts w:ascii="Times New Roman" w:hAnsi="Times New Roman" w:cs="Times New Roman"/>
          <w:sz w:val="24"/>
          <w:szCs w:val="24"/>
        </w:rPr>
        <w:t xml:space="preserve"> </w:t>
      </w:r>
      <w:r w:rsidR="00535977" w:rsidRPr="000540EB">
        <w:rPr>
          <w:rFonts w:ascii="Times New Roman" w:hAnsi="Times New Roman" w:cs="Times New Roman"/>
          <w:sz w:val="24"/>
          <w:szCs w:val="24"/>
        </w:rPr>
        <w:t>evitare l’unione</w:t>
      </w:r>
      <w:r w:rsidR="006D7162" w:rsidRPr="000540EB">
        <w:rPr>
          <w:rFonts w:ascii="Times New Roman" w:hAnsi="Times New Roman" w:cs="Times New Roman"/>
          <w:sz w:val="24"/>
          <w:szCs w:val="24"/>
        </w:rPr>
        <w:t xml:space="preserve"> rigida</w:t>
      </w:r>
      <w:r w:rsidR="00535977" w:rsidRPr="000540EB">
        <w:rPr>
          <w:rFonts w:ascii="Times New Roman" w:hAnsi="Times New Roman" w:cs="Times New Roman"/>
          <w:sz w:val="24"/>
          <w:szCs w:val="24"/>
        </w:rPr>
        <w:t xml:space="preserve"> e </w:t>
      </w:r>
      <w:r w:rsidR="00B6029F" w:rsidRPr="000540EB">
        <w:rPr>
          <w:rFonts w:ascii="Times New Roman" w:hAnsi="Times New Roman" w:cs="Times New Roman"/>
          <w:sz w:val="24"/>
          <w:szCs w:val="24"/>
        </w:rPr>
        <w:t xml:space="preserve">a </w:t>
      </w:r>
      <w:r w:rsidR="00535977" w:rsidRPr="000540EB">
        <w:rPr>
          <w:rFonts w:ascii="Times New Roman" w:hAnsi="Times New Roman" w:cs="Times New Roman"/>
          <w:sz w:val="24"/>
          <w:szCs w:val="24"/>
        </w:rPr>
        <w:t>collegare esclusivamente con una staffa di sostegno il monaco o colonnello alla catena</w:t>
      </w:r>
      <w:r w:rsidR="002A374D" w:rsidRPr="000540EB">
        <w:rPr>
          <w:rFonts w:ascii="Times New Roman" w:hAnsi="Times New Roman" w:cs="Times New Roman"/>
          <w:sz w:val="24"/>
          <w:szCs w:val="24"/>
        </w:rPr>
        <w:t xml:space="preserve">, sistema idoneo anche a contenere eventuali deformazioni </w:t>
      </w:r>
      <w:r w:rsidR="002D4CDE">
        <w:rPr>
          <w:rFonts w:ascii="Times New Roman" w:hAnsi="Times New Roman" w:cs="Times New Roman"/>
          <w:sz w:val="24"/>
          <w:szCs w:val="24"/>
        </w:rPr>
        <w:t xml:space="preserve">fuori piano della catena stessa </w:t>
      </w:r>
      <w:r w:rsidR="002D4CDE">
        <w:rPr>
          <w:rFonts w:ascii="Times New Roman" w:hAnsi="Times New Roman" w:cs="Times New Roman"/>
          <w:color w:val="FF0000"/>
          <w:sz w:val="24"/>
          <w:szCs w:val="24"/>
        </w:rPr>
        <w:t>(f</w:t>
      </w:r>
      <w:r w:rsidR="00993086" w:rsidRPr="00993086">
        <w:rPr>
          <w:rFonts w:ascii="Times New Roman" w:hAnsi="Times New Roman" w:cs="Times New Roman"/>
          <w:color w:val="FF0000"/>
          <w:sz w:val="24"/>
          <w:szCs w:val="24"/>
        </w:rPr>
        <w:t>ig. 6)</w:t>
      </w:r>
      <w:r w:rsidR="002D4CDE">
        <w:rPr>
          <w:rFonts w:ascii="Times New Roman" w:hAnsi="Times New Roman" w:cs="Times New Roman"/>
          <w:color w:val="FF0000"/>
          <w:sz w:val="24"/>
          <w:szCs w:val="24"/>
        </w:rPr>
        <w:t>.</w:t>
      </w:r>
    </w:p>
    <w:p w14:paraId="14703059" w14:textId="1467B1BB" w:rsidR="00AE7B9D" w:rsidRPr="000540EB" w:rsidRDefault="00FC5E19"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La sintetica rassegna </w:t>
      </w:r>
      <w:r w:rsidR="00710689">
        <w:rPr>
          <w:rFonts w:ascii="Times New Roman" w:hAnsi="Times New Roman" w:cs="Times New Roman"/>
          <w:sz w:val="24"/>
          <w:szCs w:val="24"/>
        </w:rPr>
        <w:t xml:space="preserve">di alcuni aspetti </w:t>
      </w:r>
      <w:r w:rsidRPr="000540EB">
        <w:rPr>
          <w:rFonts w:ascii="Times New Roman" w:hAnsi="Times New Roman" w:cs="Times New Roman"/>
          <w:sz w:val="24"/>
          <w:szCs w:val="24"/>
        </w:rPr>
        <w:t>delle strutture di copertura lignee nella storia, descrive pertanto la necessità di contemperare la risorsa naturale disponibile con la sempre maggiore</w:t>
      </w:r>
      <w:r w:rsidR="00FB4E71" w:rsidRPr="000540EB">
        <w:rPr>
          <w:rFonts w:ascii="Times New Roman" w:hAnsi="Times New Roman" w:cs="Times New Roman"/>
          <w:sz w:val="24"/>
          <w:szCs w:val="24"/>
        </w:rPr>
        <w:t xml:space="preserve"> dimensione delle luci da coprire.</w:t>
      </w:r>
      <w:r w:rsidR="00A41E5E" w:rsidRPr="000540EB">
        <w:rPr>
          <w:rFonts w:ascii="Times New Roman" w:hAnsi="Times New Roman" w:cs="Times New Roman"/>
          <w:sz w:val="24"/>
          <w:szCs w:val="24"/>
        </w:rPr>
        <w:t xml:space="preserve"> </w:t>
      </w:r>
      <w:r w:rsidR="00FB4E71" w:rsidRPr="000540EB">
        <w:rPr>
          <w:rFonts w:ascii="Times New Roman" w:hAnsi="Times New Roman" w:cs="Times New Roman"/>
          <w:sz w:val="24"/>
          <w:szCs w:val="24"/>
        </w:rPr>
        <w:t>La rispo</w:t>
      </w:r>
      <w:r w:rsidR="00D425A1" w:rsidRPr="000540EB">
        <w:rPr>
          <w:rFonts w:ascii="Times New Roman" w:hAnsi="Times New Roman" w:cs="Times New Roman"/>
          <w:sz w:val="24"/>
          <w:szCs w:val="24"/>
        </w:rPr>
        <w:t>sta ha generato nel primo caso l’impiego</w:t>
      </w:r>
      <w:r w:rsidR="00676BC4">
        <w:rPr>
          <w:rFonts w:ascii="Times New Roman" w:hAnsi="Times New Roman" w:cs="Times New Roman"/>
          <w:sz w:val="24"/>
          <w:szCs w:val="24"/>
        </w:rPr>
        <w:t xml:space="preserve"> di</w:t>
      </w:r>
      <w:r w:rsidR="00FB4E71" w:rsidRPr="000540EB">
        <w:rPr>
          <w:rFonts w:ascii="Times New Roman" w:hAnsi="Times New Roman" w:cs="Times New Roman"/>
          <w:sz w:val="24"/>
          <w:szCs w:val="24"/>
        </w:rPr>
        <w:t xml:space="preserve"> </w:t>
      </w:r>
      <w:r w:rsidR="00D425A1" w:rsidRPr="000540EB">
        <w:rPr>
          <w:rFonts w:ascii="Times New Roman" w:hAnsi="Times New Roman" w:cs="Times New Roman"/>
          <w:sz w:val="24"/>
          <w:szCs w:val="24"/>
        </w:rPr>
        <w:t>specifiche</w:t>
      </w:r>
      <w:r w:rsidR="00DA4362" w:rsidRPr="000540EB">
        <w:rPr>
          <w:rFonts w:ascii="Times New Roman" w:hAnsi="Times New Roman" w:cs="Times New Roman"/>
          <w:sz w:val="24"/>
          <w:szCs w:val="24"/>
        </w:rPr>
        <w:t xml:space="preserve"> </w:t>
      </w:r>
      <w:r w:rsidR="00FB4E71" w:rsidRPr="000540EB">
        <w:rPr>
          <w:rFonts w:ascii="Times New Roman" w:hAnsi="Times New Roman" w:cs="Times New Roman"/>
          <w:sz w:val="24"/>
          <w:szCs w:val="24"/>
        </w:rPr>
        <w:t>soluzioni costruttive che consentissero di realizzare aste – in particolare catene – di grandi dimensioni assemblando elementi più piccoli, con il ricorso</w:t>
      </w:r>
      <w:r w:rsidR="00E37EC6" w:rsidRPr="000540EB">
        <w:rPr>
          <w:rFonts w:ascii="Times New Roman" w:hAnsi="Times New Roman" w:cs="Times New Roman"/>
          <w:sz w:val="24"/>
          <w:szCs w:val="24"/>
        </w:rPr>
        <w:t xml:space="preserve"> a collegamenti legno</w:t>
      </w:r>
      <w:r w:rsidR="00FB4E71" w:rsidRPr="000540EB">
        <w:rPr>
          <w:rFonts w:ascii="Times New Roman" w:hAnsi="Times New Roman" w:cs="Times New Roman"/>
          <w:sz w:val="24"/>
          <w:szCs w:val="24"/>
        </w:rPr>
        <w:t xml:space="preserve">/legno </w:t>
      </w:r>
      <w:r w:rsidR="00A41E5E" w:rsidRPr="000540EB">
        <w:rPr>
          <w:rFonts w:ascii="Times New Roman" w:hAnsi="Times New Roman" w:cs="Times New Roman"/>
          <w:sz w:val="24"/>
          <w:szCs w:val="24"/>
        </w:rPr>
        <w:t>e</w:t>
      </w:r>
      <w:r w:rsidR="00FB4E71" w:rsidRPr="000540EB">
        <w:rPr>
          <w:rFonts w:ascii="Times New Roman" w:hAnsi="Times New Roman" w:cs="Times New Roman"/>
          <w:sz w:val="24"/>
          <w:szCs w:val="24"/>
        </w:rPr>
        <w:t xml:space="preserve"> l’ausilio di ferramenta metallica </w:t>
      </w:r>
      <w:r w:rsidR="00E37EC6" w:rsidRPr="000540EB">
        <w:rPr>
          <w:rFonts w:ascii="Times New Roman" w:hAnsi="Times New Roman" w:cs="Times New Roman"/>
          <w:sz w:val="24"/>
          <w:szCs w:val="24"/>
        </w:rPr>
        <w:t xml:space="preserve">nel primo caso </w:t>
      </w:r>
      <w:r w:rsidR="00FB4E71" w:rsidRPr="000540EB">
        <w:rPr>
          <w:rFonts w:ascii="Times New Roman" w:hAnsi="Times New Roman" w:cs="Times New Roman"/>
          <w:sz w:val="24"/>
          <w:szCs w:val="24"/>
        </w:rPr>
        <w:t>e</w:t>
      </w:r>
      <w:r w:rsidR="00E37EC6" w:rsidRPr="000540EB">
        <w:rPr>
          <w:rFonts w:ascii="Times New Roman" w:hAnsi="Times New Roman" w:cs="Times New Roman"/>
          <w:sz w:val="24"/>
          <w:szCs w:val="24"/>
        </w:rPr>
        <w:t>, nel secondo,</w:t>
      </w:r>
      <w:r w:rsidR="00FB4E71" w:rsidRPr="000540EB">
        <w:rPr>
          <w:rFonts w:ascii="Times New Roman" w:hAnsi="Times New Roman" w:cs="Times New Roman"/>
          <w:sz w:val="24"/>
          <w:szCs w:val="24"/>
        </w:rPr>
        <w:t xml:space="preserve"> ad una articolazione sempre più comple</w:t>
      </w:r>
      <w:r w:rsidR="00E37EC6" w:rsidRPr="000540EB">
        <w:rPr>
          <w:rFonts w:ascii="Times New Roman" w:hAnsi="Times New Roman" w:cs="Times New Roman"/>
          <w:sz w:val="24"/>
          <w:szCs w:val="24"/>
        </w:rPr>
        <w:t>ssa della struttura. In entrambi</w:t>
      </w:r>
      <w:r w:rsidR="00FB4E71" w:rsidRPr="000540EB">
        <w:rPr>
          <w:rFonts w:ascii="Times New Roman" w:hAnsi="Times New Roman" w:cs="Times New Roman"/>
          <w:sz w:val="24"/>
          <w:szCs w:val="24"/>
        </w:rPr>
        <w:t xml:space="preserve"> </w:t>
      </w:r>
      <w:r w:rsidR="00D425A1" w:rsidRPr="000540EB">
        <w:rPr>
          <w:rFonts w:ascii="Times New Roman" w:hAnsi="Times New Roman" w:cs="Times New Roman"/>
          <w:sz w:val="24"/>
          <w:szCs w:val="24"/>
        </w:rPr>
        <w:t>i contesti</w:t>
      </w:r>
      <w:r w:rsidR="00FB4E71" w:rsidRPr="000540EB">
        <w:rPr>
          <w:rFonts w:ascii="Times New Roman" w:hAnsi="Times New Roman" w:cs="Times New Roman"/>
          <w:sz w:val="24"/>
          <w:szCs w:val="24"/>
        </w:rPr>
        <w:t xml:space="preserve"> la qualità delle maestranze nella realizzazione di questi obiettivi divenne fondamentale così co</w:t>
      </w:r>
      <w:r w:rsidR="003275FC" w:rsidRPr="000540EB">
        <w:rPr>
          <w:rFonts w:ascii="Times New Roman" w:hAnsi="Times New Roman" w:cs="Times New Roman"/>
          <w:sz w:val="24"/>
          <w:szCs w:val="24"/>
        </w:rPr>
        <w:t>m</w:t>
      </w:r>
      <w:r w:rsidR="00FB4E71" w:rsidRPr="000540EB">
        <w:rPr>
          <w:rFonts w:ascii="Times New Roman" w:hAnsi="Times New Roman" w:cs="Times New Roman"/>
          <w:sz w:val="24"/>
          <w:szCs w:val="24"/>
        </w:rPr>
        <w:t>e le soluzioni descritte in letteratura.</w:t>
      </w:r>
    </w:p>
    <w:p w14:paraId="2EFB953C" w14:textId="7E93794B" w:rsidR="00FB4E71" w:rsidRPr="000540EB" w:rsidRDefault="00AE7B9D"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Questi aspetti assumono declinazioni locali, come ad esempio </w:t>
      </w:r>
      <w:r w:rsidR="00E37EC6" w:rsidRPr="000540EB">
        <w:rPr>
          <w:rFonts w:ascii="Times New Roman" w:hAnsi="Times New Roman" w:cs="Times New Roman"/>
          <w:sz w:val="24"/>
          <w:szCs w:val="24"/>
        </w:rPr>
        <w:t xml:space="preserve">nell’architettura veneziana </w:t>
      </w:r>
      <w:r w:rsidRPr="000540EB">
        <w:rPr>
          <w:rFonts w:ascii="Times New Roman" w:hAnsi="Times New Roman" w:cs="Times New Roman"/>
          <w:sz w:val="24"/>
          <w:szCs w:val="24"/>
        </w:rPr>
        <w:t>la soluzione della mezza catena collegata mediante chiodatura al so</w:t>
      </w:r>
      <w:r w:rsidR="00E37EC6" w:rsidRPr="000540EB">
        <w:rPr>
          <w:rFonts w:ascii="Times New Roman" w:hAnsi="Times New Roman" w:cs="Times New Roman"/>
          <w:sz w:val="24"/>
          <w:szCs w:val="24"/>
        </w:rPr>
        <w:t>laio ligneo dell’ultimo livello</w:t>
      </w:r>
      <w:r w:rsidR="00926F6D" w:rsidRPr="000540EB">
        <w:rPr>
          <w:rFonts w:ascii="Times New Roman" w:hAnsi="Times New Roman" w:cs="Times New Roman"/>
          <w:sz w:val="24"/>
          <w:szCs w:val="24"/>
        </w:rPr>
        <w:t>, ottimizzazione di un principio ch</w:t>
      </w:r>
      <w:r w:rsidR="00E816F7" w:rsidRPr="000540EB">
        <w:rPr>
          <w:rFonts w:ascii="Times New Roman" w:hAnsi="Times New Roman" w:cs="Times New Roman"/>
          <w:sz w:val="24"/>
          <w:szCs w:val="24"/>
        </w:rPr>
        <w:t xml:space="preserve">e consente il raggiungimento </w:t>
      </w:r>
      <w:r w:rsidR="00926F6D" w:rsidRPr="000540EB">
        <w:rPr>
          <w:rFonts w:ascii="Times New Roman" w:hAnsi="Times New Roman" w:cs="Times New Roman"/>
          <w:sz w:val="24"/>
          <w:szCs w:val="24"/>
        </w:rPr>
        <w:t>della capacità strutturale ma anche la possi</w:t>
      </w:r>
      <w:r w:rsidR="00E816F7" w:rsidRPr="000540EB">
        <w:rPr>
          <w:rFonts w:ascii="Times New Roman" w:hAnsi="Times New Roman" w:cs="Times New Roman"/>
          <w:sz w:val="24"/>
          <w:szCs w:val="24"/>
        </w:rPr>
        <w:t>bilità di utilizzare vani sotto</w:t>
      </w:r>
      <w:r w:rsidR="00926F6D" w:rsidRPr="000540EB">
        <w:rPr>
          <w:rFonts w:ascii="Times New Roman" w:hAnsi="Times New Roman" w:cs="Times New Roman"/>
          <w:sz w:val="24"/>
          <w:szCs w:val="24"/>
        </w:rPr>
        <w:t>tetto praticabili di altezza contenuta.</w:t>
      </w:r>
      <w:r w:rsidR="00FB4E71" w:rsidRPr="000540EB">
        <w:rPr>
          <w:rFonts w:ascii="Times New Roman" w:hAnsi="Times New Roman" w:cs="Times New Roman"/>
          <w:sz w:val="24"/>
          <w:szCs w:val="24"/>
        </w:rPr>
        <w:t xml:space="preserve"> </w:t>
      </w:r>
    </w:p>
    <w:p w14:paraId="0498DC8B" w14:textId="77777777" w:rsidR="00A41E5E" w:rsidRPr="000540EB" w:rsidRDefault="00175DE1" w:rsidP="000D62E2">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E’ </w:t>
      </w:r>
      <w:r w:rsidR="00A41E5E" w:rsidRPr="000540EB">
        <w:rPr>
          <w:rFonts w:ascii="Times New Roman" w:hAnsi="Times New Roman" w:cs="Times New Roman"/>
          <w:sz w:val="24"/>
          <w:szCs w:val="24"/>
        </w:rPr>
        <w:t>evidente come quanto descritto in premessa in merito alle caratteristiche delle coperture sto</w:t>
      </w:r>
      <w:r w:rsidR="00CF7AA3" w:rsidRPr="000540EB">
        <w:rPr>
          <w:rFonts w:ascii="Times New Roman" w:hAnsi="Times New Roman" w:cs="Times New Roman"/>
          <w:sz w:val="24"/>
          <w:szCs w:val="24"/>
        </w:rPr>
        <w:t>riche nei confronti dei principî</w:t>
      </w:r>
      <w:r w:rsidR="00A41E5E" w:rsidRPr="000540EB">
        <w:rPr>
          <w:rFonts w:ascii="Times New Roman" w:hAnsi="Times New Roman" w:cs="Times New Roman"/>
          <w:sz w:val="24"/>
          <w:szCs w:val="24"/>
        </w:rPr>
        <w:t xml:space="preserve"> di gerarchia, equilibrio e simmetria, sia da definire nella lettura e restituzione delle strutture di copertura giunte sino a noi. La necessità di valutare anche quantitativamente la capacità residua delle costruzioni pone l’obbligo</w:t>
      </w:r>
      <w:r w:rsidR="00D425A1" w:rsidRPr="000540EB">
        <w:rPr>
          <w:rFonts w:ascii="Times New Roman" w:hAnsi="Times New Roman" w:cs="Times New Roman"/>
          <w:sz w:val="24"/>
          <w:szCs w:val="24"/>
        </w:rPr>
        <w:t>,</w:t>
      </w:r>
      <w:r w:rsidR="00A41E5E" w:rsidRPr="000540EB">
        <w:rPr>
          <w:rFonts w:ascii="Times New Roman" w:hAnsi="Times New Roman" w:cs="Times New Roman"/>
          <w:sz w:val="24"/>
          <w:szCs w:val="24"/>
        </w:rPr>
        <w:t xml:space="preserve"> vista la natura di dettag</w:t>
      </w:r>
      <w:r w:rsidR="001E0F16" w:rsidRPr="000540EB">
        <w:rPr>
          <w:rFonts w:ascii="Times New Roman" w:hAnsi="Times New Roman" w:cs="Times New Roman"/>
          <w:sz w:val="24"/>
          <w:szCs w:val="24"/>
        </w:rPr>
        <w:t>l</w:t>
      </w:r>
      <w:r w:rsidR="00A41E5E" w:rsidRPr="000540EB">
        <w:rPr>
          <w:rFonts w:ascii="Times New Roman" w:hAnsi="Times New Roman" w:cs="Times New Roman"/>
          <w:sz w:val="24"/>
          <w:szCs w:val="24"/>
        </w:rPr>
        <w:t>i costruttivi come le unioni e le giunzioni</w:t>
      </w:r>
      <w:r w:rsidR="00E816F7" w:rsidRPr="000540EB">
        <w:rPr>
          <w:rFonts w:ascii="Times New Roman" w:hAnsi="Times New Roman" w:cs="Times New Roman"/>
          <w:sz w:val="24"/>
          <w:szCs w:val="24"/>
        </w:rPr>
        <w:t>,</w:t>
      </w:r>
      <w:r w:rsidR="00D425A1" w:rsidRPr="000540EB">
        <w:rPr>
          <w:rFonts w:ascii="Times New Roman" w:hAnsi="Times New Roman" w:cs="Times New Roman"/>
          <w:sz w:val="24"/>
          <w:szCs w:val="24"/>
        </w:rPr>
        <w:t xml:space="preserve"> di una lettura e di una attenta riflessione sulla foggia e su</w:t>
      </w:r>
      <w:r w:rsidR="00A41E5E" w:rsidRPr="000540EB">
        <w:rPr>
          <w:rFonts w:ascii="Times New Roman" w:hAnsi="Times New Roman" w:cs="Times New Roman"/>
          <w:sz w:val="24"/>
          <w:szCs w:val="24"/>
        </w:rPr>
        <w:t>ll’eff</w:t>
      </w:r>
      <w:r w:rsidR="001E0F16" w:rsidRPr="000540EB">
        <w:rPr>
          <w:rFonts w:ascii="Times New Roman" w:hAnsi="Times New Roman" w:cs="Times New Roman"/>
          <w:sz w:val="24"/>
          <w:szCs w:val="24"/>
        </w:rPr>
        <w:t>i</w:t>
      </w:r>
      <w:r w:rsidR="00A41E5E" w:rsidRPr="000540EB">
        <w:rPr>
          <w:rFonts w:ascii="Times New Roman" w:hAnsi="Times New Roman" w:cs="Times New Roman"/>
          <w:sz w:val="24"/>
          <w:szCs w:val="24"/>
        </w:rPr>
        <w:t>cienza</w:t>
      </w:r>
      <w:r w:rsidR="00D425A1" w:rsidRPr="000540EB">
        <w:rPr>
          <w:rFonts w:ascii="Times New Roman" w:hAnsi="Times New Roman" w:cs="Times New Roman"/>
          <w:sz w:val="24"/>
          <w:szCs w:val="24"/>
        </w:rPr>
        <w:t xml:space="preserve"> dei medesimi</w:t>
      </w:r>
      <w:r w:rsidR="00A41E5E" w:rsidRPr="000540EB">
        <w:rPr>
          <w:rFonts w:ascii="Times New Roman" w:hAnsi="Times New Roman" w:cs="Times New Roman"/>
          <w:sz w:val="24"/>
          <w:szCs w:val="24"/>
        </w:rPr>
        <w:t>.</w:t>
      </w:r>
    </w:p>
    <w:p w14:paraId="08F7FEDC" w14:textId="318AAF56" w:rsidR="00DE317E" w:rsidRDefault="004D5483" w:rsidP="00A67020">
      <w:pPr>
        <w:spacing w:after="0" w:line="360" w:lineRule="auto"/>
        <w:contextualSpacing/>
        <w:jc w:val="both"/>
        <w:rPr>
          <w:rFonts w:ascii="Times New Roman" w:hAnsi="Times New Roman" w:cs="Times New Roman"/>
          <w:sz w:val="24"/>
          <w:szCs w:val="24"/>
        </w:rPr>
      </w:pPr>
      <w:r w:rsidRPr="000540EB">
        <w:rPr>
          <w:rFonts w:ascii="Times New Roman" w:hAnsi="Times New Roman" w:cs="Times New Roman"/>
          <w:sz w:val="24"/>
          <w:szCs w:val="24"/>
        </w:rPr>
        <w:t xml:space="preserve">Le modalità di rilievo pertanto </w:t>
      </w:r>
      <w:r w:rsidR="00926F6D" w:rsidRPr="000540EB">
        <w:rPr>
          <w:rFonts w:ascii="Times New Roman" w:hAnsi="Times New Roman" w:cs="Times New Roman"/>
          <w:sz w:val="24"/>
          <w:szCs w:val="24"/>
        </w:rPr>
        <w:t>devono</w:t>
      </w:r>
      <w:r w:rsidRPr="000540EB">
        <w:rPr>
          <w:rFonts w:ascii="Times New Roman" w:hAnsi="Times New Roman" w:cs="Times New Roman"/>
          <w:sz w:val="24"/>
          <w:szCs w:val="24"/>
        </w:rPr>
        <w:t xml:space="preserve"> prevedere la descrizione della gerarchia strutturale nella restituzione dei vari strati e </w:t>
      </w:r>
      <w:r w:rsidR="00676BC4">
        <w:rPr>
          <w:rFonts w:ascii="Times New Roman" w:hAnsi="Times New Roman" w:cs="Times New Roman"/>
          <w:sz w:val="24"/>
          <w:szCs w:val="24"/>
        </w:rPr>
        <w:t>l’analisi</w:t>
      </w:r>
      <w:r w:rsidR="00926F6D" w:rsidRPr="000540EB">
        <w:rPr>
          <w:rFonts w:ascii="Times New Roman" w:hAnsi="Times New Roman" w:cs="Times New Roman"/>
          <w:sz w:val="24"/>
          <w:szCs w:val="24"/>
        </w:rPr>
        <w:t>, oltre</w:t>
      </w:r>
      <w:r w:rsidR="00676BC4">
        <w:rPr>
          <w:rFonts w:ascii="Times New Roman" w:hAnsi="Times New Roman" w:cs="Times New Roman"/>
          <w:sz w:val="24"/>
          <w:szCs w:val="24"/>
        </w:rPr>
        <w:t>ché</w:t>
      </w:r>
      <w:r w:rsidR="00926F6D" w:rsidRPr="000540EB">
        <w:rPr>
          <w:rFonts w:ascii="Times New Roman" w:hAnsi="Times New Roman" w:cs="Times New Roman"/>
          <w:sz w:val="24"/>
          <w:szCs w:val="24"/>
        </w:rPr>
        <w:t xml:space="preserve"> della qualità materica e del degrado delle singole aste</w:t>
      </w:r>
      <w:r w:rsidR="00926F6D" w:rsidRPr="000540EB">
        <w:rPr>
          <w:rStyle w:val="Rimandonotaapidipagina"/>
          <w:rFonts w:ascii="Times New Roman" w:hAnsi="Times New Roman" w:cs="Times New Roman"/>
          <w:sz w:val="24"/>
          <w:szCs w:val="24"/>
        </w:rPr>
        <w:footnoteReference w:id="17"/>
      </w:r>
      <w:r w:rsidR="00676BC4">
        <w:rPr>
          <w:rFonts w:ascii="Times New Roman" w:hAnsi="Times New Roman" w:cs="Times New Roman"/>
          <w:sz w:val="24"/>
          <w:szCs w:val="24"/>
        </w:rPr>
        <w:t>, anche</w:t>
      </w:r>
      <w:r w:rsidRPr="000540EB">
        <w:rPr>
          <w:rFonts w:ascii="Times New Roman" w:hAnsi="Times New Roman" w:cs="Times New Roman"/>
          <w:sz w:val="24"/>
          <w:szCs w:val="24"/>
        </w:rPr>
        <w:t xml:space="preserve"> </w:t>
      </w:r>
      <w:r w:rsidR="00FA7144">
        <w:rPr>
          <w:rFonts w:ascii="Times New Roman" w:hAnsi="Times New Roman" w:cs="Times New Roman"/>
          <w:sz w:val="24"/>
          <w:szCs w:val="24"/>
        </w:rPr>
        <w:t>de</w:t>
      </w:r>
      <w:r w:rsidRPr="000540EB">
        <w:rPr>
          <w:rFonts w:ascii="Times New Roman" w:hAnsi="Times New Roman" w:cs="Times New Roman"/>
          <w:sz w:val="24"/>
          <w:szCs w:val="24"/>
        </w:rPr>
        <w:t xml:space="preserve">i contenuti tecnologici e </w:t>
      </w:r>
      <w:r w:rsidR="00FA7144">
        <w:rPr>
          <w:rFonts w:ascii="Times New Roman" w:hAnsi="Times New Roman" w:cs="Times New Roman"/>
          <w:sz w:val="24"/>
          <w:szCs w:val="24"/>
        </w:rPr>
        <w:t>del</w:t>
      </w:r>
      <w:r w:rsidRPr="000540EB">
        <w:rPr>
          <w:rFonts w:ascii="Times New Roman" w:hAnsi="Times New Roman" w:cs="Times New Roman"/>
          <w:sz w:val="24"/>
          <w:szCs w:val="24"/>
        </w:rPr>
        <w:t xml:space="preserve">lo stato di conservazione di unioni e giunzioni. </w:t>
      </w:r>
      <w:r w:rsidR="001526A8">
        <w:rPr>
          <w:rFonts w:ascii="Times New Roman" w:hAnsi="Times New Roman" w:cs="Times New Roman"/>
          <w:sz w:val="24"/>
          <w:szCs w:val="24"/>
        </w:rPr>
        <w:t>(</w:t>
      </w:r>
      <w:r w:rsidR="001526A8">
        <w:rPr>
          <w:rFonts w:ascii="Times New Roman" w:hAnsi="Times New Roman" w:cs="Times New Roman"/>
          <w:color w:val="FF0000"/>
          <w:sz w:val="24"/>
          <w:szCs w:val="24"/>
        </w:rPr>
        <w:t>f</w:t>
      </w:r>
      <w:r w:rsidR="001526A8" w:rsidRPr="001526A8">
        <w:rPr>
          <w:rFonts w:ascii="Times New Roman" w:hAnsi="Times New Roman" w:cs="Times New Roman"/>
          <w:color w:val="FF0000"/>
          <w:sz w:val="24"/>
          <w:szCs w:val="24"/>
        </w:rPr>
        <w:t>ig</w:t>
      </w:r>
      <w:r w:rsidR="00006229">
        <w:rPr>
          <w:rFonts w:ascii="Times New Roman" w:hAnsi="Times New Roman" w:cs="Times New Roman"/>
          <w:color w:val="FF0000"/>
          <w:sz w:val="24"/>
          <w:szCs w:val="24"/>
        </w:rPr>
        <w:t xml:space="preserve">. </w:t>
      </w:r>
      <w:r w:rsidR="006671CB">
        <w:rPr>
          <w:rFonts w:ascii="Times New Roman" w:hAnsi="Times New Roman" w:cs="Times New Roman"/>
          <w:color w:val="FF0000"/>
          <w:sz w:val="24"/>
          <w:szCs w:val="24"/>
        </w:rPr>
        <w:t>7</w:t>
      </w:r>
      <w:r w:rsidR="001526A8">
        <w:rPr>
          <w:rFonts w:ascii="Times New Roman" w:hAnsi="Times New Roman" w:cs="Times New Roman"/>
          <w:color w:val="FF0000"/>
          <w:sz w:val="24"/>
          <w:szCs w:val="24"/>
        </w:rPr>
        <w:t>)</w:t>
      </w:r>
      <w:r w:rsidR="0045161F">
        <w:rPr>
          <w:rFonts w:ascii="Times New Roman" w:hAnsi="Times New Roman" w:cs="Times New Roman"/>
          <w:color w:val="FF0000"/>
          <w:sz w:val="24"/>
          <w:szCs w:val="24"/>
        </w:rPr>
        <w:t xml:space="preserve">. </w:t>
      </w:r>
      <w:r w:rsidR="00D33417" w:rsidRPr="000540EB">
        <w:rPr>
          <w:rFonts w:ascii="Times New Roman" w:hAnsi="Times New Roman" w:cs="Times New Roman"/>
          <w:sz w:val="24"/>
          <w:szCs w:val="24"/>
        </w:rPr>
        <w:t xml:space="preserve">Per la definizione della gerarchia strutturale e la natura di unioni e giunzioni, </w:t>
      </w:r>
      <w:r w:rsidRPr="000540EB">
        <w:rPr>
          <w:rFonts w:ascii="Times New Roman" w:hAnsi="Times New Roman" w:cs="Times New Roman"/>
          <w:sz w:val="24"/>
          <w:szCs w:val="24"/>
        </w:rPr>
        <w:t xml:space="preserve">potranno essere utilizzati metodi desunti dalla lettura stratigrafica, </w:t>
      </w:r>
      <w:r w:rsidR="00FA7144">
        <w:rPr>
          <w:rFonts w:ascii="Times New Roman" w:hAnsi="Times New Roman" w:cs="Times New Roman"/>
          <w:sz w:val="24"/>
          <w:szCs w:val="24"/>
        </w:rPr>
        <w:t>con particolare riferimento</w:t>
      </w:r>
      <w:r w:rsidRPr="000540EB">
        <w:rPr>
          <w:rFonts w:ascii="Times New Roman" w:hAnsi="Times New Roman" w:cs="Times New Roman"/>
          <w:sz w:val="24"/>
          <w:szCs w:val="24"/>
        </w:rPr>
        <w:t xml:space="preserve"> </w:t>
      </w:r>
      <w:r w:rsidR="00FA7144">
        <w:rPr>
          <w:rFonts w:ascii="Times New Roman" w:hAnsi="Times New Roman" w:cs="Times New Roman"/>
          <w:sz w:val="24"/>
          <w:szCs w:val="24"/>
        </w:rPr>
        <w:t>a</w:t>
      </w:r>
      <w:r w:rsidRPr="000540EB">
        <w:rPr>
          <w:rFonts w:ascii="Times New Roman" w:hAnsi="Times New Roman" w:cs="Times New Roman"/>
          <w:sz w:val="24"/>
          <w:szCs w:val="24"/>
        </w:rPr>
        <w:t>gli aspetti legati ai rapporti costruttivi</w:t>
      </w:r>
      <w:r w:rsidR="00057527" w:rsidRPr="000540EB">
        <w:rPr>
          <w:rStyle w:val="Rimandonotaapidipagina"/>
          <w:rFonts w:ascii="Times New Roman" w:hAnsi="Times New Roman" w:cs="Times New Roman"/>
          <w:sz w:val="24"/>
          <w:szCs w:val="24"/>
        </w:rPr>
        <w:footnoteReference w:id="18"/>
      </w:r>
      <w:r w:rsidR="00DE317E" w:rsidRPr="000540EB">
        <w:rPr>
          <w:rFonts w:ascii="Times New Roman" w:hAnsi="Times New Roman" w:cs="Times New Roman"/>
          <w:sz w:val="24"/>
          <w:szCs w:val="24"/>
        </w:rPr>
        <w:t>.</w:t>
      </w:r>
    </w:p>
    <w:p w14:paraId="01AE1FCA" w14:textId="0439D976" w:rsidR="001526A8" w:rsidRDefault="001526A8" w:rsidP="00A67020">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Questi atteggiamenti basati su una appropriata conoscenza delle modalità di realizzazione nel passato, ad una attenta valutazione delle riserve di sicurezza cha ancora possiedono valutandone con </w:t>
      </w:r>
      <w:r>
        <w:rPr>
          <w:rFonts w:ascii="Times New Roman" w:hAnsi="Times New Roman" w:cs="Times New Roman"/>
          <w:sz w:val="24"/>
          <w:szCs w:val="24"/>
        </w:rPr>
        <w:lastRenderedPageBreak/>
        <w:t xml:space="preserve">attenzione le caratteristiche costruttive oltre che lo stato di degrado, permette di sviluppare interventi che riducano per quanto possibile sostituzioni e/o semplificazioni degli organismi strutturali, </w:t>
      </w:r>
      <w:r w:rsidR="00EA7F94">
        <w:rPr>
          <w:rFonts w:ascii="Times New Roman" w:hAnsi="Times New Roman" w:cs="Times New Roman"/>
          <w:sz w:val="24"/>
          <w:szCs w:val="24"/>
        </w:rPr>
        <w:t xml:space="preserve">con l’introduzione </w:t>
      </w:r>
      <w:r>
        <w:rPr>
          <w:rFonts w:ascii="Times New Roman" w:hAnsi="Times New Roman" w:cs="Times New Roman"/>
          <w:sz w:val="24"/>
          <w:szCs w:val="24"/>
        </w:rPr>
        <w:t xml:space="preserve"> a volte </w:t>
      </w:r>
      <w:r w:rsidR="00EA7F94">
        <w:rPr>
          <w:rFonts w:ascii="Times New Roman" w:hAnsi="Times New Roman" w:cs="Times New Roman"/>
          <w:sz w:val="24"/>
          <w:szCs w:val="24"/>
        </w:rPr>
        <w:t xml:space="preserve">di </w:t>
      </w:r>
      <w:r>
        <w:rPr>
          <w:rFonts w:ascii="Times New Roman" w:hAnsi="Times New Roman" w:cs="Times New Roman"/>
          <w:sz w:val="24"/>
          <w:szCs w:val="24"/>
        </w:rPr>
        <w:t xml:space="preserve">materiali </w:t>
      </w:r>
      <w:r w:rsidR="00EA7F94">
        <w:rPr>
          <w:rFonts w:ascii="Times New Roman" w:hAnsi="Times New Roman" w:cs="Times New Roman"/>
          <w:sz w:val="24"/>
          <w:szCs w:val="24"/>
        </w:rPr>
        <w:t xml:space="preserve">e tecnologie </w:t>
      </w:r>
      <w:r>
        <w:rPr>
          <w:rFonts w:ascii="Times New Roman" w:hAnsi="Times New Roman" w:cs="Times New Roman"/>
          <w:sz w:val="24"/>
          <w:szCs w:val="24"/>
        </w:rPr>
        <w:t>contemporane</w:t>
      </w:r>
      <w:r w:rsidR="00EA7F94">
        <w:rPr>
          <w:rFonts w:ascii="Times New Roman" w:hAnsi="Times New Roman" w:cs="Times New Roman"/>
          <w:sz w:val="24"/>
          <w:szCs w:val="24"/>
        </w:rPr>
        <w:t>e</w:t>
      </w:r>
      <w:r>
        <w:rPr>
          <w:rFonts w:ascii="Times New Roman" w:hAnsi="Times New Roman" w:cs="Times New Roman"/>
          <w:sz w:val="24"/>
          <w:szCs w:val="24"/>
        </w:rPr>
        <w:t xml:space="preserve"> che ne stravolgono il comportamento e portano ad una omologazione delle tecniche costruttive che non rispettano le qualità derivanti dagli ambiti territoriali di realizzazione</w:t>
      </w:r>
      <w:r w:rsidR="00EA7F94">
        <w:rPr>
          <w:rFonts w:ascii="Times New Roman" w:hAnsi="Times New Roman" w:cs="Times New Roman"/>
          <w:sz w:val="24"/>
          <w:szCs w:val="24"/>
        </w:rPr>
        <w:t xml:space="preserve"> e i magisteri del costruire del passato</w:t>
      </w:r>
      <w:r w:rsidR="006671CB">
        <w:rPr>
          <w:rFonts w:ascii="Times New Roman" w:hAnsi="Times New Roman" w:cs="Times New Roman"/>
          <w:sz w:val="24"/>
          <w:szCs w:val="24"/>
        </w:rPr>
        <w:t xml:space="preserve"> (Fig. </w:t>
      </w:r>
      <w:r w:rsidR="00006229">
        <w:rPr>
          <w:rFonts w:ascii="Times New Roman" w:hAnsi="Times New Roman" w:cs="Times New Roman"/>
          <w:sz w:val="24"/>
          <w:szCs w:val="24"/>
        </w:rPr>
        <w:t>8)</w:t>
      </w:r>
      <w:r>
        <w:rPr>
          <w:rFonts w:ascii="Times New Roman" w:hAnsi="Times New Roman" w:cs="Times New Roman"/>
          <w:sz w:val="24"/>
          <w:szCs w:val="24"/>
        </w:rPr>
        <w:t>.</w:t>
      </w:r>
    </w:p>
    <w:p w14:paraId="324D269F" w14:textId="2B5E41CD" w:rsidR="001863FD" w:rsidRDefault="001863FD" w:rsidP="00A67020">
      <w:pPr>
        <w:spacing w:after="0" w:line="360" w:lineRule="auto"/>
        <w:contextualSpacing/>
        <w:jc w:val="both"/>
        <w:rPr>
          <w:rFonts w:ascii="Times New Roman" w:hAnsi="Times New Roman" w:cs="Times New Roman"/>
          <w:sz w:val="24"/>
          <w:szCs w:val="24"/>
        </w:rPr>
      </w:pPr>
    </w:p>
    <w:p w14:paraId="123B6029" w14:textId="77777777" w:rsidR="00E42D3B" w:rsidRDefault="00E42D3B" w:rsidP="00A67020">
      <w:pPr>
        <w:spacing w:after="0" w:line="360" w:lineRule="auto"/>
        <w:contextualSpacing/>
        <w:jc w:val="both"/>
        <w:rPr>
          <w:rFonts w:ascii="Times New Roman" w:hAnsi="Times New Roman" w:cs="Times New Roman"/>
          <w:sz w:val="24"/>
          <w:szCs w:val="24"/>
        </w:rPr>
      </w:pPr>
    </w:p>
    <w:p w14:paraId="4114EEFB" w14:textId="77777777" w:rsidR="00E42D3B" w:rsidRPr="00602945" w:rsidRDefault="00E42D3B" w:rsidP="00E42D3B">
      <w:pPr>
        <w:spacing w:after="0"/>
        <w:contextualSpacing/>
        <w:jc w:val="both"/>
        <w:rPr>
          <w:rFonts w:ascii="Times New Roman" w:hAnsi="Times New Roman" w:cs="Times New Roman"/>
          <w:b/>
          <w:bCs/>
          <w:sz w:val="24"/>
          <w:szCs w:val="24"/>
        </w:rPr>
      </w:pPr>
      <w:r w:rsidRPr="00602945">
        <w:rPr>
          <w:rFonts w:ascii="Times New Roman" w:hAnsi="Times New Roman" w:cs="Times New Roman"/>
          <w:b/>
          <w:bCs/>
          <w:sz w:val="24"/>
          <w:szCs w:val="24"/>
        </w:rPr>
        <w:t>Bibliografia</w:t>
      </w:r>
    </w:p>
    <w:p w14:paraId="5B20D8CB" w14:textId="77777777" w:rsidR="00E42D3B" w:rsidRPr="00E42D3B" w:rsidRDefault="00E42D3B" w:rsidP="00E42D3B">
      <w:pPr>
        <w:spacing w:after="0"/>
        <w:contextualSpacing/>
        <w:jc w:val="both"/>
        <w:rPr>
          <w:rFonts w:ascii="Times New Roman" w:hAnsi="Times New Roman" w:cs="Times New Roman"/>
          <w:sz w:val="24"/>
          <w:szCs w:val="24"/>
        </w:rPr>
      </w:pPr>
    </w:p>
    <w:p w14:paraId="1629CAC6" w14:textId="77777777" w:rsidR="00E42D3B" w:rsidRPr="00602945" w:rsidRDefault="00E42D3B" w:rsidP="00E42D3B">
      <w:pPr>
        <w:tabs>
          <w:tab w:val="left" w:pos="0"/>
        </w:tabs>
        <w:spacing w:after="0"/>
        <w:contextualSpacing/>
        <w:jc w:val="both"/>
        <w:rPr>
          <w:rFonts w:ascii="Times New Roman" w:hAnsi="Times New Roman" w:cs="Times New Roman"/>
          <w:sz w:val="24"/>
          <w:szCs w:val="24"/>
          <w:u w:val="single"/>
        </w:rPr>
      </w:pPr>
      <w:r w:rsidRPr="00602945">
        <w:rPr>
          <w:rFonts w:ascii="Times New Roman" w:hAnsi="Times New Roman" w:cs="Times New Roman"/>
          <w:sz w:val="24"/>
          <w:szCs w:val="24"/>
          <w:u w:val="single"/>
        </w:rPr>
        <w:t>Norme</w:t>
      </w:r>
    </w:p>
    <w:p w14:paraId="5C54DE67"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3EE4F268" w14:textId="77777777" w:rsidR="00E42D3B" w:rsidRPr="00E42D3B" w:rsidRDefault="00E42D3B" w:rsidP="00E42D3B">
      <w:pPr>
        <w:tabs>
          <w:tab w:val="left" w:pos="0"/>
        </w:tabs>
        <w:spacing w:after="0"/>
        <w:contextualSpacing/>
        <w:rPr>
          <w:rFonts w:ascii="Times New Roman" w:hAnsi="Times New Roman" w:cs="Times New Roman"/>
          <w:sz w:val="24"/>
          <w:szCs w:val="24"/>
        </w:rPr>
      </w:pPr>
      <w:r w:rsidRPr="00A24ED2">
        <w:rPr>
          <w:rFonts w:ascii="Times New Roman" w:hAnsi="Times New Roman" w:cs="Times New Roman"/>
          <w:sz w:val="24"/>
          <w:szCs w:val="24"/>
        </w:rPr>
        <w:t>No</w:t>
      </w:r>
      <w:r w:rsidRPr="00E42D3B">
        <w:rPr>
          <w:rFonts w:ascii="Times New Roman" w:hAnsi="Times New Roman" w:cs="Times New Roman"/>
          <w:sz w:val="24"/>
          <w:szCs w:val="24"/>
        </w:rPr>
        <w:t>rma-</w:t>
      </w:r>
      <w:r w:rsidRPr="00A24ED2">
        <w:rPr>
          <w:rFonts w:ascii="Times New Roman" w:hAnsi="Times New Roman" w:cs="Times New Roman"/>
          <w:sz w:val="24"/>
          <w:szCs w:val="24"/>
        </w:rPr>
        <w:t>UNI 11119</w:t>
      </w:r>
      <w:r w:rsidRPr="00E42D3B">
        <w:rPr>
          <w:rFonts w:ascii="Times New Roman" w:hAnsi="Times New Roman" w:cs="Times New Roman"/>
          <w:sz w:val="24"/>
          <w:szCs w:val="24"/>
        </w:rPr>
        <w:t xml:space="preserve"> </w:t>
      </w:r>
    </w:p>
    <w:p w14:paraId="70344337" w14:textId="77777777" w:rsidR="00E42D3B" w:rsidRPr="00E42D3B" w:rsidRDefault="00E42D3B" w:rsidP="00E42D3B">
      <w:pPr>
        <w:tabs>
          <w:tab w:val="left" w:pos="0"/>
        </w:tabs>
        <w:spacing w:after="0"/>
        <w:contextualSpacing/>
        <w:rPr>
          <w:rFonts w:ascii="Times New Roman" w:hAnsi="Times New Roman" w:cs="Times New Roman"/>
          <w:sz w:val="24"/>
          <w:szCs w:val="24"/>
        </w:rPr>
      </w:pPr>
      <w:r w:rsidRPr="00A24ED2">
        <w:rPr>
          <w:rFonts w:ascii="Times New Roman" w:hAnsi="Times New Roman" w:cs="Times New Roman"/>
          <w:sz w:val="24"/>
          <w:szCs w:val="24"/>
        </w:rPr>
        <w:t>Norma UNI 11119: 2004, Beni culturali. Manufatti lignei. Strutture portanti degli edifici – Ispezione in situ per la diagnosi degli elementi in opera.</w:t>
      </w:r>
    </w:p>
    <w:p w14:paraId="2003811B"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417CA07B"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652566F2" w14:textId="77777777" w:rsidR="00E42D3B" w:rsidRPr="00602945" w:rsidRDefault="00E42D3B" w:rsidP="00E42D3B">
      <w:pPr>
        <w:tabs>
          <w:tab w:val="left" w:pos="0"/>
        </w:tabs>
        <w:spacing w:after="0"/>
        <w:contextualSpacing/>
        <w:jc w:val="both"/>
        <w:rPr>
          <w:rFonts w:ascii="Times New Roman" w:hAnsi="Times New Roman" w:cs="Times New Roman"/>
          <w:sz w:val="24"/>
          <w:szCs w:val="24"/>
          <w:u w:val="single"/>
        </w:rPr>
      </w:pPr>
      <w:r w:rsidRPr="00602945">
        <w:rPr>
          <w:rFonts w:ascii="Times New Roman" w:hAnsi="Times New Roman" w:cs="Times New Roman"/>
          <w:sz w:val="24"/>
          <w:szCs w:val="24"/>
          <w:u w:val="single"/>
        </w:rPr>
        <w:t>Trattati</w:t>
      </w:r>
    </w:p>
    <w:p w14:paraId="66EB5111"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6C91DC61" w14:textId="62CC16E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 xml:space="preserve">Alberti </w:t>
      </w:r>
      <w:r w:rsidR="00F51924">
        <w:rPr>
          <w:rFonts w:ascii="Times New Roman" w:hAnsi="Times New Roman" w:cs="Times New Roman"/>
          <w:sz w:val="24"/>
          <w:szCs w:val="24"/>
        </w:rPr>
        <w:t xml:space="preserve"> L.B.</w:t>
      </w:r>
      <w:r w:rsidRPr="00E42D3B">
        <w:rPr>
          <w:rFonts w:ascii="Times New Roman" w:hAnsi="Times New Roman" w:cs="Times New Roman"/>
          <w:sz w:val="24"/>
          <w:szCs w:val="24"/>
        </w:rPr>
        <w:t>1485</w:t>
      </w:r>
    </w:p>
    <w:p w14:paraId="32C061F6"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L.B. Alberti, De re aedificatoria, 1485, trad. L’Architettura, trattati di archittettura,  a cura di R. Bonelli, P. Portoghesi P., testo latino e traduzione a cura di Giovanni Orlandi, 2 voll., Milano, Edizioni il Polifilo, 1966.</w:t>
      </w:r>
    </w:p>
    <w:p w14:paraId="197AE36D"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1A7383E6" w14:textId="4E95ABA8"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Palladio</w:t>
      </w:r>
      <w:r w:rsidR="00F51924">
        <w:rPr>
          <w:rFonts w:ascii="Times New Roman" w:hAnsi="Times New Roman" w:cs="Times New Roman"/>
          <w:sz w:val="24"/>
          <w:szCs w:val="24"/>
        </w:rPr>
        <w:t xml:space="preserve"> A.</w:t>
      </w:r>
      <w:r w:rsidRPr="00E42D3B">
        <w:rPr>
          <w:rFonts w:ascii="Times New Roman" w:hAnsi="Times New Roman" w:cs="Times New Roman"/>
          <w:sz w:val="24"/>
          <w:szCs w:val="24"/>
        </w:rPr>
        <w:t xml:space="preserve"> 1570</w:t>
      </w:r>
    </w:p>
    <w:p w14:paraId="5C97C3FA"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A. Palladio, I quattro libri dell’Architettura, Venezia, appresso Dominico de’ Franceschi, 1570, ristampa Anastatica, U. Hoepli, Trento 1990.</w:t>
      </w:r>
    </w:p>
    <w:p w14:paraId="45463B37"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325A8E50" w14:textId="73792600"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 xml:space="preserve">Rondelet </w:t>
      </w:r>
      <w:r w:rsidR="00F51924">
        <w:rPr>
          <w:rFonts w:ascii="Times New Roman" w:hAnsi="Times New Roman" w:cs="Times New Roman"/>
          <w:sz w:val="24"/>
          <w:szCs w:val="24"/>
        </w:rPr>
        <w:t xml:space="preserve"> J.</w:t>
      </w:r>
      <w:r w:rsidRPr="00E42D3B">
        <w:rPr>
          <w:rFonts w:ascii="Times New Roman" w:hAnsi="Times New Roman" w:cs="Times New Roman"/>
          <w:sz w:val="24"/>
          <w:szCs w:val="24"/>
        </w:rPr>
        <w:t>1831</w:t>
      </w:r>
    </w:p>
    <w:p w14:paraId="57126B07"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J.B. Rondelet, Trattato teorico pratico dell’arte di edificare, 1831, Mantova, prima traduzione italiana sulla sesta edizione originale con note e giunte importantissime per cura di Basilio Soresina. (</w:t>
      </w:r>
      <w:hyperlink r:id="rId7" w:history="1">
        <w:r w:rsidRPr="00A24ED2">
          <w:rPr>
            <w:rFonts w:ascii="Times New Roman" w:hAnsi="Times New Roman" w:cs="Times New Roman"/>
            <w:sz w:val="24"/>
            <w:szCs w:val="24"/>
          </w:rPr>
          <w:t>http://risorseelettroniche.biblio.polimi.it/rondelet/cd/index2.htm</w:t>
        </w:r>
      </w:hyperlink>
      <w:r w:rsidRPr="00E42D3B">
        <w:rPr>
          <w:rFonts w:ascii="Times New Roman" w:hAnsi="Times New Roman" w:cs="Times New Roman"/>
          <w:sz w:val="24"/>
          <w:szCs w:val="24"/>
        </w:rPr>
        <w:t>)</w:t>
      </w:r>
    </w:p>
    <w:p w14:paraId="78A0CED2"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4C2B41FA" w14:textId="0E25D383"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 xml:space="preserve">Scamozzi </w:t>
      </w:r>
      <w:r w:rsidR="00F51924">
        <w:rPr>
          <w:rFonts w:ascii="Times New Roman" w:hAnsi="Times New Roman" w:cs="Times New Roman"/>
          <w:sz w:val="24"/>
          <w:szCs w:val="24"/>
        </w:rPr>
        <w:t xml:space="preserve"> V.</w:t>
      </w:r>
      <w:r w:rsidRPr="00E42D3B">
        <w:rPr>
          <w:rFonts w:ascii="Times New Roman" w:hAnsi="Times New Roman" w:cs="Times New Roman"/>
          <w:sz w:val="24"/>
          <w:szCs w:val="24"/>
        </w:rPr>
        <w:t>1615</w:t>
      </w:r>
    </w:p>
    <w:p w14:paraId="328EFF0B"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V. Scamozzi, L’idea dell’architettura universale, 1615, Sala Bolognese, Ristampa Anastatica, Arnaldo Forni editore, 1982.</w:t>
      </w:r>
    </w:p>
    <w:p w14:paraId="32DB2010" w14:textId="77777777" w:rsidR="00E42D3B" w:rsidRPr="00A24ED2" w:rsidRDefault="00E42D3B" w:rsidP="00E42D3B">
      <w:pPr>
        <w:tabs>
          <w:tab w:val="left" w:pos="0"/>
        </w:tabs>
        <w:spacing w:after="0"/>
        <w:contextualSpacing/>
        <w:jc w:val="both"/>
        <w:rPr>
          <w:rFonts w:ascii="Times New Roman" w:hAnsi="Times New Roman" w:cs="Times New Roman"/>
          <w:sz w:val="24"/>
          <w:szCs w:val="24"/>
        </w:rPr>
      </w:pPr>
    </w:p>
    <w:p w14:paraId="1B69E234"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A24ED2">
        <w:rPr>
          <w:rFonts w:ascii="Times New Roman" w:hAnsi="Times New Roman" w:cs="Times New Roman"/>
          <w:sz w:val="24"/>
          <w:szCs w:val="24"/>
        </w:rPr>
        <w:t xml:space="preserve">Vitruvio 1556, </w:t>
      </w:r>
    </w:p>
    <w:p w14:paraId="481796F1"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A24ED2">
        <w:rPr>
          <w:rFonts w:ascii="Times New Roman" w:hAnsi="Times New Roman" w:cs="Times New Roman"/>
          <w:sz w:val="24"/>
          <w:szCs w:val="24"/>
        </w:rPr>
        <w:t xml:space="preserve">M. Vitruvio Pollione, I dieci libri dell'architettura di M. Vitruuio tradutti et commentati da monsignor Barbaro eletto patriarca d'Aquileggia. Con due tauole, l'una di tutto quello si contiene per i capi dell'opera, l'altra per dechiaratione di tutte le cose d'importanza, </w:t>
      </w:r>
      <w:r w:rsidRPr="00E42D3B">
        <w:rPr>
          <w:rFonts w:ascii="Times New Roman" w:hAnsi="Times New Roman" w:cs="Times New Roman"/>
          <w:sz w:val="24"/>
          <w:szCs w:val="24"/>
        </w:rPr>
        <w:t>in Vinegia per Francesco Marcolini, 1556 (in Venetia, per Francesco Marcolini, 1556). (http://digital.onb.ac.at/OnbViewer/viewer.faces?doc=ABO_%2BZ197057906&amp;order=7&amp;view=SINGLE)</w:t>
      </w:r>
    </w:p>
    <w:p w14:paraId="4C068247"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30C0B8C2"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6C7CB195" w14:textId="77777777" w:rsidR="00E42D3B" w:rsidRPr="00602945" w:rsidRDefault="00E42D3B" w:rsidP="00E42D3B">
      <w:pPr>
        <w:tabs>
          <w:tab w:val="left" w:pos="0"/>
        </w:tabs>
        <w:spacing w:after="0"/>
        <w:contextualSpacing/>
        <w:jc w:val="both"/>
        <w:rPr>
          <w:rFonts w:ascii="Times New Roman" w:hAnsi="Times New Roman" w:cs="Times New Roman"/>
          <w:sz w:val="24"/>
          <w:szCs w:val="24"/>
          <w:u w:val="single"/>
        </w:rPr>
      </w:pPr>
      <w:r w:rsidRPr="00602945">
        <w:rPr>
          <w:rFonts w:ascii="Times New Roman" w:hAnsi="Times New Roman" w:cs="Times New Roman"/>
          <w:sz w:val="24"/>
          <w:szCs w:val="24"/>
          <w:u w:val="single"/>
        </w:rPr>
        <w:t>Studi editi</w:t>
      </w:r>
    </w:p>
    <w:p w14:paraId="06B5896F"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7D6614CD"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Barbisan, Laner 2000</w:t>
      </w:r>
    </w:p>
    <w:p w14:paraId="5039067D"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U. Barbisan, F. Laner, Capriate e tetti in legno: progetto e recupero. Tipologie, esempi di dimensionamento, particolari costruttivi, criteri e tecnologie per il recupero, manti di copertura, Milano, Franco Angeli, 2000.</w:t>
      </w:r>
    </w:p>
    <w:p w14:paraId="36BAD9BB"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393F9920"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Benvenuto, E. 1981</w:t>
      </w:r>
    </w:p>
    <w:p w14:paraId="57E23152"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E. Benvenuto, La scienza delle costruzioni e il suo sviluppo storico, Firenze, Sansoni, 1981.</w:t>
      </w:r>
    </w:p>
    <w:p w14:paraId="1B8B08AF"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3FD8D8A6"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Bonamini et al. 1998</w:t>
      </w:r>
    </w:p>
    <w:p w14:paraId="7CFC1F2F"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G. Bonamini, A. Ceccotti, M. Ruffino, L. Uzielli, Restauro conservativo delle capriate lignee. La Pieve di S. Marino. Progettazione ‒ Prove di laboratorio ‒ Fasi esecutive, Torino, Clut, 1998.</w:t>
      </w:r>
    </w:p>
    <w:p w14:paraId="6F4547D5"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4FE196A9" w14:textId="59FE209B" w:rsidR="00E42D3B" w:rsidRPr="00E42D3B" w:rsidRDefault="00A24ED2" w:rsidP="00E42D3B">
      <w:pPr>
        <w:tabs>
          <w:tab w:val="left" w:pos="0"/>
        </w:tabs>
        <w:spacing w:after="0"/>
        <w:contextualSpacing/>
        <w:jc w:val="both"/>
        <w:rPr>
          <w:rFonts w:ascii="Times New Roman" w:hAnsi="Times New Roman" w:cs="Times New Roman"/>
          <w:sz w:val="24"/>
          <w:szCs w:val="24"/>
        </w:rPr>
      </w:pPr>
      <w:r>
        <w:rPr>
          <w:rFonts w:ascii="Times New Roman" w:hAnsi="Times New Roman" w:cs="Times New Roman"/>
          <w:sz w:val="24"/>
          <w:szCs w:val="24"/>
        </w:rPr>
        <w:t>E</w:t>
      </w:r>
      <w:r w:rsidR="00E42D3B" w:rsidRPr="00E42D3B">
        <w:rPr>
          <w:rFonts w:ascii="Times New Roman" w:hAnsi="Times New Roman" w:cs="Times New Roman"/>
          <w:sz w:val="24"/>
          <w:szCs w:val="24"/>
        </w:rPr>
        <w:t>paud 2011</w:t>
      </w:r>
    </w:p>
    <w:p w14:paraId="1C5DBAF9"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F. èpaud, De la charpente romane à la charpente gotique en Normandie: èvolution des techniques et des structures de charpenterie du XIe au XIIIe siécles, Paris, Publications du Centre de Recherches Archéologiques et Historiques Médiévales (CRAHM), 2011.</w:t>
      </w:r>
    </w:p>
    <w:p w14:paraId="52DA934F"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26522806"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Faccio 2015</w:t>
      </w:r>
    </w:p>
    <w:p w14:paraId="38D63E5B"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P. Faccio, Le costruzioni in muratura e legno: alcune considerazioni sulle metodologie di lettura, restituzione e interpretazione, «Archeologia dell’Architettura» (XIX/2014), parte II, Atti della Summer School 2011 ARCHEOLOGIA vs ARCHITETTURA (Castello di Stenico, 4-8 luglio 2011) a cura di P. Faccio, 2015, pp. 70-78.</w:t>
      </w:r>
    </w:p>
    <w:p w14:paraId="0E22EA2D"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6C7E6DE7"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Gauzin-Müller 1990</w:t>
      </w:r>
    </w:p>
    <w:p w14:paraId="494B218A"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D. Gauzin-Müller, Le bois dans la construction, Paris, Editions du Moniteur, 1990.</w:t>
      </w:r>
    </w:p>
    <w:p w14:paraId="62529741"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15817694"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Giordano 1993</w:t>
      </w:r>
    </w:p>
    <w:p w14:paraId="22AEB6B4"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G. Giordano, Tecnica delle costruzioni in legno. Caratteristiche, qualificazione e normazione dei legnami da costruzione - progettazione e controllo delle strutture lignee, 4° edizione, Milano, U. Hoepli, 1993.</w:t>
      </w:r>
    </w:p>
    <w:p w14:paraId="23A3CDF1"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5E205304" w14:textId="77777777" w:rsidR="00E42D3B" w:rsidRPr="00E42D3B" w:rsidRDefault="00E42D3B" w:rsidP="00E42D3B">
      <w:pPr>
        <w:tabs>
          <w:tab w:val="left" w:pos="0"/>
        </w:tabs>
        <w:spacing w:after="0"/>
        <w:contextualSpacing/>
        <w:rPr>
          <w:rFonts w:ascii="Times New Roman" w:hAnsi="Times New Roman" w:cs="Times New Roman"/>
          <w:sz w:val="24"/>
          <w:szCs w:val="24"/>
        </w:rPr>
      </w:pPr>
      <w:r w:rsidRPr="00E42D3B">
        <w:rPr>
          <w:rFonts w:ascii="Times New Roman" w:hAnsi="Times New Roman" w:cs="Times New Roman"/>
          <w:sz w:val="24"/>
          <w:szCs w:val="24"/>
        </w:rPr>
        <w:t>Laner. 1997</w:t>
      </w:r>
    </w:p>
    <w:p w14:paraId="191DB0B3" w14:textId="77777777" w:rsidR="00E42D3B" w:rsidRPr="00E42D3B" w:rsidRDefault="00E42D3B" w:rsidP="00E42D3B">
      <w:pPr>
        <w:tabs>
          <w:tab w:val="left" w:pos="0"/>
        </w:tabs>
        <w:spacing w:after="0"/>
        <w:contextualSpacing/>
        <w:rPr>
          <w:rFonts w:ascii="Times New Roman" w:hAnsi="Times New Roman" w:cs="Times New Roman"/>
          <w:sz w:val="24"/>
          <w:szCs w:val="24"/>
        </w:rPr>
      </w:pPr>
      <w:r w:rsidRPr="00E42D3B">
        <w:rPr>
          <w:rFonts w:ascii="Times New Roman" w:hAnsi="Times New Roman" w:cs="Times New Roman"/>
          <w:sz w:val="24"/>
          <w:szCs w:val="24"/>
        </w:rPr>
        <w:t>F. Laner, Considerazioni su alcune coperture in legno attorno al Piavon, in «Adrastea: tecnologia e progetto delle costruzioni in legno e legno lamellare», 9, 1997, pp. 28-32.</w:t>
      </w:r>
    </w:p>
    <w:p w14:paraId="23107A40" w14:textId="77777777" w:rsidR="00E42D3B" w:rsidRPr="00E42D3B" w:rsidRDefault="00E42D3B" w:rsidP="00E42D3B">
      <w:pPr>
        <w:tabs>
          <w:tab w:val="left" w:pos="0"/>
        </w:tabs>
        <w:spacing w:after="0"/>
        <w:contextualSpacing/>
        <w:rPr>
          <w:rFonts w:ascii="Times New Roman" w:hAnsi="Times New Roman" w:cs="Times New Roman"/>
          <w:sz w:val="24"/>
          <w:szCs w:val="24"/>
        </w:rPr>
      </w:pPr>
    </w:p>
    <w:p w14:paraId="4A2EBE12" w14:textId="77777777" w:rsidR="00E42D3B" w:rsidRPr="00E42D3B" w:rsidRDefault="00E42D3B" w:rsidP="00E42D3B">
      <w:pPr>
        <w:tabs>
          <w:tab w:val="left" w:pos="0"/>
        </w:tabs>
        <w:spacing w:after="0"/>
        <w:contextualSpacing/>
        <w:rPr>
          <w:rFonts w:ascii="Times New Roman" w:hAnsi="Times New Roman" w:cs="Times New Roman"/>
          <w:sz w:val="24"/>
          <w:szCs w:val="24"/>
        </w:rPr>
      </w:pPr>
      <w:r w:rsidRPr="00E42D3B">
        <w:rPr>
          <w:rFonts w:ascii="Times New Roman" w:hAnsi="Times New Roman" w:cs="Times New Roman"/>
          <w:sz w:val="24"/>
          <w:szCs w:val="24"/>
        </w:rPr>
        <w:t xml:space="preserve">Munafò 2002 </w:t>
      </w:r>
    </w:p>
    <w:p w14:paraId="7E3E83B0" w14:textId="77777777" w:rsidR="00E42D3B" w:rsidRPr="00E42D3B" w:rsidRDefault="00E42D3B" w:rsidP="00E42D3B">
      <w:pPr>
        <w:tabs>
          <w:tab w:val="left" w:pos="0"/>
        </w:tabs>
        <w:spacing w:after="0"/>
        <w:contextualSpacing/>
        <w:rPr>
          <w:rFonts w:ascii="Times New Roman" w:hAnsi="Times New Roman" w:cs="Times New Roman"/>
          <w:sz w:val="24"/>
          <w:szCs w:val="24"/>
        </w:rPr>
      </w:pPr>
      <w:r w:rsidRPr="00E42D3B">
        <w:rPr>
          <w:rFonts w:ascii="Times New Roman" w:hAnsi="Times New Roman" w:cs="Times New Roman"/>
          <w:sz w:val="24"/>
          <w:szCs w:val="24"/>
        </w:rPr>
        <w:t>P. Munafò, Le capriate lignee antiche per i tetti a bassa pendenza. Evoluzione, dissesti, tecniche di intervento, Firenze, Alinea, 2002.</w:t>
      </w:r>
    </w:p>
    <w:p w14:paraId="3F4EFE42" w14:textId="77777777" w:rsidR="00E42D3B" w:rsidRPr="00E42D3B" w:rsidRDefault="00E42D3B" w:rsidP="00E42D3B">
      <w:pPr>
        <w:tabs>
          <w:tab w:val="left" w:pos="0"/>
        </w:tabs>
        <w:spacing w:after="0"/>
        <w:contextualSpacing/>
        <w:rPr>
          <w:rFonts w:ascii="Times New Roman" w:hAnsi="Times New Roman" w:cs="Times New Roman"/>
          <w:sz w:val="24"/>
          <w:szCs w:val="24"/>
        </w:rPr>
      </w:pPr>
    </w:p>
    <w:p w14:paraId="547D059D"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 xml:space="preserve">Tampone 1989 </w:t>
      </w:r>
    </w:p>
    <w:p w14:paraId="5B4D377E"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lastRenderedPageBreak/>
        <w:t>G. Tampone (a cura di), Legno e restauro: ricerche e restauri su architetture e manufatti lignei, Firenze, Messaggerie toscane, 1989.</w:t>
      </w:r>
    </w:p>
    <w:p w14:paraId="3C56C659"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68041B8C"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Tampone 1996</w:t>
      </w:r>
    </w:p>
    <w:p w14:paraId="00A1B430"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G. Tampone , Il restauro delle strutture in legno: il legname da costruzione, le strutture lignee e il loro studio, restauro, tecniche di esecuzione del restauro, Milano, U. Hoepli, 1996.</w:t>
      </w:r>
    </w:p>
    <w:p w14:paraId="568A3F3F"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10A93B5E"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 xml:space="preserve">Uzielli 2008 </w:t>
      </w:r>
    </w:p>
    <w:p w14:paraId="47573E2B"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r w:rsidRPr="00E42D3B">
        <w:rPr>
          <w:rFonts w:ascii="Times New Roman" w:hAnsi="Times New Roman" w:cs="Times New Roman"/>
          <w:sz w:val="24"/>
          <w:szCs w:val="24"/>
        </w:rPr>
        <w:t>L. Uzielli (a cura di), Il manuale del legno strutturale, Roma, Mancosu Editore, 2008.</w:t>
      </w:r>
    </w:p>
    <w:p w14:paraId="78F8DA39" w14:textId="77777777" w:rsidR="00E42D3B" w:rsidRPr="00E42D3B" w:rsidRDefault="00E42D3B" w:rsidP="00E42D3B">
      <w:pPr>
        <w:tabs>
          <w:tab w:val="left" w:pos="0"/>
        </w:tabs>
        <w:spacing w:after="0"/>
        <w:contextualSpacing/>
        <w:jc w:val="both"/>
        <w:rPr>
          <w:rFonts w:ascii="Times New Roman" w:hAnsi="Times New Roman" w:cs="Times New Roman"/>
          <w:sz w:val="24"/>
          <w:szCs w:val="24"/>
        </w:rPr>
      </w:pPr>
    </w:p>
    <w:p w14:paraId="7DD8BE68" w14:textId="77777777" w:rsidR="00E42D3B" w:rsidRPr="00E42D3B" w:rsidRDefault="00E42D3B" w:rsidP="00E42D3B">
      <w:pPr>
        <w:tabs>
          <w:tab w:val="left" w:pos="0"/>
        </w:tabs>
        <w:spacing w:after="0"/>
        <w:contextualSpacing/>
        <w:rPr>
          <w:rFonts w:ascii="Times New Roman" w:hAnsi="Times New Roman" w:cs="Times New Roman"/>
          <w:sz w:val="24"/>
          <w:szCs w:val="24"/>
        </w:rPr>
      </w:pPr>
      <w:r w:rsidRPr="00E42D3B">
        <w:rPr>
          <w:rFonts w:ascii="Times New Roman" w:hAnsi="Times New Roman" w:cs="Times New Roman"/>
          <w:sz w:val="24"/>
          <w:szCs w:val="24"/>
        </w:rPr>
        <w:t>Valeriani 2005</w:t>
      </w:r>
    </w:p>
    <w:p w14:paraId="7F0D85CD" w14:textId="77777777" w:rsidR="00E42D3B" w:rsidRDefault="00E42D3B" w:rsidP="00E42D3B">
      <w:pPr>
        <w:tabs>
          <w:tab w:val="left" w:pos="0"/>
        </w:tabs>
        <w:spacing w:after="0"/>
        <w:contextualSpacing/>
        <w:rPr>
          <w:rFonts w:ascii="Times New Roman" w:hAnsi="Times New Roman" w:cs="Times New Roman"/>
          <w:sz w:val="24"/>
          <w:szCs w:val="24"/>
        </w:rPr>
      </w:pPr>
      <w:r w:rsidRPr="00E42D3B">
        <w:rPr>
          <w:rFonts w:ascii="Times New Roman" w:hAnsi="Times New Roman" w:cs="Times New Roman"/>
          <w:sz w:val="24"/>
          <w:szCs w:val="24"/>
        </w:rPr>
        <w:t>S. Valeriani, Monaci dardi e colonnelli. Genesi e caratteristiche delle capriate italiane, in Actas del Cuarto Congreso Nacional de Historia de la Construcción (Cádiz, 27-29 enero 2005), Madrid, Ediciòn S. Huerta,. 2005, pp. 1039-1049.</w:t>
      </w:r>
    </w:p>
    <w:p w14:paraId="400E0D84" w14:textId="77777777" w:rsidR="00223693" w:rsidRDefault="00223693" w:rsidP="00E42D3B">
      <w:pPr>
        <w:tabs>
          <w:tab w:val="left" w:pos="0"/>
        </w:tabs>
        <w:spacing w:after="0"/>
        <w:contextualSpacing/>
        <w:rPr>
          <w:rFonts w:ascii="Times New Roman" w:hAnsi="Times New Roman" w:cs="Times New Roman"/>
          <w:sz w:val="24"/>
          <w:szCs w:val="24"/>
        </w:rPr>
      </w:pPr>
    </w:p>
    <w:p w14:paraId="2D393C26" w14:textId="77777777" w:rsidR="00223693" w:rsidRDefault="00223693" w:rsidP="00E42D3B">
      <w:pPr>
        <w:tabs>
          <w:tab w:val="left" w:pos="0"/>
        </w:tabs>
        <w:spacing w:after="0"/>
        <w:contextualSpacing/>
        <w:rPr>
          <w:rFonts w:ascii="Times New Roman" w:hAnsi="Times New Roman" w:cs="Times New Roman"/>
          <w:sz w:val="24"/>
          <w:szCs w:val="24"/>
        </w:rPr>
      </w:pPr>
    </w:p>
    <w:p w14:paraId="38A927A6" w14:textId="437CB470" w:rsidR="00223693" w:rsidRDefault="00223693" w:rsidP="00E42D3B">
      <w:pPr>
        <w:tabs>
          <w:tab w:val="left" w:pos="0"/>
        </w:tabs>
        <w:spacing w:after="0"/>
        <w:contextualSpacing/>
        <w:rPr>
          <w:rFonts w:ascii="Times New Roman" w:hAnsi="Times New Roman" w:cs="Times New Roman"/>
          <w:b/>
          <w:bCs/>
          <w:sz w:val="24"/>
          <w:szCs w:val="24"/>
        </w:rPr>
      </w:pPr>
      <w:r w:rsidRPr="00BA32F4">
        <w:rPr>
          <w:rFonts w:ascii="Times New Roman" w:hAnsi="Times New Roman" w:cs="Times New Roman"/>
          <w:b/>
          <w:bCs/>
          <w:sz w:val="24"/>
          <w:szCs w:val="24"/>
        </w:rPr>
        <w:t>Immagini</w:t>
      </w:r>
    </w:p>
    <w:p w14:paraId="72EAE7BA" w14:textId="77777777" w:rsidR="00BA32F4" w:rsidRPr="00BA32F4" w:rsidRDefault="00BA32F4" w:rsidP="00E42D3B">
      <w:pPr>
        <w:tabs>
          <w:tab w:val="left" w:pos="0"/>
        </w:tabs>
        <w:spacing w:after="0"/>
        <w:contextualSpacing/>
        <w:rPr>
          <w:rFonts w:ascii="Times New Roman" w:hAnsi="Times New Roman" w:cs="Times New Roman"/>
          <w:b/>
          <w:bCs/>
          <w:sz w:val="24"/>
          <w:szCs w:val="24"/>
        </w:rPr>
      </w:pPr>
    </w:p>
    <w:p w14:paraId="50EB0AA6" w14:textId="71F545AE" w:rsidR="00CF7AE0" w:rsidRDefault="005A5E80" w:rsidP="00E42D3B">
      <w:pPr>
        <w:tabs>
          <w:tab w:val="left" w:pos="0"/>
        </w:tabs>
        <w:spacing w:after="0"/>
        <w:contextualSpacing/>
        <w:rPr>
          <w:rFonts w:ascii="Times New Roman" w:hAnsi="Times New Roman" w:cs="Times New Roman"/>
          <w:sz w:val="24"/>
          <w:szCs w:val="24"/>
        </w:rPr>
      </w:pPr>
      <w:r>
        <w:rPr>
          <w:rFonts w:ascii="Times New Roman" w:hAnsi="Times New Roman" w:cs="Times New Roman"/>
          <w:sz w:val="24"/>
          <w:szCs w:val="24"/>
        </w:rPr>
        <w:t xml:space="preserve">                    </w:t>
      </w:r>
      <w:r w:rsidR="00921E12">
        <w:rPr>
          <w:noProof/>
        </w:rPr>
        <w:drawing>
          <wp:inline distT="0" distB="0" distL="0" distR="0" wp14:anchorId="697F077D" wp14:editId="34D0DB0E">
            <wp:extent cx="4809995" cy="3607496"/>
            <wp:effectExtent l="0" t="0" r="0" b="0"/>
            <wp:docPr id="5122" name="Picture 2" descr="E:\foto capriate\P331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E:\foto capriate\P331011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1385" cy="3616039"/>
                    </a:xfrm>
                    <a:prstGeom prst="rect">
                      <a:avLst/>
                    </a:prstGeom>
                    <a:noFill/>
                  </pic:spPr>
                </pic:pic>
              </a:graphicData>
            </a:graphic>
          </wp:inline>
        </w:drawing>
      </w:r>
    </w:p>
    <w:p w14:paraId="23665691" w14:textId="31138C02" w:rsidR="005A5E80" w:rsidRDefault="005A5E80" w:rsidP="00E42D3B">
      <w:pPr>
        <w:tabs>
          <w:tab w:val="left" w:pos="0"/>
        </w:tabs>
        <w:spacing w:after="0"/>
        <w:contextualSpacing/>
        <w:rPr>
          <w:rFonts w:ascii="Times New Roman" w:hAnsi="Times New Roman" w:cs="Times New Roman"/>
          <w:sz w:val="24"/>
          <w:szCs w:val="24"/>
        </w:rPr>
      </w:pPr>
      <w:r>
        <w:rPr>
          <w:rFonts w:ascii="Times New Roman" w:hAnsi="Times New Roman" w:cs="Times New Roman"/>
          <w:sz w:val="24"/>
          <w:szCs w:val="24"/>
        </w:rPr>
        <w:t>Fig. 1 Abbazia di Praglia , Teolo - Padova, immagine dei ripetuti interventi sulla copertura.(foto P. Faccio)</w:t>
      </w:r>
    </w:p>
    <w:p w14:paraId="19FBBED4" w14:textId="0DF79108" w:rsidR="00CF7AE0" w:rsidRDefault="00CF7AE0" w:rsidP="00E42D3B">
      <w:pPr>
        <w:tabs>
          <w:tab w:val="left" w:pos="0"/>
        </w:tabs>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D2B61">
        <w:rPr>
          <w:noProof/>
        </w:rPr>
        <w:drawing>
          <wp:inline distT="0" distB="0" distL="0" distR="0" wp14:anchorId="173962A1" wp14:editId="14F89E68">
            <wp:extent cx="2809875" cy="3644153"/>
            <wp:effectExtent l="0" t="0" r="0" b="0"/>
            <wp:docPr id="1711374267" name="Immagine 1" descr="Immagine che contiene schizzo, testo, diagramma, model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74267" name="Immagine 1" descr="Immagine che contiene schizzo, testo, diagramma, modello&#10;&#10;Il contenuto generato dall'IA potrebbe non essere corretto."/>
                    <pic:cNvPicPr/>
                  </pic:nvPicPr>
                  <pic:blipFill rotWithShape="1">
                    <a:blip r:embed="rId9"/>
                    <a:srcRect b="54068"/>
                    <a:stretch/>
                  </pic:blipFill>
                  <pic:spPr bwMode="auto">
                    <a:xfrm>
                      <a:off x="0" y="0"/>
                      <a:ext cx="2812312" cy="3647314"/>
                    </a:xfrm>
                    <a:prstGeom prst="rect">
                      <a:avLst/>
                    </a:prstGeom>
                    <a:ln>
                      <a:noFill/>
                    </a:ln>
                    <a:extLst>
                      <a:ext uri="{53640926-AAD7-44D8-BBD7-CCE9431645EC}">
                        <a14:shadowObscured xmlns:a14="http://schemas.microsoft.com/office/drawing/2010/main"/>
                      </a:ext>
                    </a:extLst>
                  </pic:spPr>
                </pic:pic>
              </a:graphicData>
            </a:graphic>
          </wp:inline>
        </w:drawing>
      </w:r>
    </w:p>
    <w:p w14:paraId="0C948E15" w14:textId="0C7ED68C" w:rsidR="00602945" w:rsidRDefault="00602945" w:rsidP="00E42D3B">
      <w:pPr>
        <w:tabs>
          <w:tab w:val="left" w:pos="0"/>
        </w:tabs>
        <w:spacing w:after="0"/>
        <w:contextualSpacing/>
        <w:rPr>
          <w:rFonts w:ascii="Times New Roman" w:hAnsi="Times New Roman" w:cs="Times New Roman"/>
          <w:sz w:val="24"/>
          <w:szCs w:val="24"/>
        </w:rPr>
      </w:pPr>
      <w:r>
        <w:rPr>
          <w:noProof/>
        </w:rPr>
        <w:t xml:space="preserve">                                    </w:t>
      </w:r>
      <w:r w:rsidRPr="004D2B61">
        <w:rPr>
          <w:noProof/>
        </w:rPr>
        <w:drawing>
          <wp:inline distT="0" distB="0" distL="0" distR="0" wp14:anchorId="0B14B30A" wp14:editId="3A0CFB71">
            <wp:extent cx="2689412" cy="3539741"/>
            <wp:effectExtent l="0" t="0" r="0" b="3810"/>
            <wp:docPr id="212444282" name="Immagine 1" descr="Immagine che contiene schizzo, testo, diagramma, model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74267" name="Immagine 1" descr="Immagine che contiene schizzo, testo, diagramma, modello&#10;&#10;Il contenuto generato dall'IA potrebbe non essere corretto."/>
                    <pic:cNvPicPr/>
                  </pic:nvPicPr>
                  <pic:blipFill rotWithShape="1">
                    <a:blip r:embed="rId9"/>
                    <a:srcRect t="49914" b="3471"/>
                    <a:stretch/>
                  </pic:blipFill>
                  <pic:spPr bwMode="auto">
                    <a:xfrm>
                      <a:off x="0" y="0"/>
                      <a:ext cx="2711708" cy="3569087"/>
                    </a:xfrm>
                    <a:prstGeom prst="rect">
                      <a:avLst/>
                    </a:prstGeom>
                    <a:ln>
                      <a:noFill/>
                    </a:ln>
                    <a:extLst>
                      <a:ext uri="{53640926-AAD7-44D8-BBD7-CCE9431645EC}">
                        <a14:shadowObscured xmlns:a14="http://schemas.microsoft.com/office/drawing/2010/main"/>
                      </a:ext>
                    </a:extLst>
                  </pic:spPr>
                </pic:pic>
              </a:graphicData>
            </a:graphic>
          </wp:inline>
        </w:drawing>
      </w:r>
    </w:p>
    <w:p w14:paraId="39931395" w14:textId="6EE8F314" w:rsidR="00CF7AE0" w:rsidRPr="00BA32F4" w:rsidRDefault="00CF7AE0" w:rsidP="00BA32F4">
      <w:pPr>
        <w:tabs>
          <w:tab w:val="left" w:pos="0"/>
        </w:tabs>
        <w:spacing w:after="0"/>
        <w:contextualSpacing/>
        <w:rPr>
          <w:rFonts w:ascii="Times New Roman" w:hAnsi="Times New Roman" w:cs="Times New Roman"/>
          <w:sz w:val="24"/>
          <w:szCs w:val="24"/>
        </w:rPr>
      </w:pPr>
      <w:r w:rsidRPr="00BA32F4">
        <w:rPr>
          <w:rFonts w:ascii="Times New Roman" w:hAnsi="Times New Roman" w:cs="Times New Roman"/>
          <w:sz w:val="24"/>
          <w:szCs w:val="24"/>
        </w:rPr>
        <w:t xml:space="preserve">Fig </w:t>
      </w:r>
      <w:r w:rsidR="00A74402" w:rsidRPr="00BA32F4">
        <w:rPr>
          <w:rFonts w:ascii="Times New Roman" w:hAnsi="Times New Roman" w:cs="Times New Roman"/>
          <w:sz w:val="24"/>
          <w:szCs w:val="24"/>
        </w:rPr>
        <w:t>2</w:t>
      </w:r>
      <w:r w:rsidRPr="00BA32F4">
        <w:rPr>
          <w:rFonts w:ascii="Times New Roman" w:hAnsi="Times New Roman" w:cs="Times New Roman"/>
          <w:sz w:val="24"/>
          <w:szCs w:val="24"/>
        </w:rPr>
        <w:t xml:space="preserve"> Sezioni costruttive tratte da L’idea dell’architettura universale di Vincenzo Scamozzi edita nel 1615, dove si può osservare come, in funzione della luce da coprire, lo schema della struttura lignea sulla quale poggia il colonnello o columna, si modifica. Il sistema si arricchisce di un collegamento metallico tra catena e colonnello. Con luci di 5-6 m, la struttura dei templari o falsi puntoni si appoggia ad una sezione muraria.</w:t>
      </w:r>
    </w:p>
    <w:p w14:paraId="22FD3E4F" w14:textId="77777777" w:rsidR="00CF7AE0" w:rsidRDefault="00CF7AE0" w:rsidP="00CF7AE0"/>
    <w:p w14:paraId="4C45BB4A" w14:textId="04B03419" w:rsidR="00CF7AE0" w:rsidRDefault="00CF7AE0" w:rsidP="00CF7AE0">
      <w:pPr>
        <w:rPr>
          <w:rFonts w:ascii="Times New Roman" w:hAnsi="Times New Roman" w:cs="Times New Roman"/>
          <w:sz w:val="24"/>
          <w:szCs w:val="24"/>
        </w:rPr>
      </w:pPr>
      <w:r w:rsidRPr="004D2B61">
        <w:rPr>
          <w:noProof/>
        </w:rPr>
        <w:lastRenderedPageBreak/>
        <w:drawing>
          <wp:inline distT="0" distB="0" distL="0" distR="0" wp14:anchorId="76CB5881" wp14:editId="2D0CCF82">
            <wp:extent cx="6120130" cy="6514465"/>
            <wp:effectExtent l="0" t="0" r="0" b="635"/>
            <wp:docPr id="34762405" name="Immagine 1" descr="Immagine che contiene schizzo, disegno, diagramma, Disegno tecn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2405" name="Immagine 1" descr="Immagine che contiene schizzo, disegno, diagramma, Disegno tecnico&#10;&#10;Il contenuto generato dall'IA potrebbe non essere corretto."/>
                    <pic:cNvPicPr/>
                  </pic:nvPicPr>
                  <pic:blipFill>
                    <a:blip r:embed="rId10"/>
                    <a:stretch>
                      <a:fillRect/>
                    </a:stretch>
                  </pic:blipFill>
                  <pic:spPr>
                    <a:xfrm>
                      <a:off x="0" y="0"/>
                      <a:ext cx="6120130" cy="6514465"/>
                    </a:xfrm>
                    <a:prstGeom prst="rect">
                      <a:avLst/>
                    </a:prstGeom>
                  </pic:spPr>
                </pic:pic>
              </a:graphicData>
            </a:graphic>
          </wp:inline>
        </w:drawing>
      </w:r>
    </w:p>
    <w:p w14:paraId="22A95305" w14:textId="3B247F03" w:rsidR="00CF7AE0" w:rsidRPr="00BA32F4" w:rsidRDefault="00CF7AE0" w:rsidP="00BA32F4">
      <w:pPr>
        <w:tabs>
          <w:tab w:val="left" w:pos="0"/>
        </w:tabs>
        <w:spacing w:after="0"/>
        <w:contextualSpacing/>
        <w:rPr>
          <w:rFonts w:ascii="Times New Roman" w:hAnsi="Times New Roman" w:cs="Times New Roman"/>
          <w:sz w:val="24"/>
          <w:szCs w:val="24"/>
        </w:rPr>
      </w:pPr>
      <w:r w:rsidRPr="00BA32F4">
        <w:rPr>
          <w:rFonts w:ascii="Times New Roman" w:hAnsi="Times New Roman" w:cs="Times New Roman"/>
          <w:sz w:val="24"/>
          <w:szCs w:val="24"/>
        </w:rPr>
        <w:t xml:space="preserve">Fig. </w:t>
      </w:r>
      <w:r w:rsidR="00A74402" w:rsidRPr="00BA32F4">
        <w:rPr>
          <w:rFonts w:ascii="Times New Roman" w:hAnsi="Times New Roman" w:cs="Times New Roman"/>
          <w:sz w:val="24"/>
          <w:szCs w:val="24"/>
        </w:rPr>
        <w:t>3</w:t>
      </w:r>
      <w:r w:rsidRPr="00BA32F4">
        <w:rPr>
          <w:rFonts w:ascii="Times New Roman" w:hAnsi="Times New Roman" w:cs="Times New Roman"/>
          <w:sz w:val="24"/>
          <w:szCs w:val="24"/>
        </w:rPr>
        <w:t xml:space="preserve"> In questo esempio è evidente la continuità delle murature portanti a sostenere i falsi puntoni della copertura (da Palladio 1570, Libro Secondo). </w:t>
      </w:r>
      <w:r w:rsidR="009D39E4">
        <w:rPr>
          <w:rFonts w:ascii="Times New Roman" w:hAnsi="Times New Roman" w:cs="Times New Roman"/>
          <w:sz w:val="24"/>
          <w:szCs w:val="24"/>
        </w:rPr>
        <w:t xml:space="preserve">a e b </w:t>
      </w:r>
      <w:r w:rsidRPr="00BA32F4">
        <w:rPr>
          <w:rFonts w:ascii="Times New Roman" w:hAnsi="Times New Roman" w:cs="Times New Roman"/>
          <w:sz w:val="24"/>
          <w:szCs w:val="24"/>
        </w:rPr>
        <w:t>Descrizione di alcuni dettagli costruttivi delle coperture a Roma, disegnate da Andrea Palladio per l’edizione che egli cura per Daniele Barbaro, pubblicata nel 1556</w:t>
      </w:r>
    </w:p>
    <w:p w14:paraId="049BE4E4" w14:textId="77777777" w:rsidR="00CF7AE0" w:rsidRDefault="00CF7AE0" w:rsidP="00CF7AE0">
      <w:pPr>
        <w:rPr>
          <w:rFonts w:ascii="Times New Roman" w:hAnsi="Times New Roman" w:cs="Times New Roman"/>
          <w:sz w:val="24"/>
          <w:szCs w:val="24"/>
        </w:rPr>
      </w:pPr>
    </w:p>
    <w:p w14:paraId="4F213FA3" w14:textId="77777777" w:rsidR="00CF7AE0" w:rsidRDefault="00CF7AE0" w:rsidP="00CF7AE0">
      <w:pPr>
        <w:rPr>
          <w:rFonts w:ascii="Times New Roman" w:hAnsi="Times New Roman" w:cs="Times New Roman"/>
          <w:sz w:val="24"/>
          <w:szCs w:val="24"/>
        </w:rPr>
      </w:pPr>
    </w:p>
    <w:p w14:paraId="2DE0CB56" w14:textId="77777777" w:rsidR="00CF7AE0" w:rsidRDefault="00CF7AE0" w:rsidP="00CF7AE0">
      <w:pPr>
        <w:rPr>
          <w:rFonts w:ascii="Times New Roman" w:hAnsi="Times New Roman" w:cs="Times New Roman"/>
          <w:sz w:val="24"/>
          <w:szCs w:val="24"/>
        </w:rPr>
      </w:pPr>
    </w:p>
    <w:p w14:paraId="34B9701B" w14:textId="77777777" w:rsidR="00CF7AE0" w:rsidRDefault="00CF7AE0" w:rsidP="00CF7AE0">
      <w:pPr>
        <w:rPr>
          <w:rFonts w:ascii="Times New Roman" w:hAnsi="Times New Roman" w:cs="Times New Roman"/>
          <w:sz w:val="24"/>
          <w:szCs w:val="24"/>
        </w:rPr>
      </w:pPr>
    </w:p>
    <w:p w14:paraId="4D650BF0" w14:textId="77777777" w:rsidR="00CF7AE0" w:rsidRDefault="00CF7AE0" w:rsidP="00CF7AE0">
      <w:pPr>
        <w:rPr>
          <w:rFonts w:ascii="Times New Roman" w:hAnsi="Times New Roman" w:cs="Times New Roman"/>
          <w:sz w:val="24"/>
          <w:szCs w:val="24"/>
        </w:rPr>
      </w:pPr>
    </w:p>
    <w:p w14:paraId="4BA960B5" w14:textId="65A5D96F" w:rsidR="00CF7AE0" w:rsidRDefault="00CF7AE0" w:rsidP="00CF7AE0">
      <w:pPr>
        <w:rPr>
          <w:noProof/>
        </w:rPr>
      </w:pPr>
      <w:r>
        <w:rPr>
          <w:noProof/>
        </w:rPr>
        <w:lastRenderedPageBreak/>
        <w:t xml:space="preserve">                 </w:t>
      </w:r>
      <w:r w:rsidRPr="004D2B61">
        <w:rPr>
          <w:noProof/>
        </w:rPr>
        <w:drawing>
          <wp:inline distT="0" distB="0" distL="0" distR="0" wp14:anchorId="7127B2D7" wp14:editId="76CC4905">
            <wp:extent cx="5086344" cy="6648450"/>
            <wp:effectExtent l="0" t="0" r="635" b="0"/>
            <wp:docPr id="1614703867" name="Immagine 1" descr="Immagine che contiene schizzo, disegno, Line art, art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703867" name="Immagine 1" descr="Immagine che contiene schizzo, disegno, Line art, arte&#10;&#10;Il contenuto generato dall'IA potrebbe non essere corretto."/>
                    <pic:cNvPicPr/>
                  </pic:nvPicPr>
                  <pic:blipFill>
                    <a:blip r:embed="rId11"/>
                    <a:stretch>
                      <a:fillRect/>
                    </a:stretch>
                  </pic:blipFill>
                  <pic:spPr>
                    <a:xfrm>
                      <a:off x="0" y="0"/>
                      <a:ext cx="5089494" cy="6652568"/>
                    </a:xfrm>
                    <a:prstGeom prst="rect">
                      <a:avLst/>
                    </a:prstGeom>
                  </pic:spPr>
                </pic:pic>
              </a:graphicData>
            </a:graphic>
          </wp:inline>
        </w:drawing>
      </w:r>
    </w:p>
    <w:p w14:paraId="021B2AB2" w14:textId="77777777" w:rsidR="00CF7AE0" w:rsidRDefault="00CF7AE0" w:rsidP="00CF7AE0">
      <w:pPr>
        <w:rPr>
          <w:rFonts w:ascii="Times New Roman" w:hAnsi="Times New Roman" w:cs="Times New Roman"/>
          <w:sz w:val="24"/>
          <w:szCs w:val="24"/>
        </w:rPr>
      </w:pPr>
    </w:p>
    <w:p w14:paraId="06F6D532" w14:textId="3DDEE53C" w:rsidR="00CF7AE0" w:rsidRPr="00BA32F4" w:rsidRDefault="001F0BCF" w:rsidP="00BA32F4">
      <w:pPr>
        <w:tabs>
          <w:tab w:val="left" w:pos="0"/>
        </w:tabs>
        <w:spacing w:after="0"/>
        <w:contextualSpacing/>
        <w:rPr>
          <w:rFonts w:ascii="Times New Roman" w:hAnsi="Times New Roman" w:cs="Times New Roman"/>
          <w:sz w:val="24"/>
          <w:szCs w:val="24"/>
        </w:rPr>
      </w:pPr>
      <w:r w:rsidRPr="00BA32F4">
        <w:rPr>
          <w:rFonts w:ascii="Times New Roman" w:hAnsi="Times New Roman" w:cs="Times New Roman"/>
          <w:sz w:val="24"/>
          <w:szCs w:val="24"/>
        </w:rPr>
        <w:t xml:space="preserve">Fig. 4 </w:t>
      </w:r>
      <w:r w:rsidR="00CF7AE0" w:rsidRPr="00BA32F4">
        <w:rPr>
          <w:rFonts w:ascii="Times New Roman" w:hAnsi="Times New Roman" w:cs="Times New Roman"/>
          <w:sz w:val="24"/>
          <w:szCs w:val="24"/>
        </w:rPr>
        <w:t xml:space="preserve">Rappresentazione della struttura di copertura del pronao del Pantheon a Roma contenuta ne I quattro libri dell’architettura di Andrea Palladio (Libro Quarto), dove si evidenzia la natura della struttura di copertura che era probabilmente </w:t>
      </w:r>
      <w:r w:rsidR="00921E12">
        <w:rPr>
          <w:rFonts w:ascii="Times New Roman" w:hAnsi="Times New Roman" w:cs="Times New Roman"/>
          <w:sz w:val="24"/>
          <w:szCs w:val="24"/>
        </w:rPr>
        <w:t xml:space="preserve">anche con </w:t>
      </w:r>
      <w:r w:rsidR="00CF7AE0" w:rsidRPr="00BA32F4">
        <w:rPr>
          <w:rFonts w:ascii="Times New Roman" w:hAnsi="Times New Roman" w:cs="Times New Roman"/>
          <w:sz w:val="24"/>
          <w:szCs w:val="24"/>
        </w:rPr>
        <w:t xml:space="preserve"> elementi in bronzo, ma che ripete tipologie comuni alle coperture lignee romane</w:t>
      </w:r>
    </w:p>
    <w:p w14:paraId="471B7942" w14:textId="77777777" w:rsidR="00CF7AE0" w:rsidRDefault="00CF7AE0" w:rsidP="00CF7AE0"/>
    <w:p w14:paraId="3701E67C" w14:textId="77777777" w:rsidR="00CF7AE0" w:rsidRDefault="00CF7AE0" w:rsidP="00CF7AE0"/>
    <w:p w14:paraId="51AF3CD5" w14:textId="77777777" w:rsidR="00CF7AE0" w:rsidRDefault="00CF7AE0" w:rsidP="00CF7AE0"/>
    <w:p w14:paraId="68D45C58" w14:textId="77777777" w:rsidR="00CF7AE0" w:rsidRDefault="00CF7AE0" w:rsidP="00CF7AE0"/>
    <w:p w14:paraId="109E7E53" w14:textId="725ED188" w:rsidR="00CF7AE0" w:rsidRDefault="00CF7AE0" w:rsidP="00CF7AE0">
      <w:pPr>
        <w:rPr>
          <w:rFonts w:ascii="Times New Roman" w:hAnsi="Times New Roman" w:cs="Times New Roman"/>
          <w:sz w:val="24"/>
          <w:szCs w:val="24"/>
        </w:rPr>
      </w:pPr>
      <w:r>
        <w:rPr>
          <w:rFonts w:ascii="Times New Roman" w:hAnsi="Times New Roman" w:cs="Times New Roman"/>
          <w:sz w:val="24"/>
          <w:szCs w:val="24"/>
        </w:rPr>
        <w:t xml:space="preserve">          </w:t>
      </w:r>
      <w:r w:rsidRPr="004D2B61">
        <w:rPr>
          <w:noProof/>
        </w:rPr>
        <w:drawing>
          <wp:inline distT="0" distB="0" distL="0" distR="0" wp14:anchorId="3C074F2B" wp14:editId="4CBF3F23">
            <wp:extent cx="5262301" cy="7067550"/>
            <wp:effectExtent l="0" t="0" r="0" b="0"/>
            <wp:docPr id="1443725372" name="Immagine 1" descr="Immagine che contiene schizzo, diseg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725372" name="Immagine 1" descr="Immagine che contiene schizzo, disegno&#10;&#10;Il contenuto generato dall'IA potrebbe non essere corretto."/>
                    <pic:cNvPicPr/>
                  </pic:nvPicPr>
                  <pic:blipFill>
                    <a:blip r:embed="rId12"/>
                    <a:stretch>
                      <a:fillRect/>
                    </a:stretch>
                  </pic:blipFill>
                  <pic:spPr>
                    <a:xfrm>
                      <a:off x="0" y="0"/>
                      <a:ext cx="5264342" cy="7070291"/>
                    </a:xfrm>
                    <a:prstGeom prst="rect">
                      <a:avLst/>
                    </a:prstGeom>
                  </pic:spPr>
                </pic:pic>
              </a:graphicData>
            </a:graphic>
          </wp:inline>
        </w:drawing>
      </w:r>
    </w:p>
    <w:p w14:paraId="36D4E2A9" w14:textId="4638AA52" w:rsidR="00223693" w:rsidRPr="00921E12" w:rsidRDefault="00FE3FB4" w:rsidP="00E42D3B">
      <w:pPr>
        <w:tabs>
          <w:tab w:val="left" w:pos="0"/>
        </w:tabs>
        <w:spacing w:after="0"/>
        <w:contextualSpacing/>
        <w:rPr>
          <w:rFonts w:ascii="Times New Roman" w:hAnsi="Times New Roman" w:cs="Times New Roman"/>
          <w:sz w:val="24"/>
          <w:szCs w:val="24"/>
        </w:rPr>
      </w:pPr>
      <w:r w:rsidRPr="00921E12">
        <w:rPr>
          <w:rFonts w:ascii="Times New Roman" w:hAnsi="Times New Roman" w:cs="Times New Roman"/>
          <w:sz w:val="24"/>
          <w:szCs w:val="24"/>
        </w:rPr>
        <w:t xml:space="preserve">Fig. 5 </w:t>
      </w:r>
      <w:r w:rsidR="00CF7AE0" w:rsidRPr="00921E12">
        <w:rPr>
          <w:rFonts w:ascii="Times New Roman" w:hAnsi="Times New Roman" w:cs="Times New Roman"/>
          <w:sz w:val="24"/>
          <w:szCs w:val="24"/>
        </w:rPr>
        <w:t>Indentatura-tallone di una struttura di copertura rappresentata ne I quattro libri dell’architettura di Andrea Palladio, Libro Quarto</w:t>
      </w:r>
    </w:p>
    <w:p w14:paraId="0050AA52" w14:textId="77777777" w:rsidR="00CF7AE0" w:rsidRDefault="00CF7AE0" w:rsidP="00E42D3B">
      <w:pPr>
        <w:tabs>
          <w:tab w:val="left" w:pos="0"/>
        </w:tabs>
        <w:spacing w:after="0"/>
        <w:contextualSpacing/>
      </w:pPr>
    </w:p>
    <w:p w14:paraId="4990BC65" w14:textId="77777777" w:rsidR="00CF7AE0" w:rsidRDefault="00CF7AE0" w:rsidP="00E42D3B">
      <w:pPr>
        <w:tabs>
          <w:tab w:val="left" w:pos="0"/>
        </w:tabs>
        <w:spacing w:after="0"/>
        <w:contextualSpacing/>
      </w:pPr>
    </w:p>
    <w:p w14:paraId="7FEC3B00" w14:textId="77777777" w:rsidR="00CF7AE0" w:rsidRDefault="00CF7AE0" w:rsidP="00E42D3B">
      <w:pPr>
        <w:tabs>
          <w:tab w:val="left" w:pos="0"/>
        </w:tabs>
        <w:spacing w:after="0"/>
        <w:contextualSpacing/>
      </w:pPr>
    </w:p>
    <w:p w14:paraId="3BD6989E" w14:textId="77777777" w:rsidR="00CF7AE0" w:rsidRDefault="00CF7AE0" w:rsidP="00E42D3B">
      <w:pPr>
        <w:tabs>
          <w:tab w:val="left" w:pos="0"/>
        </w:tabs>
        <w:spacing w:after="0"/>
        <w:contextualSpacing/>
      </w:pPr>
    </w:p>
    <w:p w14:paraId="3562359A" w14:textId="77777777" w:rsidR="00CF7AE0" w:rsidRDefault="00CF7AE0" w:rsidP="00E42D3B">
      <w:pPr>
        <w:tabs>
          <w:tab w:val="left" w:pos="0"/>
        </w:tabs>
        <w:spacing w:after="0"/>
        <w:contextualSpacing/>
      </w:pPr>
    </w:p>
    <w:p w14:paraId="3EA074DC" w14:textId="77777777" w:rsidR="00CF7AE0" w:rsidRDefault="00CF7AE0" w:rsidP="00E42D3B">
      <w:pPr>
        <w:tabs>
          <w:tab w:val="left" w:pos="0"/>
        </w:tabs>
        <w:spacing w:after="0"/>
        <w:contextualSpacing/>
      </w:pPr>
    </w:p>
    <w:p w14:paraId="77655523" w14:textId="77777777" w:rsidR="00CF7AE0" w:rsidRDefault="00CF7AE0" w:rsidP="00E42D3B">
      <w:pPr>
        <w:tabs>
          <w:tab w:val="left" w:pos="0"/>
        </w:tabs>
        <w:spacing w:after="0"/>
        <w:contextualSpacing/>
      </w:pPr>
    </w:p>
    <w:p w14:paraId="1BE893A4" w14:textId="77777777" w:rsidR="00CF7AE0" w:rsidRDefault="00CF7AE0" w:rsidP="00E42D3B">
      <w:pPr>
        <w:tabs>
          <w:tab w:val="left" w:pos="0"/>
        </w:tabs>
        <w:spacing w:after="0"/>
        <w:contextualSpacing/>
      </w:pPr>
    </w:p>
    <w:p w14:paraId="34900DD6" w14:textId="77777777" w:rsidR="00CF7AE0" w:rsidRDefault="00CF7AE0" w:rsidP="00E42D3B">
      <w:pPr>
        <w:tabs>
          <w:tab w:val="left" w:pos="0"/>
        </w:tabs>
        <w:spacing w:after="0"/>
        <w:contextualSpacing/>
        <w:rPr>
          <w:rFonts w:ascii="Times New Roman" w:hAnsi="Times New Roman" w:cs="Times New Roman"/>
          <w:sz w:val="24"/>
          <w:szCs w:val="24"/>
        </w:rPr>
      </w:pPr>
    </w:p>
    <w:p w14:paraId="78AD19F3" w14:textId="18289E21" w:rsidR="00223693" w:rsidRPr="00E42D3B" w:rsidRDefault="00223693" w:rsidP="00E42D3B">
      <w:pPr>
        <w:tabs>
          <w:tab w:val="left" w:pos="0"/>
        </w:tabs>
        <w:spacing w:after="0"/>
        <w:contextualSpacing/>
        <w:rPr>
          <w:rFonts w:ascii="Times New Roman" w:hAnsi="Times New Roman" w:cs="Times New Roman"/>
          <w:sz w:val="24"/>
          <w:szCs w:val="24"/>
        </w:rPr>
      </w:pPr>
      <w:r w:rsidRPr="004D2B61">
        <w:rPr>
          <w:noProof/>
        </w:rPr>
        <w:drawing>
          <wp:inline distT="0" distB="0" distL="0" distR="0" wp14:anchorId="69471EB8" wp14:editId="0E8A7069">
            <wp:extent cx="6120130" cy="5930265"/>
            <wp:effectExtent l="0" t="0" r="0" b="0"/>
            <wp:docPr id="944648592" name="Immagine 1" descr="Immagine che contiene disegno, schizzo, cas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48592" name="Immagine 1" descr="Immagine che contiene disegno, schizzo, casa&#10;&#10;Il contenuto generato dall'IA potrebbe non essere corretto."/>
                    <pic:cNvPicPr/>
                  </pic:nvPicPr>
                  <pic:blipFill>
                    <a:blip r:embed="rId13"/>
                    <a:stretch>
                      <a:fillRect/>
                    </a:stretch>
                  </pic:blipFill>
                  <pic:spPr>
                    <a:xfrm>
                      <a:off x="0" y="0"/>
                      <a:ext cx="6120130" cy="5930265"/>
                    </a:xfrm>
                    <a:prstGeom prst="rect">
                      <a:avLst/>
                    </a:prstGeom>
                  </pic:spPr>
                </pic:pic>
              </a:graphicData>
            </a:graphic>
          </wp:inline>
        </w:drawing>
      </w:r>
    </w:p>
    <w:p w14:paraId="1BB1B0BA" w14:textId="047B049B" w:rsidR="00CF7AE0" w:rsidRPr="00921E12" w:rsidRDefault="00DE3252" w:rsidP="00921E12">
      <w:pPr>
        <w:tabs>
          <w:tab w:val="left" w:pos="0"/>
        </w:tabs>
        <w:spacing w:after="0"/>
        <w:contextualSpacing/>
        <w:rPr>
          <w:rFonts w:ascii="Times New Roman" w:hAnsi="Times New Roman" w:cs="Times New Roman"/>
          <w:sz w:val="24"/>
          <w:szCs w:val="24"/>
        </w:rPr>
      </w:pPr>
      <w:r w:rsidRPr="00921E12">
        <w:rPr>
          <w:rFonts w:ascii="Times New Roman" w:hAnsi="Times New Roman" w:cs="Times New Roman"/>
          <w:sz w:val="24"/>
          <w:szCs w:val="24"/>
        </w:rPr>
        <w:t xml:space="preserve">Fig. 6 </w:t>
      </w:r>
      <w:r w:rsidR="00CF7AE0" w:rsidRPr="00921E12">
        <w:rPr>
          <w:rFonts w:ascii="Times New Roman" w:hAnsi="Times New Roman" w:cs="Times New Roman"/>
          <w:sz w:val="24"/>
          <w:szCs w:val="24"/>
        </w:rPr>
        <w:t>Esempio di struttura di copertura articolata con due colonnelli e la controcatena, rappresentata ne I quattro libri dell’architettura di Andrea Palladio, Libro Secondo.</w:t>
      </w:r>
    </w:p>
    <w:p w14:paraId="3B7CF630" w14:textId="77777777" w:rsidR="004D3831" w:rsidRDefault="004D3831" w:rsidP="00CF7AE0"/>
    <w:p w14:paraId="6D4388E0" w14:textId="77777777" w:rsidR="004D3831" w:rsidRDefault="004D3831" w:rsidP="00CF7AE0"/>
    <w:p w14:paraId="7E6F5DA2" w14:textId="77777777" w:rsidR="004D3831" w:rsidRDefault="004D3831" w:rsidP="00CF7AE0"/>
    <w:p w14:paraId="622284E6" w14:textId="77777777" w:rsidR="004D3831" w:rsidRDefault="004D3831" w:rsidP="00CF7AE0"/>
    <w:p w14:paraId="0AAB6E25" w14:textId="77777777" w:rsidR="004D3831" w:rsidRDefault="004D3831" w:rsidP="00CF7AE0"/>
    <w:p w14:paraId="29834528" w14:textId="77777777" w:rsidR="004D3831" w:rsidRDefault="004D3831" w:rsidP="00CF7AE0"/>
    <w:p w14:paraId="36C9D86E" w14:textId="77777777" w:rsidR="004D3831" w:rsidRDefault="004D3831" w:rsidP="00CF7AE0"/>
    <w:p w14:paraId="7FF6C80E" w14:textId="77777777" w:rsidR="004D3831" w:rsidRDefault="004D3831" w:rsidP="00CF7AE0"/>
    <w:p w14:paraId="101C80FA" w14:textId="43078888" w:rsidR="004D3831" w:rsidRDefault="004D3831" w:rsidP="00CF7AE0"/>
    <w:p w14:paraId="351766A7" w14:textId="77777777" w:rsidR="004D3831" w:rsidRDefault="004D3831" w:rsidP="00CF7AE0"/>
    <w:p w14:paraId="7796168E" w14:textId="5E159A8E" w:rsidR="004D3831" w:rsidRDefault="004D3831" w:rsidP="00CF7AE0">
      <w:r>
        <w:t xml:space="preserve">          </w:t>
      </w:r>
      <w:r w:rsidR="00624CE9">
        <w:rPr>
          <w:noProof/>
        </w:rPr>
        <w:drawing>
          <wp:inline distT="0" distB="0" distL="0" distR="0" wp14:anchorId="7DD730DE" wp14:editId="3ECB8646">
            <wp:extent cx="6120130" cy="4371340"/>
            <wp:effectExtent l="0" t="0" r="0" b="0"/>
            <wp:docPr id="110595" name="Picture 3" descr="schedacoperturaprigio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5" name="Picture 3" descr="schedacoperturaprigioni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001" t="3715" r="2405" b="5219"/>
                    <a:stretch/>
                  </pic:blipFill>
                  <pic:spPr bwMode="auto">
                    <a:xfrm>
                      <a:off x="0" y="0"/>
                      <a:ext cx="6120130" cy="4371340"/>
                    </a:xfrm>
                    <a:prstGeom prst="rect">
                      <a:avLst/>
                    </a:prstGeom>
                    <a:noFill/>
                    <a:ln>
                      <a:noFill/>
                    </a:ln>
                  </pic:spPr>
                </pic:pic>
              </a:graphicData>
            </a:graphic>
          </wp:inline>
        </w:drawing>
      </w:r>
      <w:r>
        <w:t xml:space="preserve">   </w:t>
      </w:r>
    </w:p>
    <w:p w14:paraId="29B6924B" w14:textId="48D74F9D" w:rsidR="008E5E7B" w:rsidRDefault="00805831" w:rsidP="00CF7AE0">
      <w:r>
        <w:t xml:space="preserve">             </w:t>
      </w:r>
    </w:p>
    <w:p w14:paraId="549CCE2D" w14:textId="0BFB3276" w:rsidR="004D3831" w:rsidRPr="00921E12" w:rsidRDefault="0045161F" w:rsidP="00921E12">
      <w:pPr>
        <w:tabs>
          <w:tab w:val="left" w:pos="0"/>
        </w:tabs>
        <w:spacing w:after="0"/>
        <w:contextualSpacing/>
        <w:rPr>
          <w:rFonts w:ascii="Times New Roman" w:hAnsi="Times New Roman" w:cs="Times New Roman"/>
          <w:sz w:val="24"/>
          <w:szCs w:val="24"/>
        </w:rPr>
      </w:pPr>
      <w:r w:rsidRPr="00921E12">
        <w:rPr>
          <w:rFonts w:ascii="Times New Roman" w:hAnsi="Times New Roman" w:cs="Times New Roman"/>
          <w:sz w:val="24"/>
          <w:szCs w:val="24"/>
        </w:rPr>
        <w:t>Fig</w:t>
      </w:r>
      <w:r w:rsidR="00624CE9">
        <w:rPr>
          <w:rFonts w:ascii="Times New Roman" w:hAnsi="Times New Roman" w:cs="Times New Roman"/>
          <w:sz w:val="24"/>
          <w:szCs w:val="24"/>
        </w:rPr>
        <w:t xml:space="preserve">. </w:t>
      </w:r>
      <w:r w:rsidR="00FE79E2">
        <w:rPr>
          <w:rFonts w:ascii="Times New Roman" w:hAnsi="Times New Roman" w:cs="Times New Roman"/>
          <w:sz w:val="24"/>
          <w:szCs w:val="24"/>
        </w:rPr>
        <w:t>7</w:t>
      </w:r>
      <w:r w:rsidR="00805831">
        <w:rPr>
          <w:rFonts w:ascii="Times New Roman" w:hAnsi="Times New Roman" w:cs="Times New Roman"/>
          <w:sz w:val="24"/>
          <w:szCs w:val="24"/>
        </w:rPr>
        <w:t xml:space="preserve"> </w:t>
      </w:r>
      <w:r w:rsidR="004D3831" w:rsidRPr="00921E12">
        <w:rPr>
          <w:rFonts w:ascii="Times New Roman" w:hAnsi="Times New Roman" w:cs="Times New Roman"/>
          <w:sz w:val="24"/>
          <w:szCs w:val="24"/>
        </w:rPr>
        <w:t>Paolo Faccio</w:t>
      </w:r>
      <w:r w:rsidR="00624CE9">
        <w:rPr>
          <w:rFonts w:ascii="Times New Roman" w:hAnsi="Times New Roman" w:cs="Times New Roman"/>
          <w:sz w:val="24"/>
          <w:szCs w:val="24"/>
        </w:rPr>
        <w:t xml:space="preserve">, Alessandra Faggian </w:t>
      </w:r>
      <w:r w:rsidR="004D3831" w:rsidRPr="00921E12">
        <w:rPr>
          <w:rFonts w:ascii="Times New Roman" w:hAnsi="Times New Roman" w:cs="Times New Roman"/>
          <w:sz w:val="24"/>
          <w:szCs w:val="24"/>
        </w:rPr>
        <w:t xml:space="preserve"> rilievo della struttura di copertura </w:t>
      </w:r>
      <w:r w:rsidR="00805831">
        <w:rPr>
          <w:rFonts w:ascii="Times New Roman" w:hAnsi="Times New Roman" w:cs="Times New Roman"/>
          <w:sz w:val="24"/>
          <w:szCs w:val="24"/>
        </w:rPr>
        <w:t xml:space="preserve">del </w:t>
      </w:r>
      <w:r w:rsidR="00624CE9">
        <w:rPr>
          <w:rFonts w:ascii="Times New Roman" w:hAnsi="Times New Roman" w:cs="Times New Roman"/>
          <w:sz w:val="24"/>
          <w:szCs w:val="24"/>
        </w:rPr>
        <w:t>palazzo delle Prigioni a Venezia</w:t>
      </w:r>
      <w:r w:rsidR="004D3831" w:rsidRPr="00921E12">
        <w:rPr>
          <w:rFonts w:ascii="Times New Roman" w:hAnsi="Times New Roman" w:cs="Times New Roman"/>
          <w:sz w:val="24"/>
          <w:szCs w:val="24"/>
        </w:rPr>
        <w:t xml:space="preserve"> </w:t>
      </w:r>
    </w:p>
    <w:p w14:paraId="725E036D" w14:textId="77777777" w:rsidR="004D3831" w:rsidRDefault="004D3831" w:rsidP="00CF7AE0"/>
    <w:p w14:paraId="033FC929" w14:textId="77777777" w:rsidR="00E42D3B" w:rsidRDefault="00E42D3B" w:rsidP="00A67020">
      <w:pPr>
        <w:spacing w:after="0" w:line="360" w:lineRule="auto"/>
        <w:contextualSpacing/>
        <w:jc w:val="both"/>
        <w:rPr>
          <w:rFonts w:ascii="Times New Roman" w:hAnsi="Times New Roman" w:cs="Times New Roman"/>
          <w:sz w:val="24"/>
          <w:szCs w:val="24"/>
        </w:rPr>
      </w:pPr>
    </w:p>
    <w:p w14:paraId="14DB7BF2" w14:textId="77777777" w:rsidR="00CF7AE0" w:rsidRDefault="00CF7AE0" w:rsidP="00A67020">
      <w:pPr>
        <w:spacing w:after="0" w:line="360" w:lineRule="auto"/>
        <w:contextualSpacing/>
        <w:jc w:val="both"/>
        <w:rPr>
          <w:rFonts w:ascii="Times New Roman" w:hAnsi="Times New Roman" w:cs="Times New Roman"/>
          <w:sz w:val="24"/>
          <w:szCs w:val="24"/>
        </w:rPr>
      </w:pPr>
    </w:p>
    <w:p w14:paraId="6F33A1B0" w14:textId="38ECD6D1" w:rsidR="00CF7AE0" w:rsidRDefault="005A5E80" w:rsidP="00A67020">
      <w:pPr>
        <w:spacing w:after="0" w:line="360" w:lineRule="auto"/>
        <w:contextualSpacing/>
        <w:jc w:val="both"/>
        <w:rPr>
          <w:rFonts w:ascii="Times New Roman" w:hAnsi="Times New Roman" w:cs="Times New Roman"/>
          <w:sz w:val="24"/>
          <w:szCs w:val="24"/>
        </w:rPr>
      </w:pPr>
      <w:r>
        <w:rPr>
          <w:noProof/>
        </w:rPr>
        <w:lastRenderedPageBreak/>
        <w:drawing>
          <wp:inline distT="0" distB="0" distL="0" distR="0" wp14:anchorId="70F9E39E" wp14:editId="55EEE378">
            <wp:extent cx="6120130" cy="4590415"/>
            <wp:effectExtent l="0" t="0" r="0" b="635"/>
            <wp:docPr id="318466" name="Picture 2" descr="F:\villa dolfin\CANTIERE\05-11-08\100_0699 2° lato sud dx.JPG">
              <a:extLst xmlns:a="http://schemas.openxmlformats.org/drawingml/2006/main">
                <a:ext uri="{FF2B5EF4-FFF2-40B4-BE49-F238E27FC236}">
                  <a16:creationId xmlns:a16="http://schemas.microsoft.com/office/drawing/2014/main" id="{01D9B341-B407-C7B4-CDCD-4B447A7BE4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66" name="Picture 2" descr="F:\villa dolfin\CANTIERE\05-11-08\100_0699 2° lato sud dx.JPG">
                      <a:extLst>
                        <a:ext uri="{FF2B5EF4-FFF2-40B4-BE49-F238E27FC236}">
                          <a16:creationId xmlns:a16="http://schemas.microsoft.com/office/drawing/2014/main" id="{01D9B341-B407-C7B4-CDCD-4B447A7BE4DF}"/>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4590415"/>
                    </a:xfrm>
                    <a:prstGeom prst="rect">
                      <a:avLst/>
                    </a:prstGeom>
                    <a:noFill/>
                    <a:ln>
                      <a:noFill/>
                    </a:ln>
                  </pic:spPr>
                </pic:pic>
              </a:graphicData>
            </a:graphic>
          </wp:inline>
        </w:drawing>
      </w:r>
    </w:p>
    <w:p w14:paraId="5B62D2B5" w14:textId="75FDAF1B" w:rsidR="00CF7AE0" w:rsidRDefault="00921E12" w:rsidP="00A67020">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Fig. </w:t>
      </w:r>
      <w:r w:rsidR="00FE79E2">
        <w:rPr>
          <w:rFonts w:ascii="Times New Roman" w:hAnsi="Times New Roman" w:cs="Times New Roman"/>
          <w:sz w:val="24"/>
          <w:szCs w:val="24"/>
        </w:rPr>
        <w:t>9</w:t>
      </w:r>
      <w:r w:rsidR="009A5612">
        <w:rPr>
          <w:rFonts w:ascii="Times New Roman" w:hAnsi="Times New Roman" w:cs="Times New Roman"/>
          <w:sz w:val="24"/>
          <w:szCs w:val="24"/>
        </w:rPr>
        <w:t xml:space="preserve"> </w:t>
      </w:r>
      <w:r w:rsidR="00800A9B">
        <w:rPr>
          <w:rFonts w:ascii="Times New Roman" w:hAnsi="Times New Roman" w:cs="Times New Roman"/>
          <w:sz w:val="24"/>
          <w:szCs w:val="24"/>
        </w:rPr>
        <w:t>San Germano dei Berici  -VI villa Dolfin .</w:t>
      </w:r>
      <w:r>
        <w:rPr>
          <w:rFonts w:ascii="Times New Roman" w:hAnsi="Times New Roman" w:cs="Times New Roman"/>
          <w:sz w:val="24"/>
          <w:szCs w:val="24"/>
        </w:rPr>
        <w:t>P. Faccio</w:t>
      </w:r>
      <w:r w:rsidR="009A5612">
        <w:rPr>
          <w:rFonts w:ascii="Times New Roman" w:hAnsi="Times New Roman" w:cs="Times New Roman"/>
          <w:sz w:val="24"/>
          <w:szCs w:val="24"/>
        </w:rPr>
        <w:t xml:space="preserve">. </w:t>
      </w:r>
      <w:r>
        <w:rPr>
          <w:rFonts w:ascii="Times New Roman" w:hAnsi="Times New Roman" w:cs="Times New Roman"/>
          <w:sz w:val="24"/>
          <w:szCs w:val="24"/>
        </w:rPr>
        <w:t>Intervento di consolidamento del nodo puntone capriata con puntuali sostituzione di parti lignee e miglioramento del nodo con cuneo e staffa. (foto P. Faccio)</w:t>
      </w:r>
    </w:p>
    <w:p w14:paraId="4A685997" w14:textId="77777777" w:rsidR="00CF7AE0" w:rsidRDefault="00CF7AE0" w:rsidP="00A67020">
      <w:pPr>
        <w:spacing w:after="0" w:line="360" w:lineRule="auto"/>
        <w:contextualSpacing/>
        <w:jc w:val="both"/>
        <w:rPr>
          <w:rFonts w:ascii="Times New Roman" w:hAnsi="Times New Roman" w:cs="Times New Roman"/>
          <w:sz w:val="24"/>
          <w:szCs w:val="24"/>
        </w:rPr>
      </w:pPr>
    </w:p>
    <w:p w14:paraId="180EAE3C" w14:textId="77777777" w:rsidR="00CF7AE0" w:rsidRDefault="00CF7AE0" w:rsidP="00921E12">
      <w:pPr>
        <w:tabs>
          <w:tab w:val="left" w:pos="0"/>
        </w:tabs>
        <w:spacing w:after="0"/>
        <w:contextualSpacing/>
        <w:rPr>
          <w:rFonts w:ascii="Times New Roman" w:hAnsi="Times New Roman" w:cs="Times New Roman"/>
          <w:sz w:val="24"/>
          <w:szCs w:val="24"/>
        </w:rPr>
      </w:pPr>
    </w:p>
    <w:p w14:paraId="3896DEF2" w14:textId="77777777" w:rsidR="00CF7AE0" w:rsidRDefault="00CF7AE0" w:rsidP="00A67020">
      <w:pPr>
        <w:spacing w:after="0" w:line="360" w:lineRule="auto"/>
        <w:contextualSpacing/>
        <w:jc w:val="both"/>
        <w:rPr>
          <w:rFonts w:ascii="Times New Roman" w:hAnsi="Times New Roman" w:cs="Times New Roman"/>
          <w:sz w:val="24"/>
          <w:szCs w:val="24"/>
        </w:rPr>
      </w:pPr>
    </w:p>
    <w:p w14:paraId="35623A8D" w14:textId="77777777" w:rsidR="00CF7AE0" w:rsidRDefault="00CF7AE0" w:rsidP="00A67020">
      <w:pPr>
        <w:spacing w:after="0" w:line="360" w:lineRule="auto"/>
        <w:contextualSpacing/>
        <w:jc w:val="both"/>
        <w:rPr>
          <w:rFonts w:ascii="Times New Roman" w:hAnsi="Times New Roman" w:cs="Times New Roman"/>
          <w:sz w:val="24"/>
          <w:szCs w:val="24"/>
        </w:rPr>
      </w:pPr>
    </w:p>
    <w:p w14:paraId="32539A00" w14:textId="77777777" w:rsidR="00CF7AE0" w:rsidRPr="000540EB" w:rsidRDefault="00CF7AE0" w:rsidP="00A67020">
      <w:pPr>
        <w:spacing w:after="0" w:line="360" w:lineRule="auto"/>
        <w:contextualSpacing/>
        <w:jc w:val="both"/>
        <w:rPr>
          <w:rFonts w:ascii="Times New Roman" w:hAnsi="Times New Roman" w:cs="Times New Roman"/>
          <w:sz w:val="24"/>
          <w:szCs w:val="24"/>
        </w:rPr>
      </w:pPr>
    </w:p>
    <w:sectPr w:rsidR="00CF7AE0" w:rsidRPr="000540EB" w:rsidSect="00C66CBC">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D2030" w14:textId="77777777" w:rsidR="003C110C" w:rsidRDefault="003C110C" w:rsidP="00A36798">
      <w:pPr>
        <w:spacing w:after="0" w:line="240" w:lineRule="auto"/>
      </w:pPr>
      <w:r>
        <w:separator/>
      </w:r>
    </w:p>
  </w:endnote>
  <w:endnote w:type="continuationSeparator" w:id="0">
    <w:p w14:paraId="2982CF9C" w14:textId="77777777" w:rsidR="003C110C" w:rsidRDefault="003C110C" w:rsidP="00A36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DB175" w14:textId="77777777" w:rsidR="003C110C" w:rsidRDefault="003C110C" w:rsidP="00A36798">
      <w:pPr>
        <w:spacing w:after="0" w:line="240" w:lineRule="auto"/>
      </w:pPr>
      <w:r>
        <w:separator/>
      </w:r>
    </w:p>
  </w:footnote>
  <w:footnote w:type="continuationSeparator" w:id="0">
    <w:p w14:paraId="40268408" w14:textId="77777777" w:rsidR="003C110C" w:rsidRDefault="003C110C" w:rsidP="00A36798">
      <w:pPr>
        <w:spacing w:after="0" w:line="240" w:lineRule="auto"/>
      </w:pPr>
      <w:r>
        <w:continuationSeparator/>
      </w:r>
    </w:p>
  </w:footnote>
  <w:footnote w:id="1">
    <w:p w14:paraId="2472AC90" w14:textId="77777777" w:rsidR="00A36798" w:rsidRPr="00192E70" w:rsidRDefault="00A36798"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00F37983" w:rsidRPr="00192E70">
        <w:rPr>
          <w:rFonts w:ascii="Times New Roman" w:hAnsi="Times New Roman" w:cs="Times New Roman"/>
        </w:rPr>
        <w:t xml:space="preserve"> </w:t>
      </w:r>
      <w:r w:rsidRPr="00192E70">
        <w:rPr>
          <w:rFonts w:ascii="Times New Roman" w:hAnsi="Times New Roman" w:cs="Times New Roman"/>
        </w:rPr>
        <w:t>Scamozzi</w:t>
      </w:r>
      <w:r w:rsidR="00F37983" w:rsidRPr="00192E70">
        <w:rPr>
          <w:rFonts w:ascii="Times New Roman" w:hAnsi="Times New Roman" w:cs="Times New Roman"/>
        </w:rPr>
        <w:t xml:space="preserve"> 1615, Parte Seconda, Libro Ottavo, c</w:t>
      </w:r>
      <w:r w:rsidRPr="00192E70">
        <w:rPr>
          <w:rFonts w:ascii="Times New Roman" w:hAnsi="Times New Roman" w:cs="Times New Roman"/>
        </w:rPr>
        <w:t>ap. XXII</w:t>
      </w:r>
      <w:r w:rsidR="00C13BCE" w:rsidRPr="00192E70">
        <w:rPr>
          <w:rFonts w:ascii="Times New Roman" w:hAnsi="Times New Roman" w:cs="Times New Roman"/>
        </w:rPr>
        <w:t>.</w:t>
      </w:r>
    </w:p>
  </w:footnote>
  <w:footnote w:id="2">
    <w:p w14:paraId="5E52D312" w14:textId="77777777" w:rsidR="0089783D" w:rsidRPr="00192E70" w:rsidRDefault="0089783D"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Si faccia riferimen</w:t>
      </w:r>
      <w:r w:rsidR="00F37983" w:rsidRPr="00192E70">
        <w:rPr>
          <w:rFonts w:ascii="Times New Roman" w:hAnsi="Times New Roman" w:cs="Times New Roman"/>
        </w:rPr>
        <w:t xml:space="preserve">to per l’argomento al testo di </w:t>
      </w:r>
      <w:r w:rsidR="00F37983" w:rsidRPr="00192E70">
        <w:rPr>
          <w:rFonts w:ascii="Times New Roman" w:hAnsi="Times New Roman" w:cs="Times New Roman"/>
          <w:caps/>
        </w:rPr>
        <w:t>é</w:t>
      </w:r>
      <w:r w:rsidR="00F37983" w:rsidRPr="00192E70">
        <w:rPr>
          <w:rFonts w:ascii="Times New Roman" w:hAnsi="Times New Roman" w:cs="Times New Roman"/>
        </w:rPr>
        <w:t>paud</w:t>
      </w:r>
      <w:r w:rsidRPr="00192E70">
        <w:rPr>
          <w:rFonts w:ascii="Times New Roman" w:hAnsi="Times New Roman" w:cs="Times New Roman"/>
          <w:i/>
        </w:rPr>
        <w:t xml:space="preserve"> </w:t>
      </w:r>
      <w:r w:rsidRPr="00192E70">
        <w:rPr>
          <w:rFonts w:ascii="Times New Roman" w:hAnsi="Times New Roman" w:cs="Times New Roman"/>
        </w:rPr>
        <w:t xml:space="preserve">dove si descrive la prassi </w:t>
      </w:r>
      <w:r w:rsidR="00F37983" w:rsidRPr="00192E70">
        <w:rPr>
          <w:rFonts w:ascii="Times New Roman" w:hAnsi="Times New Roman" w:cs="Times New Roman"/>
        </w:rPr>
        <w:t>perseguita in alcune aree della Francia,</w:t>
      </w:r>
      <w:r w:rsidRPr="00192E70">
        <w:rPr>
          <w:rFonts w:ascii="Times New Roman" w:hAnsi="Times New Roman" w:cs="Times New Roman"/>
        </w:rPr>
        <w:t xml:space="preserve"> a partire dal XII secolo</w:t>
      </w:r>
      <w:r w:rsidR="00F37983" w:rsidRPr="00192E70">
        <w:rPr>
          <w:rFonts w:ascii="Times New Roman" w:hAnsi="Times New Roman" w:cs="Times New Roman"/>
        </w:rPr>
        <w:t>,</w:t>
      </w:r>
      <w:r w:rsidRPr="00192E70">
        <w:rPr>
          <w:rFonts w:ascii="Times New Roman" w:hAnsi="Times New Roman" w:cs="Times New Roman"/>
        </w:rPr>
        <w:t xml:space="preserve"> per il rimboschimento in relazione al fabbisogno di materiale ligneo per le costruzioni</w:t>
      </w:r>
      <w:r w:rsidR="00F37983" w:rsidRPr="00192E70">
        <w:rPr>
          <w:rFonts w:ascii="Times New Roman" w:hAnsi="Times New Roman" w:cs="Times New Roman"/>
        </w:rPr>
        <w:t>. Essa</w:t>
      </w:r>
      <w:r w:rsidR="006F1733" w:rsidRPr="00192E70">
        <w:rPr>
          <w:rFonts w:ascii="Times New Roman" w:hAnsi="Times New Roman" w:cs="Times New Roman"/>
        </w:rPr>
        <w:t xml:space="preserve"> </w:t>
      </w:r>
      <w:r w:rsidR="000F50DA" w:rsidRPr="00192E70">
        <w:rPr>
          <w:rFonts w:ascii="Times New Roman" w:hAnsi="Times New Roman" w:cs="Times New Roman"/>
        </w:rPr>
        <w:t>garantiva</w:t>
      </w:r>
      <w:r w:rsidR="00F37983" w:rsidRPr="00192E70">
        <w:rPr>
          <w:rFonts w:ascii="Times New Roman" w:hAnsi="Times New Roman" w:cs="Times New Roman"/>
        </w:rPr>
        <w:t xml:space="preserve"> un ciclo di 80</w:t>
      </w:r>
      <w:r w:rsidR="006F1733" w:rsidRPr="00192E70">
        <w:rPr>
          <w:rFonts w:ascii="Times New Roman" w:hAnsi="Times New Roman" w:cs="Times New Roman"/>
        </w:rPr>
        <w:t xml:space="preserve">-100 anni per </w:t>
      </w:r>
      <w:r w:rsidR="000F50DA" w:rsidRPr="00192E70">
        <w:rPr>
          <w:rFonts w:ascii="Times New Roman" w:hAnsi="Times New Roman" w:cs="Times New Roman"/>
        </w:rPr>
        <w:t>l’ottenimento di</w:t>
      </w:r>
      <w:r w:rsidR="006F1733" w:rsidRPr="00192E70">
        <w:rPr>
          <w:rFonts w:ascii="Times New Roman" w:hAnsi="Times New Roman" w:cs="Times New Roman"/>
        </w:rPr>
        <w:t xml:space="preserve"> adeguate dimensioni</w:t>
      </w:r>
      <w:r w:rsidR="000F50DA" w:rsidRPr="00192E70">
        <w:rPr>
          <w:rFonts w:ascii="Times New Roman" w:hAnsi="Times New Roman" w:cs="Times New Roman"/>
        </w:rPr>
        <w:t xml:space="preserve"> e buona qualità</w:t>
      </w:r>
      <w:r w:rsidR="006F1733" w:rsidRPr="00192E70">
        <w:rPr>
          <w:rFonts w:ascii="Times New Roman" w:hAnsi="Times New Roman" w:cs="Times New Roman"/>
        </w:rPr>
        <w:t xml:space="preserve"> dei tronchi</w:t>
      </w:r>
      <w:r w:rsidR="00F37983" w:rsidRPr="00192E70">
        <w:rPr>
          <w:rFonts w:ascii="Times New Roman" w:hAnsi="Times New Roman" w:cs="Times New Roman"/>
        </w:rPr>
        <w:t xml:space="preserve"> (</w:t>
      </w:r>
      <w:r w:rsidR="00F37983" w:rsidRPr="00192E70">
        <w:rPr>
          <w:rFonts w:ascii="Times New Roman" w:hAnsi="Times New Roman" w:cs="Times New Roman"/>
          <w:caps/>
        </w:rPr>
        <w:t>é</w:t>
      </w:r>
      <w:r w:rsidR="00F37983" w:rsidRPr="00192E70">
        <w:rPr>
          <w:rFonts w:ascii="Times New Roman" w:hAnsi="Times New Roman" w:cs="Times New Roman"/>
        </w:rPr>
        <w:t>paud 2011)</w:t>
      </w:r>
      <w:r w:rsidR="00C13BCE" w:rsidRPr="00192E70">
        <w:rPr>
          <w:rFonts w:ascii="Times New Roman" w:hAnsi="Times New Roman" w:cs="Times New Roman"/>
        </w:rPr>
        <w:t>.</w:t>
      </w:r>
    </w:p>
  </w:footnote>
  <w:footnote w:id="3">
    <w:p w14:paraId="2A7853AC" w14:textId="77777777" w:rsidR="005B70D2" w:rsidRPr="00192E70" w:rsidRDefault="005B70D2"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00F37983" w:rsidRPr="00192E70">
        <w:rPr>
          <w:rFonts w:ascii="Times New Roman" w:hAnsi="Times New Roman" w:cs="Times New Roman"/>
        </w:rPr>
        <w:t xml:space="preserve"> </w:t>
      </w:r>
      <w:r w:rsidRPr="00192E70">
        <w:rPr>
          <w:rFonts w:ascii="Times New Roman" w:hAnsi="Times New Roman" w:cs="Times New Roman"/>
        </w:rPr>
        <w:t xml:space="preserve">Scamozzi </w:t>
      </w:r>
      <w:r w:rsidR="00F37983" w:rsidRPr="00192E70">
        <w:rPr>
          <w:rFonts w:ascii="Times New Roman" w:hAnsi="Times New Roman" w:cs="Times New Roman"/>
        </w:rPr>
        <w:t>1615, Parte S</w:t>
      </w:r>
      <w:r w:rsidRPr="00192E70">
        <w:rPr>
          <w:rFonts w:ascii="Times New Roman" w:hAnsi="Times New Roman" w:cs="Times New Roman"/>
        </w:rPr>
        <w:t>econda</w:t>
      </w:r>
      <w:r w:rsidR="00F37983" w:rsidRPr="00192E70">
        <w:rPr>
          <w:rFonts w:ascii="Times New Roman" w:hAnsi="Times New Roman" w:cs="Times New Roman"/>
        </w:rPr>
        <w:t>,</w:t>
      </w:r>
      <w:r w:rsidRPr="00192E70">
        <w:rPr>
          <w:rFonts w:ascii="Times New Roman" w:hAnsi="Times New Roman" w:cs="Times New Roman"/>
        </w:rPr>
        <w:t xml:space="preserve"> </w:t>
      </w:r>
      <w:r w:rsidR="00F37983" w:rsidRPr="00192E70">
        <w:rPr>
          <w:rFonts w:ascii="Times New Roman" w:hAnsi="Times New Roman" w:cs="Times New Roman"/>
        </w:rPr>
        <w:t>L</w:t>
      </w:r>
      <w:r w:rsidRPr="00192E70">
        <w:rPr>
          <w:rFonts w:ascii="Times New Roman" w:hAnsi="Times New Roman" w:cs="Times New Roman"/>
        </w:rPr>
        <w:t xml:space="preserve">ibro </w:t>
      </w:r>
      <w:r w:rsidR="00F37983" w:rsidRPr="00192E70">
        <w:rPr>
          <w:rFonts w:ascii="Times New Roman" w:hAnsi="Times New Roman" w:cs="Times New Roman"/>
        </w:rPr>
        <w:t>O</w:t>
      </w:r>
      <w:r w:rsidRPr="00192E70">
        <w:rPr>
          <w:rFonts w:ascii="Times New Roman" w:hAnsi="Times New Roman" w:cs="Times New Roman"/>
        </w:rPr>
        <w:t>ttavo, cap. XXII</w:t>
      </w:r>
      <w:r w:rsidR="00F37983" w:rsidRPr="00192E70">
        <w:rPr>
          <w:rFonts w:ascii="Times New Roman" w:hAnsi="Times New Roman" w:cs="Times New Roman"/>
        </w:rPr>
        <w:t>, p</w:t>
      </w:r>
      <w:r w:rsidRPr="00192E70">
        <w:rPr>
          <w:rFonts w:ascii="Times New Roman" w:hAnsi="Times New Roman" w:cs="Times New Roman"/>
        </w:rPr>
        <w:t>. 344</w:t>
      </w:r>
      <w:r w:rsidR="00C13BCE" w:rsidRPr="00192E70">
        <w:rPr>
          <w:rFonts w:ascii="Times New Roman" w:hAnsi="Times New Roman" w:cs="Times New Roman"/>
        </w:rPr>
        <w:t>.</w:t>
      </w:r>
    </w:p>
  </w:footnote>
  <w:footnote w:id="4">
    <w:p w14:paraId="652ECA2B" w14:textId="77777777" w:rsidR="005B70D2" w:rsidRPr="00192E70" w:rsidRDefault="005B70D2"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w:t>
      </w:r>
      <w:r w:rsidR="00F37983" w:rsidRPr="00192E70">
        <w:rPr>
          <w:rFonts w:ascii="Times New Roman" w:hAnsi="Times New Roman" w:cs="Times New Roman"/>
          <w:i/>
        </w:rPr>
        <w:t>I</w:t>
      </w:r>
      <w:r w:rsidR="00B21979" w:rsidRPr="00192E70">
        <w:rPr>
          <w:rFonts w:ascii="Times New Roman" w:hAnsi="Times New Roman" w:cs="Times New Roman"/>
          <w:i/>
        </w:rPr>
        <w:t>bi</w:t>
      </w:r>
      <w:r w:rsidR="00F37983" w:rsidRPr="00192E70">
        <w:rPr>
          <w:rFonts w:ascii="Times New Roman" w:hAnsi="Times New Roman" w:cs="Times New Roman"/>
          <w:i/>
        </w:rPr>
        <w:t>dem</w:t>
      </w:r>
      <w:r w:rsidR="00C13BCE" w:rsidRPr="00192E70">
        <w:rPr>
          <w:rFonts w:ascii="Times New Roman" w:hAnsi="Times New Roman" w:cs="Times New Roman"/>
        </w:rPr>
        <w:t>.</w:t>
      </w:r>
    </w:p>
  </w:footnote>
  <w:footnote w:id="5">
    <w:p w14:paraId="4F0EC7E9" w14:textId="77777777" w:rsidR="00595D15" w:rsidRPr="00192E70" w:rsidRDefault="00595D15"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w:t>
      </w:r>
      <w:bookmarkStart w:id="0" w:name="_Hlk535081500"/>
      <w:r w:rsidR="008B0A92" w:rsidRPr="00192E70">
        <w:rPr>
          <w:rFonts w:ascii="Times New Roman" w:hAnsi="Times New Roman" w:cs="Times New Roman"/>
        </w:rPr>
        <w:t>Palladio 1508-1580</w:t>
      </w:r>
      <w:r w:rsidR="00B22FDE" w:rsidRPr="00192E70">
        <w:rPr>
          <w:rFonts w:ascii="Times New Roman" w:hAnsi="Times New Roman" w:cs="Times New Roman"/>
        </w:rPr>
        <w:t xml:space="preserve">, Libro </w:t>
      </w:r>
      <w:r w:rsidR="00E816F7">
        <w:rPr>
          <w:rFonts w:ascii="Times New Roman" w:hAnsi="Times New Roman" w:cs="Times New Roman"/>
        </w:rPr>
        <w:t>P</w:t>
      </w:r>
      <w:r w:rsidR="00B22FDE" w:rsidRPr="00192E70">
        <w:rPr>
          <w:rFonts w:ascii="Times New Roman" w:hAnsi="Times New Roman" w:cs="Times New Roman"/>
        </w:rPr>
        <w:t>rimo</w:t>
      </w:r>
      <w:r w:rsidR="008B0A92" w:rsidRPr="00192E70">
        <w:rPr>
          <w:rFonts w:ascii="Times New Roman" w:hAnsi="Times New Roman" w:cs="Times New Roman"/>
        </w:rPr>
        <w:t>, cap. XXIX</w:t>
      </w:r>
      <w:r w:rsidR="00C13BCE" w:rsidRPr="00192E70">
        <w:rPr>
          <w:rFonts w:ascii="Times New Roman" w:hAnsi="Times New Roman" w:cs="Times New Roman"/>
        </w:rPr>
        <w:t>.</w:t>
      </w:r>
      <w:r w:rsidR="00B22FDE" w:rsidRPr="00192E70">
        <w:rPr>
          <w:rFonts w:ascii="Times New Roman" w:hAnsi="Times New Roman" w:cs="Times New Roman"/>
        </w:rPr>
        <w:t xml:space="preserve">  </w:t>
      </w:r>
      <w:bookmarkEnd w:id="0"/>
    </w:p>
  </w:footnote>
  <w:footnote w:id="6">
    <w:p w14:paraId="05180BE4" w14:textId="77777777" w:rsidR="00F37983" w:rsidRPr="00192E70" w:rsidRDefault="00F37983"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w:t>
      </w:r>
      <w:r w:rsidR="001233B3" w:rsidRPr="00192E70">
        <w:rPr>
          <w:rFonts w:ascii="Times New Roman" w:hAnsi="Times New Roman" w:cs="Times New Roman"/>
          <w:i/>
        </w:rPr>
        <w:t>Ibidem</w:t>
      </w:r>
      <w:r w:rsidRPr="00192E70">
        <w:rPr>
          <w:rFonts w:ascii="Times New Roman" w:hAnsi="Times New Roman" w:cs="Times New Roman"/>
        </w:rPr>
        <w:t>.</w:t>
      </w:r>
    </w:p>
  </w:footnote>
  <w:footnote w:id="7">
    <w:p w14:paraId="068CDFEE" w14:textId="77777777" w:rsidR="0036375B" w:rsidRPr="00192E70" w:rsidRDefault="0036375B"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w:t>
      </w:r>
      <w:r w:rsidR="008B0A92" w:rsidRPr="00192E70">
        <w:rPr>
          <w:rFonts w:ascii="Times New Roman" w:hAnsi="Times New Roman" w:cs="Times New Roman"/>
        </w:rPr>
        <w:t xml:space="preserve">Come noto, </w:t>
      </w:r>
      <w:r w:rsidRPr="00192E70">
        <w:rPr>
          <w:rFonts w:ascii="Times New Roman" w:hAnsi="Times New Roman" w:cs="Times New Roman"/>
        </w:rPr>
        <w:t>Daniele Barbaro incarica Palladio per la co</w:t>
      </w:r>
      <w:r w:rsidR="006D7162" w:rsidRPr="00192E70">
        <w:rPr>
          <w:rFonts w:ascii="Times New Roman" w:hAnsi="Times New Roman" w:cs="Times New Roman"/>
        </w:rPr>
        <w:t>llaborazione alla riedizione del</w:t>
      </w:r>
      <w:r w:rsidRPr="00192E70">
        <w:rPr>
          <w:rFonts w:ascii="Times New Roman" w:hAnsi="Times New Roman" w:cs="Times New Roman"/>
        </w:rPr>
        <w:t xml:space="preserve"> </w:t>
      </w:r>
      <w:bookmarkStart w:id="1" w:name="_Hlk27335285"/>
      <w:r w:rsidR="009D2687">
        <w:fldChar w:fldCharType="begin"/>
      </w:r>
      <w:r w:rsidR="009D2687">
        <w:instrText xml:space="preserve"> HYPERLINK "https://it.wikipedia.org/wiki/De_architectura" \o "De architectura" </w:instrText>
      </w:r>
      <w:r w:rsidR="009D2687">
        <w:fldChar w:fldCharType="separate"/>
      </w:r>
      <w:r w:rsidR="002D23B3" w:rsidRPr="00192E70">
        <w:rPr>
          <w:rFonts w:ascii="Times New Roman" w:hAnsi="Times New Roman" w:cs="Times New Roman"/>
          <w:i/>
        </w:rPr>
        <w:t>De architectura</w:t>
      </w:r>
      <w:r w:rsidR="009D2687">
        <w:rPr>
          <w:rFonts w:ascii="Times New Roman" w:hAnsi="Times New Roman" w:cs="Times New Roman"/>
          <w:i/>
        </w:rPr>
        <w:fldChar w:fldCharType="end"/>
      </w:r>
      <w:r w:rsidR="00DE317E" w:rsidRPr="00192E70">
        <w:rPr>
          <w:rFonts w:ascii="Times New Roman" w:hAnsi="Times New Roman" w:cs="Times New Roman"/>
        </w:rPr>
        <w:t xml:space="preserve"> di </w:t>
      </w:r>
      <w:hyperlink r:id="rId1" w:tooltip="Marco Vitruvio Pollione" w:history="1">
        <w:r w:rsidR="002D23B3" w:rsidRPr="00192E70">
          <w:rPr>
            <w:rFonts w:ascii="Times New Roman" w:hAnsi="Times New Roman" w:cs="Times New Roman"/>
          </w:rPr>
          <w:t>Marco Vitruvio Pollione</w:t>
        </w:r>
      </w:hyperlink>
      <w:r w:rsidR="00DE317E" w:rsidRPr="00192E70">
        <w:rPr>
          <w:rFonts w:ascii="Times New Roman" w:hAnsi="Times New Roman" w:cs="Times New Roman"/>
        </w:rPr>
        <w:t xml:space="preserve">, pubblicato col titolo </w:t>
      </w:r>
      <w:r w:rsidR="002D23B3" w:rsidRPr="00192E70">
        <w:rPr>
          <w:rFonts w:ascii="Times New Roman" w:hAnsi="Times New Roman" w:cs="Times New Roman"/>
          <w:i/>
        </w:rPr>
        <w:t>Dieci libri dell'architettura</w:t>
      </w:r>
      <w:r w:rsidR="00DE317E" w:rsidRPr="00192E70">
        <w:rPr>
          <w:rFonts w:ascii="Times New Roman" w:hAnsi="Times New Roman" w:cs="Times New Roman"/>
        </w:rPr>
        <w:t xml:space="preserve"> di M. Vitruvio </w:t>
      </w:r>
      <w:r w:rsidR="002D23B3" w:rsidRPr="00192E70">
        <w:rPr>
          <w:rFonts w:ascii="Times New Roman" w:hAnsi="Times New Roman" w:cs="Times New Roman"/>
        </w:rPr>
        <w:t>(</w:t>
      </w:r>
      <w:hyperlink r:id="rId2" w:tooltip="Venezia" w:history="1">
        <w:r w:rsidR="002D23B3" w:rsidRPr="00192E70">
          <w:rPr>
            <w:rFonts w:ascii="Times New Roman" w:hAnsi="Times New Roman" w:cs="Times New Roman"/>
          </w:rPr>
          <w:t>Venezia</w:t>
        </w:r>
      </w:hyperlink>
      <w:r w:rsidR="002D23B3" w:rsidRPr="00192E70">
        <w:rPr>
          <w:rFonts w:ascii="Times New Roman" w:hAnsi="Times New Roman" w:cs="Times New Roman"/>
        </w:rPr>
        <w:t>, 1556)</w:t>
      </w:r>
      <w:bookmarkEnd w:id="1"/>
      <w:r w:rsidR="002D23B3" w:rsidRPr="00192E70">
        <w:rPr>
          <w:rFonts w:ascii="Times New Roman" w:hAnsi="Times New Roman" w:cs="Times New Roman"/>
        </w:rPr>
        <w:t>. Palladio esegue un viaggio a Roma per lo studio dell’architettura romana</w:t>
      </w:r>
      <w:r w:rsidR="00764FEE" w:rsidRPr="00192E70">
        <w:rPr>
          <w:rFonts w:ascii="Times New Roman" w:hAnsi="Times New Roman" w:cs="Times New Roman"/>
        </w:rPr>
        <w:t xml:space="preserve"> che genera l’apparato iconografico allegato alla riedizione del trattato vitruviano</w:t>
      </w:r>
      <w:r w:rsidR="00C13BCE" w:rsidRPr="00192E70">
        <w:rPr>
          <w:rFonts w:ascii="Times New Roman" w:hAnsi="Times New Roman" w:cs="Times New Roman"/>
        </w:rPr>
        <w:t>.</w:t>
      </w:r>
    </w:p>
  </w:footnote>
  <w:footnote w:id="8">
    <w:p w14:paraId="6577667B" w14:textId="77777777" w:rsidR="00192E70" w:rsidRPr="00192E70" w:rsidRDefault="00192E70"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L’indeformabilità di questa forma geometrica era nota sin dall’antichità.</w:t>
      </w:r>
    </w:p>
  </w:footnote>
  <w:footnote w:id="9">
    <w:p w14:paraId="30A35F4A" w14:textId="77777777" w:rsidR="00086288" w:rsidRPr="00192E70" w:rsidRDefault="00086288"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w:t>
      </w:r>
      <w:r w:rsidR="008B0A92" w:rsidRPr="00192E70">
        <w:rPr>
          <w:rFonts w:ascii="Times New Roman" w:hAnsi="Times New Roman" w:cs="Times New Roman"/>
        </w:rPr>
        <w:t>«</w:t>
      </w:r>
      <w:r w:rsidRPr="00192E70">
        <w:rPr>
          <w:rFonts w:ascii="Times New Roman" w:hAnsi="Times New Roman" w:cs="Times New Roman"/>
        </w:rPr>
        <w:t>Dovendo disporre travi binate, secondo un uso tipico delle basiliche, si lasci tra gli elementi di ogni coppia un intervallo di alcuni pollici, onde evitare che le due travi, riscaldandosi nel reciproco contatto, si danneggino</w:t>
      </w:r>
      <w:r w:rsidR="008B0A92" w:rsidRPr="00192E70">
        <w:rPr>
          <w:rFonts w:ascii="Times New Roman" w:hAnsi="Times New Roman" w:cs="Times New Roman"/>
        </w:rPr>
        <w:t xml:space="preserve">» </w:t>
      </w:r>
      <w:r w:rsidR="001233B3" w:rsidRPr="00192E70">
        <w:rPr>
          <w:rFonts w:ascii="Times New Roman" w:hAnsi="Times New Roman" w:cs="Times New Roman"/>
        </w:rPr>
        <w:t>(</w:t>
      </w:r>
      <w:r w:rsidR="008B0A92" w:rsidRPr="00192E70">
        <w:rPr>
          <w:rFonts w:ascii="Times New Roman" w:hAnsi="Times New Roman" w:cs="Times New Roman"/>
        </w:rPr>
        <w:t xml:space="preserve">Alberti 1404-1472, </w:t>
      </w:r>
      <w:r w:rsidR="00B21979" w:rsidRPr="00192E70">
        <w:rPr>
          <w:rFonts w:ascii="Times New Roman" w:hAnsi="Times New Roman" w:cs="Times New Roman"/>
        </w:rPr>
        <w:t>Libro T</w:t>
      </w:r>
      <w:r w:rsidRPr="00192E70">
        <w:rPr>
          <w:rFonts w:ascii="Times New Roman" w:hAnsi="Times New Roman" w:cs="Times New Roman"/>
        </w:rPr>
        <w:t>erzo</w:t>
      </w:r>
      <w:r w:rsidR="008B0A92" w:rsidRPr="00192E70">
        <w:rPr>
          <w:rFonts w:ascii="Times New Roman" w:hAnsi="Times New Roman" w:cs="Times New Roman"/>
        </w:rPr>
        <w:t>,</w:t>
      </w:r>
      <w:r w:rsidRPr="00192E70">
        <w:rPr>
          <w:rFonts w:ascii="Times New Roman" w:hAnsi="Times New Roman" w:cs="Times New Roman"/>
        </w:rPr>
        <w:t xml:space="preserve"> cap</w:t>
      </w:r>
      <w:r w:rsidR="008B0A92" w:rsidRPr="00192E70">
        <w:rPr>
          <w:rFonts w:ascii="Times New Roman" w:hAnsi="Times New Roman" w:cs="Times New Roman"/>
        </w:rPr>
        <w:t>.</w:t>
      </w:r>
      <w:r w:rsidRPr="00192E70">
        <w:rPr>
          <w:rFonts w:ascii="Times New Roman" w:hAnsi="Times New Roman" w:cs="Times New Roman"/>
        </w:rPr>
        <w:t xml:space="preserve"> XII</w:t>
      </w:r>
      <w:r w:rsidR="008B0A92" w:rsidRPr="00192E70">
        <w:rPr>
          <w:rFonts w:ascii="Times New Roman" w:hAnsi="Times New Roman" w:cs="Times New Roman"/>
        </w:rPr>
        <w:t>)</w:t>
      </w:r>
      <w:r w:rsidR="00C13BCE" w:rsidRPr="00192E70">
        <w:rPr>
          <w:rFonts w:ascii="Times New Roman" w:hAnsi="Times New Roman" w:cs="Times New Roman"/>
        </w:rPr>
        <w:t>.</w:t>
      </w:r>
    </w:p>
  </w:footnote>
  <w:footnote w:id="10">
    <w:p w14:paraId="068B7539" w14:textId="77777777" w:rsidR="00E367E0" w:rsidRPr="00192E70" w:rsidRDefault="00E367E0"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Palladio</w:t>
      </w:r>
      <w:r w:rsidR="008B0A92" w:rsidRPr="00192E70">
        <w:rPr>
          <w:rFonts w:ascii="Times New Roman" w:hAnsi="Times New Roman" w:cs="Times New Roman"/>
        </w:rPr>
        <w:t xml:space="preserve"> 1508-1580,</w:t>
      </w:r>
      <w:r w:rsidRPr="00192E70">
        <w:rPr>
          <w:rFonts w:ascii="Times New Roman" w:hAnsi="Times New Roman" w:cs="Times New Roman"/>
        </w:rPr>
        <w:t xml:space="preserve"> Libro Quart</w:t>
      </w:r>
      <w:r w:rsidR="006017E3" w:rsidRPr="00192E70">
        <w:rPr>
          <w:rFonts w:ascii="Times New Roman" w:hAnsi="Times New Roman" w:cs="Times New Roman"/>
        </w:rPr>
        <w:t>o.</w:t>
      </w:r>
      <w:r w:rsidRPr="00192E70">
        <w:rPr>
          <w:rFonts w:ascii="Times New Roman" w:hAnsi="Times New Roman" w:cs="Times New Roman"/>
        </w:rPr>
        <w:t xml:space="preserve"> L’autore descrive l’articolazione della copertura</w:t>
      </w:r>
      <w:r w:rsidR="00963C9E" w:rsidRPr="00192E70">
        <w:rPr>
          <w:rFonts w:ascii="Times New Roman" w:hAnsi="Times New Roman" w:cs="Times New Roman"/>
        </w:rPr>
        <w:t xml:space="preserve"> che ritroviamo succes</w:t>
      </w:r>
      <w:r w:rsidR="008B0A92" w:rsidRPr="00192E70">
        <w:rPr>
          <w:rFonts w:ascii="Times New Roman" w:hAnsi="Times New Roman" w:cs="Times New Roman"/>
        </w:rPr>
        <w:t>sivamente rappresentata da</w:t>
      </w:r>
      <w:r w:rsidR="00963C9E" w:rsidRPr="00192E70">
        <w:rPr>
          <w:rFonts w:ascii="Times New Roman" w:hAnsi="Times New Roman" w:cs="Times New Roman"/>
        </w:rPr>
        <w:t xml:space="preserve"> trattatisti come S. Serlio, P. de l’Orme, G.A Dosio ed altri. Lo stesso Scamo</w:t>
      </w:r>
      <w:r w:rsidR="00752A79" w:rsidRPr="00192E70">
        <w:rPr>
          <w:rFonts w:ascii="Times New Roman" w:hAnsi="Times New Roman" w:cs="Times New Roman"/>
        </w:rPr>
        <w:t>z</w:t>
      </w:r>
      <w:r w:rsidR="00963C9E" w:rsidRPr="00192E70">
        <w:rPr>
          <w:rFonts w:ascii="Times New Roman" w:hAnsi="Times New Roman" w:cs="Times New Roman"/>
        </w:rPr>
        <w:t>zi accenna al medesimo esempio citando il fatto che probabilmente le strutt</w:t>
      </w:r>
      <w:r w:rsidR="00C13BCE" w:rsidRPr="00192E70">
        <w:rPr>
          <w:rFonts w:ascii="Times New Roman" w:hAnsi="Times New Roman" w:cs="Times New Roman"/>
        </w:rPr>
        <w:t>ure fossero in piatti in bronzo.</w:t>
      </w:r>
    </w:p>
  </w:footnote>
  <w:footnote w:id="11">
    <w:p w14:paraId="2F1CCF4B" w14:textId="77777777" w:rsidR="00832974" w:rsidRPr="00192E70" w:rsidRDefault="00832974"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w:t>
      </w:r>
      <w:r w:rsidR="00631810" w:rsidRPr="00192E70">
        <w:rPr>
          <w:rFonts w:ascii="Times New Roman" w:hAnsi="Times New Roman" w:cs="Times New Roman"/>
        </w:rPr>
        <w:t>Scamozzi</w:t>
      </w:r>
      <w:r w:rsidR="008B0A92" w:rsidRPr="00192E70">
        <w:rPr>
          <w:rFonts w:ascii="Times New Roman" w:hAnsi="Times New Roman" w:cs="Times New Roman"/>
        </w:rPr>
        <w:t xml:space="preserve"> 1615,</w:t>
      </w:r>
      <w:r w:rsidR="006D7162" w:rsidRPr="00192E70">
        <w:rPr>
          <w:rFonts w:ascii="Times New Roman" w:hAnsi="Times New Roman" w:cs="Times New Roman"/>
        </w:rPr>
        <w:t xml:space="preserve"> Parte S</w:t>
      </w:r>
      <w:r w:rsidR="00631810" w:rsidRPr="00192E70">
        <w:rPr>
          <w:rFonts w:ascii="Times New Roman" w:hAnsi="Times New Roman" w:cs="Times New Roman"/>
        </w:rPr>
        <w:t>econda</w:t>
      </w:r>
      <w:r w:rsidR="008B0A92" w:rsidRPr="00192E70">
        <w:rPr>
          <w:rFonts w:ascii="Times New Roman" w:hAnsi="Times New Roman" w:cs="Times New Roman"/>
        </w:rPr>
        <w:t>,</w:t>
      </w:r>
      <w:r w:rsidR="00631810" w:rsidRPr="00192E70">
        <w:rPr>
          <w:rFonts w:ascii="Times New Roman" w:hAnsi="Times New Roman" w:cs="Times New Roman"/>
        </w:rPr>
        <w:t xml:space="preserve"> </w:t>
      </w:r>
      <w:r w:rsidR="006D7162" w:rsidRPr="00192E70">
        <w:rPr>
          <w:rFonts w:ascii="Times New Roman" w:hAnsi="Times New Roman" w:cs="Times New Roman"/>
        </w:rPr>
        <w:t>Libro O</w:t>
      </w:r>
      <w:r w:rsidR="008B0A92" w:rsidRPr="00192E70">
        <w:rPr>
          <w:rFonts w:ascii="Times New Roman" w:hAnsi="Times New Roman" w:cs="Times New Roman"/>
        </w:rPr>
        <w:t>ttavo, cap. XXII, p.</w:t>
      </w:r>
      <w:r w:rsidR="00631810" w:rsidRPr="00192E70">
        <w:rPr>
          <w:rFonts w:ascii="Times New Roman" w:hAnsi="Times New Roman" w:cs="Times New Roman"/>
        </w:rPr>
        <w:t xml:space="preserve"> 344</w:t>
      </w:r>
      <w:r w:rsidR="00C13BCE" w:rsidRPr="00192E70">
        <w:rPr>
          <w:rFonts w:ascii="Times New Roman" w:hAnsi="Times New Roman" w:cs="Times New Roman"/>
        </w:rPr>
        <w:t>.</w:t>
      </w:r>
    </w:p>
  </w:footnote>
  <w:footnote w:id="12">
    <w:p w14:paraId="7F4943F0" w14:textId="77777777" w:rsidR="00F261A7" w:rsidRPr="00192E70" w:rsidRDefault="00F261A7"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Franco Laner scrive a proposito</w:t>
      </w:r>
      <w:r w:rsidR="00C13BCE" w:rsidRPr="00192E70">
        <w:rPr>
          <w:rFonts w:ascii="Times New Roman" w:hAnsi="Times New Roman" w:cs="Times New Roman"/>
        </w:rPr>
        <w:t>:</w:t>
      </w:r>
      <w:r w:rsidR="008B0A92" w:rsidRPr="00192E70">
        <w:rPr>
          <w:rFonts w:ascii="Times New Roman" w:hAnsi="Times New Roman" w:cs="Times New Roman"/>
        </w:rPr>
        <w:t xml:space="preserve"> «</w:t>
      </w:r>
      <w:r w:rsidRPr="00192E70">
        <w:rPr>
          <w:rFonts w:ascii="Times New Roman" w:hAnsi="Times New Roman" w:cs="Times New Roman"/>
        </w:rPr>
        <w:t xml:space="preserve">Cosa pensasse Palladio a proposito delle coperture, è espresso nelle venti righe del cap. XXIX </w:t>
      </w:r>
      <w:r w:rsidR="00DB08FF" w:rsidRPr="00192E70">
        <w:rPr>
          <w:rFonts w:ascii="Times New Roman" w:hAnsi="Times New Roman" w:cs="Times New Roman"/>
        </w:rPr>
        <w:t>alla fine del Primo libro dei “Q</w:t>
      </w:r>
      <w:r w:rsidRPr="00192E70">
        <w:rPr>
          <w:rFonts w:ascii="Times New Roman" w:hAnsi="Times New Roman" w:cs="Times New Roman"/>
        </w:rPr>
        <w:t>uattro libr</w:t>
      </w:r>
      <w:r w:rsidR="00C13BCE" w:rsidRPr="00192E70">
        <w:rPr>
          <w:rFonts w:ascii="Times New Roman" w:hAnsi="Times New Roman" w:cs="Times New Roman"/>
        </w:rPr>
        <w:t>i dell’architettura”</w:t>
      </w:r>
      <w:r w:rsidR="008B0A92" w:rsidRPr="00192E70">
        <w:rPr>
          <w:rFonts w:ascii="Times New Roman" w:hAnsi="Times New Roman" w:cs="Times New Roman"/>
        </w:rPr>
        <w:t>»</w:t>
      </w:r>
      <w:r w:rsidR="00C13BCE" w:rsidRPr="00192E70">
        <w:rPr>
          <w:rFonts w:ascii="Times New Roman" w:hAnsi="Times New Roman" w:cs="Times New Roman"/>
        </w:rPr>
        <w:t xml:space="preserve">. Anche se </w:t>
      </w:r>
      <w:r w:rsidR="00DB08FF" w:rsidRPr="00192E70">
        <w:rPr>
          <w:rFonts w:ascii="Times New Roman" w:hAnsi="Times New Roman" w:cs="Times New Roman"/>
        </w:rPr>
        <w:t>«</w:t>
      </w:r>
      <w:r w:rsidRPr="00192E70">
        <w:rPr>
          <w:rFonts w:ascii="Times New Roman" w:hAnsi="Times New Roman" w:cs="Times New Roman"/>
        </w:rPr>
        <w:t>molti sono i modi di disporre il legname sul coperto</w:t>
      </w:r>
      <w:r w:rsidR="00DB08FF" w:rsidRPr="00192E70">
        <w:rPr>
          <w:rFonts w:ascii="Times New Roman" w:hAnsi="Times New Roman" w:cs="Times New Roman"/>
        </w:rPr>
        <w:t>» Palladio preferisce («mi piace molto»</w:t>
      </w:r>
      <w:r w:rsidRPr="00192E70">
        <w:rPr>
          <w:rFonts w:ascii="Times New Roman" w:hAnsi="Times New Roman" w:cs="Times New Roman"/>
        </w:rPr>
        <w:t>) i sistemi ch</w:t>
      </w:r>
      <w:r w:rsidR="00DB08FF" w:rsidRPr="00192E70">
        <w:rPr>
          <w:rFonts w:ascii="Times New Roman" w:hAnsi="Times New Roman" w:cs="Times New Roman"/>
        </w:rPr>
        <w:t>e distribuiscono i carichi sui «muri di mezzo»</w:t>
      </w:r>
      <w:r w:rsidRPr="00192E70">
        <w:rPr>
          <w:rFonts w:ascii="Times New Roman" w:hAnsi="Times New Roman" w:cs="Times New Roman"/>
        </w:rPr>
        <w:t>, piuttosto che quelli perimetrali. Es</w:t>
      </w:r>
      <w:r w:rsidR="008B0A92" w:rsidRPr="00192E70">
        <w:rPr>
          <w:rFonts w:ascii="Times New Roman" w:hAnsi="Times New Roman" w:cs="Times New Roman"/>
        </w:rPr>
        <w:t>clude cioè proprio la capriata (</w:t>
      </w:r>
      <w:r w:rsidRPr="00192E70">
        <w:rPr>
          <w:rFonts w:ascii="Times New Roman" w:hAnsi="Times New Roman" w:cs="Times New Roman"/>
        </w:rPr>
        <w:t xml:space="preserve">Laner </w:t>
      </w:r>
      <w:r w:rsidR="008B0A92" w:rsidRPr="00192E70">
        <w:rPr>
          <w:rFonts w:ascii="Times New Roman" w:hAnsi="Times New Roman" w:cs="Times New Roman"/>
        </w:rPr>
        <w:t>1997, pp. 28,</w:t>
      </w:r>
      <w:r w:rsidRPr="00192E70">
        <w:rPr>
          <w:rFonts w:ascii="Times New Roman" w:hAnsi="Times New Roman" w:cs="Times New Roman"/>
        </w:rPr>
        <w:t xml:space="preserve"> 29</w:t>
      </w:r>
      <w:r w:rsidR="008B0A92" w:rsidRPr="00192E70">
        <w:rPr>
          <w:rFonts w:ascii="Times New Roman" w:hAnsi="Times New Roman" w:cs="Times New Roman"/>
        </w:rPr>
        <w:t>)</w:t>
      </w:r>
      <w:r w:rsidR="00C13BCE" w:rsidRPr="00192E70">
        <w:rPr>
          <w:rFonts w:ascii="Times New Roman" w:hAnsi="Times New Roman" w:cs="Times New Roman"/>
        </w:rPr>
        <w:t>.</w:t>
      </w:r>
    </w:p>
  </w:footnote>
  <w:footnote w:id="13">
    <w:p w14:paraId="38C04A45" w14:textId="77777777" w:rsidR="00F261A7" w:rsidRPr="00192E70" w:rsidRDefault="00F261A7"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008B0A92" w:rsidRPr="00192E70">
        <w:rPr>
          <w:rFonts w:ascii="Times New Roman" w:hAnsi="Times New Roman" w:cs="Times New Roman"/>
        </w:rPr>
        <w:t xml:space="preserve"> Valeriani 2005</w:t>
      </w:r>
    </w:p>
  </w:footnote>
  <w:footnote w:id="14">
    <w:p w14:paraId="43EE0B1D" w14:textId="77777777" w:rsidR="002A374D" w:rsidRPr="00192E70" w:rsidRDefault="002A374D"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w:t>
      </w:r>
      <w:r w:rsidR="008B0A92" w:rsidRPr="00192E70">
        <w:rPr>
          <w:rFonts w:ascii="Times New Roman" w:hAnsi="Times New Roman" w:cs="Times New Roman"/>
        </w:rPr>
        <w:t>Laner 1997.</w:t>
      </w:r>
    </w:p>
  </w:footnote>
  <w:footnote w:id="15">
    <w:p w14:paraId="1E2D2D68" w14:textId="77777777" w:rsidR="002A374D" w:rsidRPr="00192E70" w:rsidRDefault="002A374D"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w:t>
      </w:r>
      <w:bookmarkStart w:id="2" w:name="_Hlk535140162"/>
      <w:r w:rsidRPr="00192E70">
        <w:rPr>
          <w:rFonts w:ascii="Times New Roman" w:hAnsi="Times New Roman" w:cs="Times New Roman"/>
        </w:rPr>
        <w:t xml:space="preserve">Rondelet </w:t>
      </w:r>
      <w:bookmarkEnd w:id="2"/>
      <w:r w:rsidR="008B0A92" w:rsidRPr="00192E70">
        <w:rPr>
          <w:rFonts w:ascii="Times New Roman" w:hAnsi="Times New Roman" w:cs="Times New Roman"/>
        </w:rPr>
        <w:t>1831</w:t>
      </w:r>
      <w:r w:rsidR="006C3411">
        <w:rPr>
          <w:rFonts w:ascii="Times New Roman" w:hAnsi="Times New Roman" w:cs="Times New Roman"/>
        </w:rPr>
        <w:t xml:space="preserve">, </w:t>
      </w:r>
      <w:r w:rsidR="006C3411" w:rsidRPr="006C3411">
        <w:rPr>
          <w:rFonts w:ascii="Times New Roman" w:hAnsi="Times New Roman" w:cs="Times New Roman"/>
          <w:i/>
        </w:rPr>
        <w:t>Del legname</w:t>
      </w:r>
      <w:r w:rsidR="006C3411" w:rsidRPr="006C3411">
        <w:rPr>
          <w:rFonts w:ascii="Times New Roman" w:hAnsi="Times New Roman" w:cs="Times New Roman"/>
        </w:rPr>
        <w:t xml:space="preserve">, </w:t>
      </w:r>
      <w:r w:rsidR="006C3411">
        <w:rPr>
          <w:rFonts w:ascii="Times New Roman" w:hAnsi="Times New Roman" w:cs="Times New Roman"/>
        </w:rPr>
        <w:t>Tomo III, Prima Parte, Libro V</w:t>
      </w:r>
      <w:r w:rsidR="00C13BCE" w:rsidRPr="00192E70">
        <w:rPr>
          <w:rFonts w:ascii="Times New Roman" w:hAnsi="Times New Roman" w:cs="Times New Roman"/>
        </w:rPr>
        <w:t>.</w:t>
      </w:r>
    </w:p>
  </w:footnote>
  <w:footnote w:id="16">
    <w:p w14:paraId="4633A867" w14:textId="77777777" w:rsidR="004956FF" w:rsidRPr="00192E70" w:rsidRDefault="004956FF"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Alberti </w:t>
      </w:r>
      <w:r w:rsidR="008B0A92" w:rsidRPr="00192E70">
        <w:rPr>
          <w:rFonts w:ascii="Times New Roman" w:hAnsi="Times New Roman" w:cs="Times New Roman"/>
        </w:rPr>
        <w:t xml:space="preserve">1404-1472, </w:t>
      </w:r>
      <w:r w:rsidR="00976430" w:rsidRPr="00192E70">
        <w:rPr>
          <w:rFonts w:ascii="Times New Roman" w:hAnsi="Times New Roman" w:cs="Times New Roman"/>
        </w:rPr>
        <w:t>Libro III</w:t>
      </w:r>
      <w:r w:rsidR="008B0A92" w:rsidRPr="00192E70">
        <w:rPr>
          <w:rFonts w:ascii="Times New Roman" w:hAnsi="Times New Roman" w:cs="Times New Roman"/>
        </w:rPr>
        <w:t>,</w:t>
      </w:r>
      <w:r w:rsidRPr="00192E70">
        <w:rPr>
          <w:rFonts w:ascii="Times New Roman" w:hAnsi="Times New Roman" w:cs="Times New Roman"/>
        </w:rPr>
        <w:t xml:space="preserve"> cap</w:t>
      </w:r>
      <w:r w:rsidR="008B0A92" w:rsidRPr="00192E70">
        <w:rPr>
          <w:rFonts w:ascii="Times New Roman" w:hAnsi="Times New Roman" w:cs="Times New Roman"/>
        </w:rPr>
        <w:t>.</w:t>
      </w:r>
      <w:r w:rsidRPr="00192E70">
        <w:rPr>
          <w:rFonts w:ascii="Times New Roman" w:hAnsi="Times New Roman" w:cs="Times New Roman"/>
        </w:rPr>
        <w:t xml:space="preserve"> </w:t>
      </w:r>
      <w:r w:rsidR="00FE742E" w:rsidRPr="00192E70">
        <w:rPr>
          <w:rFonts w:ascii="Times New Roman" w:hAnsi="Times New Roman" w:cs="Times New Roman"/>
        </w:rPr>
        <w:t>XII</w:t>
      </w:r>
      <w:r w:rsidR="00C13BCE" w:rsidRPr="00192E70">
        <w:rPr>
          <w:rFonts w:ascii="Times New Roman" w:hAnsi="Times New Roman" w:cs="Times New Roman"/>
        </w:rPr>
        <w:t>.</w:t>
      </w:r>
    </w:p>
  </w:footnote>
  <w:footnote w:id="17">
    <w:p w14:paraId="46D0450B" w14:textId="77777777" w:rsidR="00926F6D" w:rsidRPr="00192E70" w:rsidRDefault="00926F6D" w:rsidP="00E816F7">
      <w:pPr>
        <w:pStyle w:val="Testonotaapidipagina"/>
        <w:jc w:val="both"/>
        <w:rPr>
          <w:rFonts w:ascii="Times New Roman" w:hAnsi="Times New Roman" w:cs="Times New Roman"/>
          <w:vertAlign w:val="superscript"/>
        </w:rPr>
      </w:pPr>
      <w:r w:rsidRPr="00192E70">
        <w:rPr>
          <w:rStyle w:val="Rimandonotaapidipagina"/>
          <w:rFonts w:ascii="Times New Roman" w:hAnsi="Times New Roman" w:cs="Times New Roman"/>
        </w:rPr>
        <w:footnoteRef/>
      </w:r>
      <w:r w:rsidRPr="00192E70">
        <w:rPr>
          <w:rStyle w:val="Rimandonotaapidipagina"/>
          <w:rFonts w:ascii="Times New Roman" w:hAnsi="Times New Roman" w:cs="Times New Roman"/>
        </w:rPr>
        <w:t xml:space="preserve"> </w:t>
      </w:r>
      <w:r w:rsidRPr="00192E70">
        <w:rPr>
          <w:rStyle w:val="Rimandonotaapidipagina"/>
          <w:rFonts w:ascii="Times New Roman" w:hAnsi="Times New Roman" w:cs="Times New Roman"/>
          <w:vertAlign w:val="baseline"/>
        </w:rPr>
        <w:t xml:space="preserve">Per la valutazione </w:t>
      </w:r>
      <w:r w:rsidR="00D66E36" w:rsidRPr="00192E70">
        <w:rPr>
          <w:rStyle w:val="Rimandonotaapidipagina"/>
          <w:rFonts w:ascii="Times New Roman" w:hAnsi="Times New Roman" w:cs="Times New Roman"/>
          <w:vertAlign w:val="baseline"/>
        </w:rPr>
        <w:t>materico costruttiva e dello stat</w:t>
      </w:r>
      <w:r w:rsidR="00AF17EF" w:rsidRPr="00192E70">
        <w:rPr>
          <w:rStyle w:val="Rimandonotaapidipagina"/>
          <w:rFonts w:ascii="Times New Roman" w:hAnsi="Times New Roman" w:cs="Times New Roman"/>
          <w:vertAlign w:val="baseline"/>
        </w:rPr>
        <w:t xml:space="preserve">o di danno </w:t>
      </w:r>
      <w:r w:rsidRPr="00192E70">
        <w:rPr>
          <w:rStyle w:val="Rimandonotaapidipagina"/>
          <w:rFonts w:ascii="Times New Roman" w:hAnsi="Times New Roman" w:cs="Times New Roman"/>
          <w:vertAlign w:val="baseline"/>
        </w:rPr>
        <w:t>si deve fare riferimento</w:t>
      </w:r>
      <w:r w:rsidR="008B0A92" w:rsidRPr="00192E70">
        <w:rPr>
          <w:rFonts w:ascii="Times New Roman" w:hAnsi="Times New Roman" w:cs="Times New Roman"/>
        </w:rPr>
        <w:t xml:space="preserve"> alla</w:t>
      </w:r>
      <w:r w:rsidRPr="00192E70">
        <w:rPr>
          <w:rStyle w:val="Rimandonotaapidipagina"/>
          <w:rFonts w:ascii="Times New Roman" w:hAnsi="Times New Roman" w:cs="Times New Roman"/>
          <w:vertAlign w:val="baseline"/>
        </w:rPr>
        <w:t xml:space="preserve"> </w:t>
      </w:r>
      <w:r w:rsidR="00AF17EF" w:rsidRPr="00192E70">
        <w:rPr>
          <w:rStyle w:val="Rimandonotaapidipagina"/>
          <w:rFonts w:ascii="Times New Roman" w:hAnsi="Times New Roman" w:cs="Times New Roman"/>
          <w:i/>
          <w:vertAlign w:val="baseline"/>
        </w:rPr>
        <w:t>N</w:t>
      </w:r>
      <w:r w:rsidR="008B0A92" w:rsidRPr="00192E70">
        <w:rPr>
          <w:rStyle w:val="Rimandonotaapidipagina"/>
          <w:rFonts w:ascii="Times New Roman" w:hAnsi="Times New Roman" w:cs="Times New Roman"/>
          <w:i/>
          <w:vertAlign w:val="baseline"/>
        </w:rPr>
        <w:t>o</w:t>
      </w:r>
      <w:r w:rsidR="008B0A92" w:rsidRPr="00192E70">
        <w:rPr>
          <w:rFonts w:ascii="Times New Roman" w:hAnsi="Times New Roman" w:cs="Times New Roman"/>
          <w:i/>
        </w:rPr>
        <w:t>rma</w:t>
      </w:r>
      <w:r w:rsidR="00AF17EF" w:rsidRPr="00192E70">
        <w:rPr>
          <w:rStyle w:val="Rimandonotaapidipagina"/>
          <w:rFonts w:ascii="Times New Roman" w:hAnsi="Times New Roman" w:cs="Times New Roman"/>
          <w:i/>
          <w:vertAlign w:val="baseline"/>
        </w:rPr>
        <w:t xml:space="preserve"> – UNI 11119</w:t>
      </w:r>
      <w:r w:rsidR="00C13BCE" w:rsidRPr="00192E70">
        <w:rPr>
          <w:rFonts w:ascii="Times New Roman" w:hAnsi="Times New Roman" w:cs="Times New Roman"/>
        </w:rPr>
        <w:t>.</w:t>
      </w:r>
    </w:p>
  </w:footnote>
  <w:footnote w:id="18">
    <w:p w14:paraId="3EF597BB" w14:textId="77777777" w:rsidR="00057527" w:rsidRPr="00192E70" w:rsidRDefault="00057527" w:rsidP="00E816F7">
      <w:pPr>
        <w:pStyle w:val="Testonotaapidipagina"/>
        <w:jc w:val="both"/>
        <w:rPr>
          <w:rFonts w:ascii="Times New Roman" w:hAnsi="Times New Roman" w:cs="Times New Roman"/>
        </w:rPr>
      </w:pPr>
      <w:r w:rsidRPr="00192E70">
        <w:rPr>
          <w:rStyle w:val="Rimandonotaapidipagina"/>
          <w:rFonts w:ascii="Times New Roman" w:hAnsi="Times New Roman" w:cs="Times New Roman"/>
        </w:rPr>
        <w:footnoteRef/>
      </w:r>
      <w:r w:rsidRPr="00192E70">
        <w:rPr>
          <w:rFonts w:ascii="Times New Roman" w:hAnsi="Times New Roman" w:cs="Times New Roman"/>
        </w:rPr>
        <w:t xml:space="preserve"> </w:t>
      </w:r>
      <w:r w:rsidR="001E63FA" w:rsidRPr="00192E70">
        <w:rPr>
          <w:rFonts w:ascii="Times New Roman" w:hAnsi="Times New Roman" w:cs="Times New Roman"/>
        </w:rPr>
        <w:t xml:space="preserve">Faccio </w:t>
      </w:r>
      <w:r w:rsidR="008B0A92" w:rsidRPr="00192E70">
        <w:rPr>
          <w:rFonts w:ascii="Times New Roman" w:hAnsi="Times New Roman" w:cs="Times New Roman"/>
        </w:rPr>
        <w:t>2015</w:t>
      </w:r>
      <w:r w:rsidR="00C13BCE" w:rsidRPr="00192E70">
        <w:rPr>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798"/>
    <w:rsid w:val="00000DA4"/>
    <w:rsid w:val="00006229"/>
    <w:rsid w:val="0000644F"/>
    <w:rsid w:val="00006963"/>
    <w:rsid w:val="00011834"/>
    <w:rsid w:val="000148BC"/>
    <w:rsid w:val="0004333B"/>
    <w:rsid w:val="00046BA7"/>
    <w:rsid w:val="00050589"/>
    <w:rsid w:val="000540EB"/>
    <w:rsid w:val="00057527"/>
    <w:rsid w:val="00076D33"/>
    <w:rsid w:val="00076FE9"/>
    <w:rsid w:val="0008041D"/>
    <w:rsid w:val="00080615"/>
    <w:rsid w:val="00086288"/>
    <w:rsid w:val="000A5E40"/>
    <w:rsid w:val="000B0C3C"/>
    <w:rsid w:val="000B1DE3"/>
    <w:rsid w:val="000B27C2"/>
    <w:rsid w:val="000C592C"/>
    <w:rsid w:val="000D4239"/>
    <w:rsid w:val="000D62E2"/>
    <w:rsid w:val="000F3377"/>
    <w:rsid w:val="000F50DA"/>
    <w:rsid w:val="001233B3"/>
    <w:rsid w:val="0013416D"/>
    <w:rsid w:val="0014651D"/>
    <w:rsid w:val="0014700B"/>
    <w:rsid w:val="001526A8"/>
    <w:rsid w:val="00154806"/>
    <w:rsid w:val="00175DE1"/>
    <w:rsid w:val="001819CB"/>
    <w:rsid w:val="00181E15"/>
    <w:rsid w:val="001863FD"/>
    <w:rsid w:val="00192E70"/>
    <w:rsid w:val="00192FE0"/>
    <w:rsid w:val="001A051A"/>
    <w:rsid w:val="001B484C"/>
    <w:rsid w:val="001C1131"/>
    <w:rsid w:val="001E0F16"/>
    <w:rsid w:val="001E1CF5"/>
    <w:rsid w:val="001E63FA"/>
    <w:rsid w:val="001F0BCF"/>
    <w:rsid w:val="001F50E6"/>
    <w:rsid w:val="001F7BEC"/>
    <w:rsid w:val="00221C40"/>
    <w:rsid w:val="00222ACC"/>
    <w:rsid w:val="00223693"/>
    <w:rsid w:val="002276E2"/>
    <w:rsid w:val="00236095"/>
    <w:rsid w:val="00247D63"/>
    <w:rsid w:val="00261F64"/>
    <w:rsid w:val="00262760"/>
    <w:rsid w:val="002662C8"/>
    <w:rsid w:val="00280F81"/>
    <w:rsid w:val="00293A18"/>
    <w:rsid w:val="00297CD7"/>
    <w:rsid w:val="002A374D"/>
    <w:rsid w:val="002D23B3"/>
    <w:rsid w:val="002D4CDE"/>
    <w:rsid w:val="002D6521"/>
    <w:rsid w:val="00300CCA"/>
    <w:rsid w:val="0031182E"/>
    <w:rsid w:val="00323158"/>
    <w:rsid w:val="00323C8D"/>
    <w:rsid w:val="003275FC"/>
    <w:rsid w:val="00335199"/>
    <w:rsid w:val="00342C9B"/>
    <w:rsid w:val="00343E97"/>
    <w:rsid w:val="00351E39"/>
    <w:rsid w:val="00362549"/>
    <w:rsid w:val="0036375B"/>
    <w:rsid w:val="00372566"/>
    <w:rsid w:val="00377402"/>
    <w:rsid w:val="0038139D"/>
    <w:rsid w:val="003844AE"/>
    <w:rsid w:val="003A15F5"/>
    <w:rsid w:val="003A61EF"/>
    <w:rsid w:val="003A6ED3"/>
    <w:rsid w:val="003C110C"/>
    <w:rsid w:val="003C1CB8"/>
    <w:rsid w:val="003C2E6B"/>
    <w:rsid w:val="003D2BEC"/>
    <w:rsid w:val="003F1716"/>
    <w:rsid w:val="004062C9"/>
    <w:rsid w:val="00407334"/>
    <w:rsid w:val="004075B8"/>
    <w:rsid w:val="00407E4E"/>
    <w:rsid w:val="00420470"/>
    <w:rsid w:val="00427B62"/>
    <w:rsid w:val="004356AC"/>
    <w:rsid w:val="004400C6"/>
    <w:rsid w:val="00442ACD"/>
    <w:rsid w:val="00444644"/>
    <w:rsid w:val="00447BDE"/>
    <w:rsid w:val="00450145"/>
    <w:rsid w:val="0045161F"/>
    <w:rsid w:val="004956FF"/>
    <w:rsid w:val="00497731"/>
    <w:rsid w:val="004A7CB2"/>
    <w:rsid w:val="004C5C30"/>
    <w:rsid w:val="004D3831"/>
    <w:rsid w:val="004D5483"/>
    <w:rsid w:val="004F5DEB"/>
    <w:rsid w:val="0052564F"/>
    <w:rsid w:val="00535977"/>
    <w:rsid w:val="00561BEE"/>
    <w:rsid w:val="00575EE3"/>
    <w:rsid w:val="00575FFE"/>
    <w:rsid w:val="005772FA"/>
    <w:rsid w:val="00581349"/>
    <w:rsid w:val="00595D15"/>
    <w:rsid w:val="005A0E35"/>
    <w:rsid w:val="005A5E80"/>
    <w:rsid w:val="005B4704"/>
    <w:rsid w:val="005B70D2"/>
    <w:rsid w:val="005C097A"/>
    <w:rsid w:val="005C4536"/>
    <w:rsid w:val="005C5034"/>
    <w:rsid w:val="005C5D8D"/>
    <w:rsid w:val="005D100D"/>
    <w:rsid w:val="005D695A"/>
    <w:rsid w:val="0060056E"/>
    <w:rsid w:val="006017E3"/>
    <w:rsid w:val="00602945"/>
    <w:rsid w:val="00606FCE"/>
    <w:rsid w:val="00607698"/>
    <w:rsid w:val="00620C78"/>
    <w:rsid w:val="00624CE9"/>
    <w:rsid w:val="00631810"/>
    <w:rsid w:val="006358BC"/>
    <w:rsid w:val="00646B94"/>
    <w:rsid w:val="006578E1"/>
    <w:rsid w:val="006671CB"/>
    <w:rsid w:val="00671E6E"/>
    <w:rsid w:val="00676BC4"/>
    <w:rsid w:val="006962B7"/>
    <w:rsid w:val="006C3411"/>
    <w:rsid w:val="006C5963"/>
    <w:rsid w:val="006D7162"/>
    <w:rsid w:val="006D7F9E"/>
    <w:rsid w:val="006F1733"/>
    <w:rsid w:val="006F5476"/>
    <w:rsid w:val="00710689"/>
    <w:rsid w:val="00711654"/>
    <w:rsid w:val="00726FB3"/>
    <w:rsid w:val="00732FD0"/>
    <w:rsid w:val="00733522"/>
    <w:rsid w:val="00752A79"/>
    <w:rsid w:val="00761F65"/>
    <w:rsid w:val="00764FEE"/>
    <w:rsid w:val="00772422"/>
    <w:rsid w:val="00780457"/>
    <w:rsid w:val="00781024"/>
    <w:rsid w:val="00792FE4"/>
    <w:rsid w:val="007A05D9"/>
    <w:rsid w:val="007B301F"/>
    <w:rsid w:val="007B69C4"/>
    <w:rsid w:val="007C1512"/>
    <w:rsid w:val="007C6B72"/>
    <w:rsid w:val="007D40F0"/>
    <w:rsid w:val="00800A9B"/>
    <w:rsid w:val="00805831"/>
    <w:rsid w:val="00811FF4"/>
    <w:rsid w:val="00813D8E"/>
    <w:rsid w:val="00832974"/>
    <w:rsid w:val="00864419"/>
    <w:rsid w:val="0088208F"/>
    <w:rsid w:val="0089195E"/>
    <w:rsid w:val="0089783D"/>
    <w:rsid w:val="008B0A92"/>
    <w:rsid w:val="008E157F"/>
    <w:rsid w:val="008E5E7B"/>
    <w:rsid w:val="008F4A79"/>
    <w:rsid w:val="009010C1"/>
    <w:rsid w:val="00915F19"/>
    <w:rsid w:val="00921E12"/>
    <w:rsid w:val="0092597E"/>
    <w:rsid w:val="00926F6D"/>
    <w:rsid w:val="0093620A"/>
    <w:rsid w:val="00962011"/>
    <w:rsid w:val="00963C9E"/>
    <w:rsid w:val="00976430"/>
    <w:rsid w:val="009918D6"/>
    <w:rsid w:val="00993086"/>
    <w:rsid w:val="009A1655"/>
    <w:rsid w:val="009A4CA5"/>
    <w:rsid w:val="009A5612"/>
    <w:rsid w:val="009C3AD1"/>
    <w:rsid w:val="009D15B0"/>
    <w:rsid w:val="009D2687"/>
    <w:rsid w:val="009D39E4"/>
    <w:rsid w:val="009E05D2"/>
    <w:rsid w:val="009F0875"/>
    <w:rsid w:val="009F4A10"/>
    <w:rsid w:val="00A07A74"/>
    <w:rsid w:val="00A12C6F"/>
    <w:rsid w:val="00A12EBA"/>
    <w:rsid w:val="00A13B16"/>
    <w:rsid w:val="00A16C12"/>
    <w:rsid w:val="00A21BF4"/>
    <w:rsid w:val="00A24172"/>
    <w:rsid w:val="00A24ED2"/>
    <w:rsid w:val="00A36798"/>
    <w:rsid w:val="00A41E5E"/>
    <w:rsid w:val="00A42431"/>
    <w:rsid w:val="00A43DD6"/>
    <w:rsid w:val="00A53B2C"/>
    <w:rsid w:val="00A640AA"/>
    <w:rsid w:val="00A67020"/>
    <w:rsid w:val="00A74402"/>
    <w:rsid w:val="00AA0451"/>
    <w:rsid w:val="00AB23AA"/>
    <w:rsid w:val="00AE7B9D"/>
    <w:rsid w:val="00AF17EF"/>
    <w:rsid w:val="00AF5A7F"/>
    <w:rsid w:val="00B023BC"/>
    <w:rsid w:val="00B21979"/>
    <w:rsid w:val="00B22FDE"/>
    <w:rsid w:val="00B6029F"/>
    <w:rsid w:val="00B644BF"/>
    <w:rsid w:val="00B71FDA"/>
    <w:rsid w:val="00B771BF"/>
    <w:rsid w:val="00B82BD2"/>
    <w:rsid w:val="00B853FF"/>
    <w:rsid w:val="00B93F44"/>
    <w:rsid w:val="00BA32F4"/>
    <w:rsid w:val="00BA3DEB"/>
    <w:rsid w:val="00BB32E8"/>
    <w:rsid w:val="00BC3DAE"/>
    <w:rsid w:val="00BD2687"/>
    <w:rsid w:val="00BD7BDD"/>
    <w:rsid w:val="00BE2728"/>
    <w:rsid w:val="00BE5550"/>
    <w:rsid w:val="00C030BC"/>
    <w:rsid w:val="00C13BCE"/>
    <w:rsid w:val="00C16111"/>
    <w:rsid w:val="00C2382A"/>
    <w:rsid w:val="00C56BAE"/>
    <w:rsid w:val="00C66CBC"/>
    <w:rsid w:val="00C71F6D"/>
    <w:rsid w:val="00C8530B"/>
    <w:rsid w:val="00C97434"/>
    <w:rsid w:val="00CD5D69"/>
    <w:rsid w:val="00CD6D4E"/>
    <w:rsid w:val="00CE7583"/>
    <w:rsid w:val="00CF755F"/>
    <w:rsid w:val="00CF7AA3"/>
    <w:rsid w:val="00CF7AE0"/>
    <w:rsid w:val="00D0782D"/>
    <w:rsid w:val="00D33417"/>
    <w:rsid w:val="00D425A1"/>
    <w:rsid w:val="00D4482B"/>
    <w:rsid w:val="00D504E0"/>
    <w:rsid w:val="00D55D83"/>
    <w:rsid w:val="00D66CEC"/>
    <w:rsid w:val="00D66E36"/>
    <w:rsid w:val="00D775B2"/>
    <w:rsid w:val="00D8695E"/>
    <w:rsid w:val="00DA4362"/>
    <w:rsid w:val="00DA6A48"/>
    <w:rsid w:val="00DB08FF"/>
    <w:rsid w:val="00DE317E"/>
    <w:rsid w:val="00DE3252"/>
    <w:rsid w:val="00DF6759"/>
    <w:rsid w:val="00E03760"/>
    <w:rsid w:val="00E04F43"/>
    <w:rsid w:val="00E078CE"/>
    <w:rsid w:val="00E17D96"/>
    <w:rsid w:val="00E2408C"/>
    <w:rsid w:val="00E257AD"/>
    <w:rsid w:val="00E367E0"/>
    <w:rsid w:val="00E37EC6"/>
    <w:rsid w:val="00E42D3B"/>
    <w:rsid w:val="00E42D83"/>
    <w:rsid w:val="00E56750"/>
    <w:rsid w:val="00E60C50"/>
    <w:rsid w:val="00E74480"/>
    <w:rsid w:val="00E816F7"/>
    <w:rsid w:val="00E818EB"/>
    <w:rsid w:val="00E85EAC"/>
    <w:rsid w:val="00EA0918"/>
    <w:rsid w:val="00EA7F94"/>
    <w:rsid w:val="00EB7372"/>
    <w:rsid w:val="00EE28B9"/>
    <w:rsid w:val="00F07174"/>
    <w:rsid w:val="00F12E39"/>
    <w:rsid w:val="00F153F0"/>
    <w:rsid w:val="00F261A7"/>
    <w:rsid w:val="00F311EA"/>
    <w:rsid w:val="00F33995"/>
    <w:rsid w:val="00F35CE9"/>
    <w:rsid w:val="00F37983"/>
    <w:rsid w:val="00F51924"/>
    <w:rsid w:val="00F72EBD"/>
    <w:rsid w:val="00F8028C"/>
    <w:rsid w:val="00FA598B"/>
    <w:rsid w:val="00FA7144"/>
    <w:rsid w:val="00FB11A7"/>
    <w:rsid w:val="00FB4E71"/>
    <w:rsid w:val="00FC5E19"/>
    <w:rsid w:val="00FC6107"/>
    <w:rsid w:val="00FD72D0"/>
    <w:rsid w:val="00FE3FB4"/>
    <w:rsid w:val="00FE742E"/>
    <w:rsid w:val="00FE79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F1283"/>
  <w15:chartTrackingRefBased/>
  <w15:docId w15:val="{05EB9DDA-0925-497E-B6D8-CBFF5AB28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A3679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36798"/>
    <w:rPr>
      <w:sz w:val="20"/>
      <w:szCs w:val="20"/>
    </w:rPr>
  </w:style>
  <w:style w:type="character" w:styleId="Rimandonotaapidipagina">
    <w:name w:val="footnote reference"/>
    <w:basedOn w:val="Carpredefinitoparagrafo"/>
    <w:uiPriority w:val="99"/>
    <w:semiHidden/>
    <w:unhideWhenUsed/>
    <w:rsid w:val="00A36798"/>
    <w:rPr>
      <w:vertAlign w:val="superscript"/>
    </w:rPr>
  </w:style>
  <w:style w:type="character" w:styleId="Rimandocommento">
    <w:name w:val="annotation reference"/>
    <w:basedOn w:val="Carpredefinitoparagrafo"/>
    <w:uiPriority w:val="99"/>
    <w:semiHidden/>
    <w:unhideWhenUsed/>
    <w:rsid w:val="00832974"/>
    <w:rPr>
      <w:sz w:val="16"/>
      <w:szCs w:val="16"/>
    </w:rPr>
  </w:style>
  <w:style w:type="paragraph" w:styleId="Testocommento">
    <w:name w:val="annotation text"/>
    <w:basedOn w:val="Normale"/>
    <w:link w:val="TestocommentoCarattere"/>
    <w:uiPriority w:val="99"/>
    <w:semiHidden/>
    <w:unhideWhenUsed/>
    <w:rsid w:val="00832974"/>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832974"/>
    <w:rPr>
      <w:sz w:val="20"/>
      <w:szCs w:val="20"/>
    </w:rPr>
  </w:style>
  <w:style w:type="paragraph" w:styleId="Soggettocommento">
    <w:name w:val="annotation subject"/>
    <w:basedOn w:val="Testocommento"/>
    <w:next w:val="Testocommento"/>
    <w:link w:val="SoggettocommentoCarattere"/>
    <w:uiPriority w:val="99"/>
    <w:semiHidden/>
    <w:unhideWhenUsed/>
    <w:rsid w:val="00832974"/>
    <w:rPr>
      <w:b/>
      <w:bCs/>
    </w:rPr>
  </w:style>
  <w:style w:type="character" w:customStyle="1" w:styleId="SoggettocommentoCarattere">
    <w:name w:val="Soggetto commento Carattere"/>
    <w:basedOn w:val="TestocommentoCarattere"/>
    <w:link w:val="Soggettocommento"/>
    <w:uiPriority w:val="99"/>
    <w:semiHidden/>
    <w:rsid w:val="00832974"/>
    <w:rPr>
      <w:b/>
      <w:bCs/>
      <w:sz w:val="20"/>
      <w:szCs w:val="20"/>
    </w:rPr>
  </w:style>
  <w:style w:type="paragraph" w:styleId="Testofumetto">
    <w:name w:val="Balloon Text"/>
    <w:basedOn w:val="Normale"/>
    <w:link w:val="TestofumettoCarattere"/>
    <w:uiPriority w:val="99"/>
    <w:semiHidden/>
    <w:unhideWhenUsed/>
    <w:rsid w:val="0083297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32974"/>
    <w:rPr>
      <w:rFonts w:ascii="Segoe UI" w:hAnsi="Segoe UI" w:cs="Segoe UI"/>
      <w:sz w:val="18"/>
      <w:szCs w:val="18"/>
    </w:rPr>
  </w:style>
  <w:style w:type="character" w:styleId="Collegamentoipertestuale">
    <w:name w:val="Hyperlink"/>
    <w:basedOn w:val="Carpredefinitoparagrafo"/>
    <w:uiPriority w:val="99"/>
    <w:semiHidden/>
    <w:unhideWhenUsed/>
    <w:rsid w:val="002D23B3"/>
    <w:rPr>
      <w:color w:val="0000FF"/>
      <w:u w:val="single"/>
    </w:rPr>
  </w:style>
  <w:style w:type="paragraph" w:styleId="NormaleWeb">
    <w:name w:val="Normal (Web)"/>
    <w:basedOn w:val="Normale"/>
    <w:uiPriority w:val="99"/>
    <w:semiHidden/>
    <w:unhideWhenUsed/>
    <w:rsid w:val="00AF17E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productdisplayproductsubtitle">
    <w:name w:val="productdisplay_productsubtitle"/>
    <w:basedOn w:val="Carpredefinitoparagrafo"/>
    <w:rsid w:val="00154806"/>
  </w:style>
  <w:style w:type="character" w:styleId="Enfasigrassetto">
    <w:name w:val="Strong"/>
    <w:basedOn w:val="Carpredefinitoparagrafo"/>
    <w:uiPriority w:val="22"/>
    <w:qFormat/>
    <w:rsid w:val="009259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987710">
      <w:bodyDiv w:val="1"/>
      <w:marLeft w:val="0"/>
      <w:marRight w:val="0"/>
      <w:marTop w:val="0"/>
      <w:marBottom w:val="0"/>
      <w:divBdr>
        <w:top w:val="none" w:sz="0" w:space="0" w:color="auto"/>
        <w:left w:val="none" w:sz="0" w:space="0" w:color="auto"/>
        <w:bottom w:val="none" w:sz="0" w:space="0" w:color="auto"/>
        <w:right w:val="none" w:sz="0" w:space="0" w:color="auto"/>
      </w:divBdr>
    </w:div>
    <w:div w:id="986470734">
      <w:bodyDiv w:val="1"/>
      <w:marLeft w:val="0"/>
      <w:marRight w:val="0"/>
      <w:marTop w:val="0"/>
      <w:marBottom w:val="0"/>
      <w:divBdr>
        <w:top w:val="none" w:sz="0" w:space="0" w:color="auto"/>
        <w:left w:val="none" w:sz="0" w:space="0" w:color="auto"/>
        <w:bottom w:val="none" w:sz="0" w:space="0" w:color="auto"/>
        <w:right w:val="none" w:sz="0" w:space="0" w:color="auto"/>
      </w:divBdr>
    </w:div>
    <w:div w:id="1541286957">
      <w:bodyDiv w:val="1"/>
      <w:marLeft w:val="0"/>
      <w:marRight w:val="0"/>
      <w:marTop w:val="0"/>
      <w:marBottom w:val="0"/>
      <w:divBdr>
        <w:top w:val="none" w:sz="0" w:space="0" w:color="auto"/>
        <w:left w:val="none" w:sz="0" w:space="0" w:color="auto"/>
        <w:bottom w:val="none" w:sz="0" w:space="0" w:color="auto"/>
        <w:right w:val="none" w:sz="0" w:space="0" w:color="auto"/>
      </w:divBdr>
    </w:div>
    <w:div w:id="159424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risorseelettroniche.biblio.polimi.it/rondelet/cd/index2.htm"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_rels/footnotes.xml.rels><?xml version="1.0" encoding="UTF-8" standalone="yes"?>
<Relationships xmlns="http://schemas.openxmlformats.org/package/2006/relationships"><Relationship Id="rId2" Type="http://schemas.openxmlformats.org/officeDocument/2006/relationships/hyperlink" Target="https://it.wikipedia.org/wiki/Venezia" TargetMode="External"/><Relationship Id="rId1" Type="http://schemas.openxmlformats.org/officeDocument/2006/relationships/hyperlink" Target="https://it.wikipedia.org/wiki/Marco_Vitruvio_Pollion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A6B4D-7AA5-4886-870D-61EF3823F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4077</Words>
  <Characters>23245</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faccio</dc:creator>
  <cp:keywords/>
  <dc:description/>
  <cp:lastModifiedBy>FaccioEngineering srl</cp:lastModifiedBy>
  <cp:revision>49</cp:revision>
  <cp:lastPrinted>2025-04-12T09:13:00Z</cp:lastPrinted>
  <dcterms:created xsi:type="dcterms:W3CDTF">2025-04-12T09:20:00Z</dcterms:created>
  <dcterms:modified xsi:type="dcterms:W3CDTF">2025-04-14T06:48:00Z</dcterms:modified>
</cp:coreProperties>
</file>