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9CAF7" w14:textId="77777777" w:rsidR="00003F11" w:rsidRPr="005F39CB" w:rsidRDefault="00003F11" w:rsidP="00003F11">
      <w:pPr>
        <w:jc w:val="both"/>
        <w:rPr>
          <w:lang w:val="en-GB"/>
        </w:rPr>
      </w:pPr>
    </w:p>
    <w:p w14:paraId="635C32EE" w14:textId="77777777" w:rsidR="007F6034" w:rsidRDefault="007F6034" w:rsidP="00003F11">
      <w:pPr>
        <w:jc w:val="both"/>
        <w:rPr>
          <w:rFonts w:asciiTheme="minorHAnsi" w:hAnsiTheme="minorHAnsi" w:cstheme="minorHAnsi"/>
          <w:b/>
          <w:bCs/>
          <w:i/>
          <w:iCs/>
          <w:sz w:val="36"/>
          <w:szCs w:val="36"/>
          <w:lang w:val="en-GB"/>
        </w:rPr>
      </w:pPr>
    </w:p>
    <w:p w14:paraId="714C56F2" w14:textId="1798FE30" w:rsidR="00003F11" w:rsidRPr="005F39CB" w:rsidRDefault="00003F11" w:rsidP="00003F11">
      <w:pPr>
        <w:jc w:val="both"/>
        <w:rPr>
          <w:rFonts w:asciiTheme="minorHAnsi" w:hAnsiTheme="minorHAnsi" w:cstheme="minorHAnsi"/>
          <w:b/>
          <w:bCs/>
          <w:sz w:val="36"/>
          <w:szCs w:val="36"/>
          <w:lang w:val="en-GB"/>
        </w:rPr>
      </w:pPr>
      <w:r w:rsidRPr="005F39CB">
        <w:rPr>
          <w:rFonts w:asciiTheme="minorHAnsi" w:hAnsiTheme="minorHAnsi" w:cstheme="minorHAnsi"/>
          <w:b/>
          <w:bCs/>
          <w:i/>
          <w:iCs/>
          <w:sz w:val="36"/>
          <w:szCs w:val="36"/>
          <w:lang w:val="en-GB"/>
        </w:rPr>
        <w:t>Lost &amp; Found</w:t>
      </w:r>
      <w:r w:rsidRPr="005F39CB">
        <w:rPr>
          <w:rFonts w:asciiTheme="minorHAnsi" w:hAnsiTheme="minorHAnsi" w:cstheme="minorHAnsi"/>
          <w:b/>
          <w:bCs/>
          <w:sz w:val="36"/>
          <w:szCs w:val="36"/>
          <w:lang w:val="en-GB"/>
        </w:rPr>
        <w:t>. History-based approaches in the strategies for the preservation of abandoned heritage</w:t>
      </w:r>
    </w:p>
    <w:p w14:paraId="18B06D5D" w14:textId="77777777" w:rsidR="00003F11" w:rsidRPr="005F39CB" w:rsidRDefault="00003F11" w:rsidP="00003F11">
      <w:pPr>
        <w:jc w:val="both"/>
        <w:rPr>
          <w:rFonts w:asciiTheme="minorHAnsi" w:hAnsiTheme="minorHAnsi" w:cstheme="minorHAnsi"/>
          <w:sz w:val="22"/>
          <w:szCs w:val="22"/>
          <w:lang w:val="en-GB"/>
        </w:rPr>
      </w:pPr>
    </w:p>
    <w:p w14:paraId="43604E8B" w14:textId="77777777" w:rsidR="00003F11" w:rsidRPr="005F39CB" w:rsidRDefault="00003F11" w:rsidP="00003F11">
      <w:pPr>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Annunziata Maria Oteri</w:t>
      </w:r>
    </w:p>
    <w:p w14:paraId="60B20874" w14:textId="77777777" w:rsidR="00003F11" w:rsidRPr="005F39CB" w:rsidRDefault="00003F11" w:rsidP="00003F11">
      <w:pPr>
        <w:jc w:val="both"/>
        <w:rPr>
          <w:rFonts w:asciiTheme="minorHAnsi" w:hAnsiTheme="minorHAnsi" w:cstheme="minorHAnsi"/>
          <w:sz w:val="22"/>
          <w:szCs w:val="22"/>
          <w:lang w:val="en-GB"/>
        </w:rPr>
      </w:pPr>
    </w:p>
    <w:p w14:paraId="28FB41CE" w14:textId="77777777" w:rsidR="00003F11" w:rsidRPr="005F39CB" w:rsidRDefault="00003F11" w:rsidP="00003F11">
      <w:pPr>
        <w:pStyle w:val="Default"/>
        <w:jc w:val="both"/>
        <w:rPr>
          <w:rFonts w:asciiTheme="minorHAnsi" w:hAnsiTheme="minorHAnsi" w:cstheme="minorHAnsi"/>
          <w:sz w:val="22"/>
          <w:szCs w:val="22"/>
          <w:lang w:val="en-GB"/>
        </w:rPr>
      </w:pPr>
    </w:p>
    <w:p w14:paraId="4A183262" w14:textId="77777777" w:rsidR="00003F11" w:rsidRPr="005F39CB" w:rsidRDefault="00003F11" w:rsidP="00003F11">
      <w:pPr>
        <w:pStyle w:val="Default"/>
        <w:jc w:val="both"/>
        <w:rPr>
          <w:rFonts w:asciiTheme="minorHAnsi" w:hAnsiTheme="minorHAnsi" w:cstheme="minorHAnsi"/>
          <w:sz w:val="22"/>
          <w:szCs w:val="22"/>
          <w:lang w:val="en-GB"/>
        </w:rPr>
      </w:pPr>
    </w:p>
    <w:p w14:paraId="1D51BC6F" w14:textId="77777777" w:rsidR="00003F11" w:rsidRPr="005F39CB" w:rsidRDefault="00003F11" w:rsidP="00003F11">
      <w:pPr>
        <w:jc w:val="both"/>
        <w:rPr>
          <w:rFonts w:asciiTheme="minorHAnsi" w:hAnsiTheme="minorHAnsi" w:cstheme="minorHAnsi"/>
          <w:sz w:val="22"/>
          <w:szCs w:val="22"/>
          <w:lang w:val="en-GB"/>
        </w:rPr>
      </w:pPr>
    </w:p>
    <w:p w14:paraId="63B6B834" w14:textId="77777777" w:rsidR="00003F11" w:rsidRPr="005F39CB" w:rsidRDefault="00003F11" w:rsidP="00003F11">
      <w:pPr>
        <w:jc w:val="both"/>
        <w:rPr>
          <w:rFonts w:asciiTheme="minorHAnsi" w:hAnsiTheme="minorHAnsi" w:cstheme="minorHAnsi"/>
          <w:sz w:val="22"/>
          <w:szCs w:val="22"/>
          <w:lang w:val="en-GB"/>
        </w:rPr>
      </w:pPr>
    </w:p>
    <w:p w14:paraId="73C58079" w14:textId="77777777" w:rsidR="00003F11" w:rsidRPr="005F39CB" w:rsidRDefault="00003F11" w:rsidP="00003F11">
      <w:pPr>
        <w:jc w:val="both"/>
        <w:rPr>
          <w:rFonts w:asciiTheme="minorHAnsi" w:hAnsiTheme="minorHAnsi" w:cstheme="minorHAnsi"/>
          <w:sz w:val="22"/>
          <w:szCs w:val="22"/>
          <w:lang w:val="en-GB"/>
        </w:rPr>
      </w:pPr>
    </w:p>
    <w:p w14:paraId="7ADE9D23" w14:textId="77777777" w:rsidR="00003F11" w:rsidRPr="005F39CB" w:rsidRDefault="00003F11" w:rsidP="00003F11">
      <w:pPr>
        <w:jc w:val="both"/>
        <w:rPr>
          <w:rFonts w:asciiTheme="minorHAnsi" w:hAnsiTheme="minorHAnsi" w:cstheme="minorHAnsi"/>
          <w:sz w:val="22"/>
          <w:szCs w:val="22"/>
          <w:lang w:val="en-GB"/>
        </w:rPr>
      </w:pPr>
    </w:p>
    <w:p w14:paraId="493F393B" w14:textId="77777777" w:rsidR="00003F11" w:rsidRPr="005F39CB" w:rsidRDefault="00003F11" w:rsidP="00003F11">
      <w:pPr>
        <w:jc w:val="both"/>
        <w:rPr>
          <w:rFonts w:asciiTheme="minorHAnsi" w:hAnsiTheme="minorHAnsi" w:cstheme="minorHAnsi"/>
          <w:sz w:val="22"/>
          <w:szCs w:val="22"/>
          <w:lang w:val="en-GB"/>
        </w:rPr>
      </w:pPr>
    </w:p>
    <w:p w14:paraId="19836D78" w14:textId="77777777" w:rsidR="00003F11" w:rsidRPr="005F39CB" w:rsidRDefault="00003F11" w:rsidP="00003F11">
      <w:pPr>
        <w:jc w:val="both"/>
        <w:rPr>
          <w:rFonts w:asciiTheme="minorHAnsi" w:hAnsiTheme="minorHAnsi" w:cstheme="minorHAnsi"/>
          <w:sz w:val="22"/>
          <w:szCs w:val="22"/>
          <w:lang w:val="en-GB"/>
        </w:rPr>
      </w:pPr>
    </w:p>
    <w:p w14:paraId="620B50AF" w14:textId="77777777" w:rsidR="00003F11" w:rsidRPr="005F39CB" w:rsidRDefault="00003F11" w:rsidP="00003F11">
      <w:pPr>
        <w:jc w:val="both"/>
        <w:rPr>
          <w:rFonts w:asciiTheme="minorHAnsi" w:hAnsiTheme="minorHAnsi" w:cstheme="minorHAnsi"/>
          <w:sz w:val="22"/>
          <w:szCs w:val="22"/>
          <w:lang w:val="en-GB"/>
        </w:rPr>
      </w:pPr>
    </w:p>
    <w:p w14:paraId="67233D56" w14:textId="77777777" w:rsidR="00003F11" w:rsidRPr="005F39CB" w:rsidRDefault="00003F11" w:rsidP="00003F11">
      <w:pPr>
        <w:jc w:val="both"/>
        <w:rPr>
          <w:rFonts w:asciiTheme="minorHAnsi" w:hAnsiTheme="minorHAnsi" w:cstheme="minorHAnsi"/>
          <w:sz w:val="22"/>
          <w:szCs w:val="22"/>
          <w:lang w:val="en-GB"/>
        </w:rPr>
      </w:pPr>
    </w:p>
    <w:p w14:paraId="4DF4FE6F" w14:textId="77777777" w:rsidR="00003F11" w:rsidRPr="005F39CB" w:rsidRDefault="00003F11" w:rsidP="00003F11">
      <w:pPr>
        <w:jc w:val="both"/>
        <w:rPr>
          <w:rFonts w:asciiTheme="minorHAnsi" w:hAnsiTheme="minorHAnsi" w:cstheme="minorHAnsi"/>
          <w:sz w:val="22"/>
          <w:szCs w:val="22"/>
          <w:lang w:val="en-GB"/>
        </w:rPr>
      </w:pPr>
    </w:p>
    <w:p w14:paraId="4AD1BB45" w14:textId="77777777" w:rsidR="00003F11" w:rsidRPr="005F39CB" w:rsidRDefault="00003F11" w:rsidP="00003F11">
      <w:pPr>
        <w:jc w:val="both"/>
        <w:rPr>
          <w:rFonts w:asciiTheme="minorHAnsi" w:hAnsiTheme="minorHAnsi" w:cstheme="minorHAnsi"/>
          <w:sz w:val="22"/>
          <w:szCs w:val="22"/>
          <w:lang w:val="en-GB"/>
        </w:rPr>
      </w:pPr>
    </w:p>
    <w:p w14:paraId="6B0A22D3" w14:textId="77777777" w:rsidR="00003F11" w:rsidRPr="005F39CB" w:rsidRDefault="00003F11" w:rsidP="00003F11">
      <w:pPr>
        <w:jc w:val="both"/>
        <w:rPr>
          <w:rFonts w:asciiTheme="minorHAnsi" w:hAnsiTheme="minorHAnsi" w:cstheme="minorHAnsi"/>
          <w:sz w:val="22"/>
          <w:szCs w:val="22"/>
          <w:lang w:val="en-GB"/>
        </w:rPr>
      </w:pPr>
    </w:p>
    <w:p w14:paraId="7EE6F3E8" w14:textId="77777777" w:rsidR="00003F11" w:rsidRPr="005F39CB" w:rsidRDefault="00003F11" w:rsidP="00003F11">
      <w:pPr>
        <w:jc w:val="both"/>
        <w:rPr>
          <w:rFonts w:asciiTheme="minorHAnsi" w:hAnsiTheme="minorHAnsi" w:cstheme="minorHAnsi"/>
          <w:sz w:val="22"/>
          <w:szCs w:val="22"/>
          <w:lang w:val="en-GB"/>
        </w:rPr>
      </w:pPr>
    </w:p>
    <w:p w14:paraId="7D2803D6" w14:textId="77777777" w:rsidR="00003F11" w:rsidRPr="005F39CB" w:rsidRDefault="00003F11" w:rsidP="00003F11">
      <w:pPr>
        <w:jc w:val="both"/>
        <w:rPr>
          <w:rFonts w:asciiTheme="minorHAnsi" w:hAnsiTheme="minorHAnsi" w:cstheme="minorHAnsi"/>
          <w:sz w:val="22"/>
          <w:szCs w:val="22"/>
          <w:lang w:val="en-GB"/>
        </w:rPr>
      </w:pPr>
    </w:p>
    <w:p w14:paraId="032832FD" w14:textId="77777777" w:rsidR="00003F11" w:rsidRPr="005F39CB" w:rsidRDefault="00003F11" w:rsidP="00003F11">
      <w:pPr>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«Caring for small towns means understanding them in depth»</w:t>
      </w:r>
      <w:r w:rsidRPr="005F39CB">
        <w:rPr>
          <w:rStyle w:val="Rimandonotaapidipagina"/>
          <w:rFonts w:asciiTheme="minorHAnsi" w:hAnsiTheme="minorHAnsi" w:cstheme="minorHAnsi"/>
          <w:sz w:val="22"/>
          <w:szCs w:val="22"/>
          <w:lang w:val="en-GB"/>
        </w:rPr>
        <w:footnoteReference w:id="1"/>
      </w:r>
      <w:r w:rsidRPr="005F39CB">
        <w:rPr>
          <w:rFonts w:asciiTheme="minorHAnsi" w:hAnsiTheme="minorHAnsi" w:cstheme="minorHAnsi"/>
          <w:sz w:val="22"/>
          <w:szCs w:val="22"/>
          <w:lang w:val="en-GB"/>
        </w:rPr>
        <w:t xml:space="preserve">. This brief quotation summarizes the sense of the study </w:t>
      </w:r>
      <w:r w:rsidRPr="005F39CB">
        <w:rPr>
          <w:rStyle w:val="normaltextrun"/>
          <w:rFonts w:asciiTheme="minorHAnsi" w:hAnsiTheme="minorHAnsi" w:cstheme="minorHAnsi"/>
          <w:i/>
          <w:iCs/>
          <w:sz w:val="22"/>
          <w:szCs w:val="22"/>
          <w:lang w:val="en-GB"/>
        </w:rPr>
        <w:t>Lost and Found. Processes of abandonment of the architectural and urban heritage in inner areas: Causes, effects, and narratives (Italy, Albania, Romania)</w:t>
      </w:r>
      <w:r w:rsidRPr="005F39CB">
        <w:rPr>
          <w:rStyle w:val="Rimandonotaapidipagina"/>
          <w:rFonts w:asciiTheme="minorHAnsi" w:hAnsiTheme="minorHAnsi" w:cstheme="minorHAnsi"/>
          <w:i/>
          <w:iCs/>
          <w:sz w:val="22"/>
          <w:szCs w:val="22"/>
          <w:lang w:val="en-GB"/>
        </w:rPr>
        <w:footnoteReference w:id="2"/>
      </w:r>
      <w:r w:rsidRPr="005F39CB">
        <w:rPr>
          <w:rFonts w:asciiTheme="minorHAnsi" w:hAnsiTheme="minorHAnsi" w:cstheme="minorHAnsi"/>
          <w:sz w:val="22"/>
          <w:szCs w:val="22"/>
          <w:lang w:val="en-GB"/>
        </w:rPr>
        <w:t xml:space="preserve">. </w:t>
      </w:r>
    </w:p>
    <w:p w14:paraId="3838CC55" w14:textId="77777777" w:rsidR="00003F11" w:rsidRPr="005F39CB" w:rsidRDefault="00003F11" w:rsidP="00003F11">
      <w:pPr>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 xml:space="preserve">The </w:t>
      </w:r>
      <w:r>
        <w:rPr>
          <w:rFonts w:asciiTheme="minorHAnsi" w:hAnsiTheme="minorHAnsi" w:cstheme="minorHAnsi"/>
          <w:sz w:val="22"/>
          <w:szCs w:val="22"/>
          <w:lang w:val="en-GB"/>
        </w:rPr>
        <w:t xml:space="preserve">study </w:t>
      </w:r>
      <w:r w:rsidRPr="005F39CB">
        <w:rPr>
          <w:rFonts w:asciiTheme="minorHAnsi" w:hAnsiTheme="minorHAnsi" w:cstheme="minorHAnsi"/>
          <w:sz w:val="22"/>
          <w:szCs w:val="22"/>
          <w:lang w:val="en-GB"/>
        </w:rPr>
        <w:t>investigates how a history-based approach for the study of marginal regions affected by depopulation can help in addressing possible strategies for “mitigating” the phenomenon and its consequence in terms of cultural heritage abandonment. The history-based approach</w:t>
      </w:r>
      <w:r w:rsidRPr="005F39CB">
        <w:rPr>
          <w:rStyle w:val="normaltextrun"/>
          <w:rFonts w:asciiTheme="minorHAnsi" w:hAnsiTheme="minorHAnsi" w:cstheme="minorHAnsi"/>
          <w:sz w:val="22"/>
          <w:szCs w:val="22"/>
          <w:lang w:val="en-GB"/>
        </w:rPr>
        <w:t xml:space="preserve"> is here intended as a methodology that places the deep-rooted reasons for abandonment, as well as its repercussions on territories and settlements, within a historical context. Such an approach should help assess the potentiality of the relaunch or, conversely, the end of a specific site, as strategies do not necessarily have to or can coincide with the repopulation of these territories and the reuse of abandoned architectural and urban heritage. </w:t>
      </w:r>
    </w:p>
    <w:p w14:paraId="7603AA1A" w14:textId="77777777" w:rsidR="00003F11" w:rsidRPr="005F39CB" w:rsidRDefault="00003F11" w:rsidP="00003F11">
      <w:pPr>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 xml:space="preserve">The history-based </w:t>
      </w:r>
      <w:r>
        <w:rPr>
          <w:rFonts w:asciiTheme="minorHAnsi" w:hAnsiTheme="minorHAnsi" w:cstheme="minorHAnsi"/>
          <w:sz w:val="22"/>
          <w:szCs w:val="22"/>
          <w:lang w:val="en-GB"/>
        </w:rPr>
        <w:t>approach</w:t>
      </w:r>
      <w:r w:rsidRPr="005F39CB">
        <w:rPr>
          <w:rFonts w:asciiTheme="minorHAnsi" w:hAnsiTheme="minorHAnsi" w:cstheme="minorHAnsi"/>
          <w:sz w:val="22"/>
          <w:szCs w:val="22"/>
          <w:lang w:val="en-GB"/>
        </w:rPr>
        <w:t xml:space="preserve"> also helps us understand how abandonment factors and their effects influenced the construction processes of memory and identity over the 20</w:t>
      </w:r>
      <w:r w:rsidRPr="005F39CB">
        <w:rPr>
          <w:rFonts w:asciiTheme="minorHAnsi" w:hAnsiTheme="minorHAnsi" w:cstheme="minorHAnsi"/>
          <w:sz w:val="22"/>
          <w:szCs w:val="22"/>
          <w:vertAlign w:val="superscript"/>
          <w:lang w:val="en-GB"/>
        </w:rPr>
        <w:t>th</w:t>
      </w:r>
      <w:r w:rsidRPr="005F39CB">
        <w:rPr>
          <w:rFonts w:asciiTheme="minorHAnsi" w:hAnsiTheme="minorHAnsi" w:cstheme="minorHAnsi"/>
          <w:sz w:val="22"/>
          <w:szCs w:val="22"/>
          <w:lang w:val="en-GB"/>
        </w:rPr>
        <w:t xml:space="preserve"> century and to further grasp how these processes can condition contemporary perception and interaction with depopulated areas and abandoned heritage by different user groups. The results are important to evaluate the potentiality of repopulation and reuse of the abandoned built environment. </w:t>
      </w:r>
    </w:p>
    <w:p w14:paraId="05A19465" w14:textId="77777777" w:rsidR="00003F11" w:rsidRPr="005F39CB" w:rsidRDefault="00003F11" w:rsidP="00003F11">
      <w:pPr>
        <w:jc w:val="both"/>
        <w:rPr>
          <w:rFonts w:asciiTheme="minorHAnsi" w:hAnsiTheme="minorHAnsi" w:cstheme="minorHAnsi"/>
          <w:color w:val="000000"/>
          <w:shd w:val="clear" w:color="auto" w:fill="FFFFFF"/>
          <w:lang w:val="en-GB"/>
        </w:rPr>
      </w:pPr>
      <w:r w:rsidRPr="005F39CB">
        <w:rPr>
          <w:rFonts w:asciiTheme="minorHAnsi" w:hAnsiTheme="minorHAnsi" w:cstheme="minorHAnsi"/>
          <w:sz w:val="22"/>
          <w:szCs w:val="22"/>
          <w:lang w:val="en-GB"/>
        </w:rPr>
        <w:t xml:space="preserve">Although the study mainly deals with processes and effects of depopulation in southern Calabria, a comparison with similar cases in Europe, particularly Romania, and Albania is proposed. </w:t>
      </w:r>
      <w:r w:rsidRPr="005F39CB">
        <w:rPr>
          <w:rStyle w:val="normaltextrun"/>
          <w:rFonts w:ascii="Calibri" w:hAnsi="Calibri" w:cs="Calibri"/>
          <w:sz w:val="22"/>
          <w:szCs w:val="22"/>
          <w:lang w:val="en-GB"/>
        </w:rPr>
        <w:t xml:space="preserve">The idea is to relate three areas that are different from many perspectives but are connected by the same shrinkage </w:t>
      </w:r>
      <w:r w:rsidRPr="005F39CB">
        <w:rPr>
          <w:rStyle w:val="normaltextrun"/>
          <w:rFonts w:ascii="Calibri" w:hAnsi="Calibri" w:cs="Calibri"/>
          <w:sz w:val="22"/>
          <w:szCs w:val="22"/>
          <w:lang w:val="en-GB"/>
        </w:rPr>
        <w:lastRenderedPageBreak/>
        <w:t>phenomenon. Furthermore, the cases from Albania and Romania offer interesting experiments</w:t>
      </w:r>
      <w:r w:rsidRPr="005F39CB">
        <w:rPr>
          <w:rFonts w:asciiTheme="minorHAnsi" w:hAnsiTheme="minorHAnsi" w:cstheme="minorHAnsi"/>
          <w:sz w:val="22"/>
          <w:szCs w:val="22"/>
          <w:lang w:val="en-GB"/>
        </w:rPr>
        <w:t xml:space="preserve"> with new strategies for repopulation.</w:t>
      </w:r>
    </w:p>
    <w:p w14:paraId="22C69E5E" w14:textId="77777777" w:rsidR="00003F11" w:rsidRPr="005F39CB" w:rsidRDefault="00003F11" w:rsidP="00003F11">
      <w:pPr>
        <w:jc w:val="both"/>
        <w:rPr>
          <w:rStyle w:val="normaltextrun"/>
          <w:rFonts w:asciiTheme="minorHAnsi" w:hAnsiTheme="minorHAnsi" w:cstheme="minorHAnsi"/>
          <w:sz w:val="22"/>
          <w:szCs w:val="22"/>
          <w:lang w:val="en-GB"/>
        </w:rPr>
      </w:pPr>
      <w:r w:rsidRPr="005F39CB">
        <w:rPr>
          <w:rStyle w:val="normaltextrun"/>
          <w:rFonts w:asciiTheme="minorHAnsi" w:hAnsiTheme="minorHAnsi" w:cstheme="minorHAnsi"/>
          <w:sz w:val="22"/>
          <w:szCs w:val="22"/>
          <w:lang w:val="en-GB"/>
        </w:rPr>
        <w:t>The study draws inspiration from the approach outlined by historians (modern and contemporary history, economics, architecture, and urban planning, etc.), geographers, sociologists, archaeologists, and landscape ecologists who examine the processes of transforming the territory. They focus not so much on the physical structure or its representation – which is the outcome of these transformations and not even the last one, as architects often tend to forget – but rather on the layering of long-term processes that define the current structure (both physical and non-physical) of the territories. In particular, the research focuses on regions where depopulation is not solely due to economic reasons but also to adverse events that have accelerated or forced these processes in some cases: earthquakes and floods in Calabria, for example, fires and further floods in Romania; places where depopulation has often been intentional, decreed by laws and regulations, therefore politically driven, and sometimes accompanied by repopulation elsewhere with all the associated issues related to new forms of settlement.</w:t>
      </w:r>
    </w:p>
    <w:p w14:paraId="38B62E0D" w14:textId="77777777" w:rsidR="00003F11" w:rsidRPr="005F39CB" w:rsidRDefault="00003F11" w:rsidP="00003F11">
      <w:pPr>
        <w:jc w:val="both"/>
        <w:rPr>
          <w:rStyle w:val="normaltextrun"/>
          <w:rFonts w:asciiTheme="minorHAnsi" w:hAnsiTheme="minorHAnsi" w:cstheme="minorHAnsi"/>
          <w:sz w:val="22"/>
          <w:szCs w:val="22"/>
          <w:lang w:val="en-GB"/>
        </w:rPr>
      </w:pPr>
    </w:p>
    <w:p w14:paraId="40118183" w14:textId="77777777" w:rsidR="00003F11" w:rsidRPr="005F39CB" w:rsidRDefault="00003F11" w:rsidP="00003F11">
      <w:pPr>
        <w:jc w:val="both"/>
        <w:rPr>
          <w:rStyle w:val="normaltextrun"/>
          <w:rFonts w:asciiTheme="minorHAnsi" w:hAnsiTheme="minorHAnsi" w:cstheme="minorHAnsi"/>
          <w:sz w:val="22"/>
          <w:szCs w:val="22"/>
          <w:lang w:val="en-GB"/>
        </w:rPr>
      </w:pPr>
    </w:p>
    <w:p w14:paraId="7AA261CB" w14:textId="77777777" w:rsidR="00003F11" w:rsidRPr="005F39CB" w:rsidRDefault="00003F11" w:rsidP="00003F11">
      <w:pPr>
        <w:jc w:val="both"/>
        <w:rPr>
          <w:rStyle w:val="normaltextrun"/>
          <w:rFonts w:asciiTheme="minorHAnsi" w:hAnsiTheme="minorHAnsi" w:cstheme="minorHAnsi"/>
          <w:i/>
          <w:iCs/>
          <w:color w:val="FF0000"/>
          <w:sz w:val="22"/>
          <w:szCs w:val="22"/>
          <w:lang w:val="en-GB"/>
        </w:rPr>
      </w:pPr>
      <w:r w:rsidRPr="005F39CB">
        <w:rPr>
          <w:rStyle w:val="normaltextrun"/>
          <w:rFonts w:asciiTheme="minorHAnsi" w:hAnsiTheme="minorHAnsi" w:cstheme="minorHAnsi"/>
          <w:i/>
          <w:iCs/>
          <w:sz w:val="22"/>
          <w:szCs w:val="22"/>
          <w:lang w:val="en-GB"/>
        </w:rPr>
        <w:t xml:space="preserve">Guiding the reader. The </w:t>
      </w:r>
      <w:r w:rsidRPr="005F39CB">
        <w:rPr>
          <w:rStyle w:val="normaltextrun"/>
          <w:rFonts w:asciiTheme="minorHAnsi" w:hAnsiTheme="minorHAnsi" w:cstheme="minorHAnsi"/>
          <w:sz w:val="22"/>
          <w:szCs w:val="22"/>
          <w:lang w:val="en-GB"/>
        </w:rPr>
        <w:t>Lost and Found</w:t>
      </w:r>
      <w:r w:rsidRPr="005F39CB">
        <w:rPr>
          <w:rStyle w:val="normaltextrun"/>
          <w:rFonts w:asciiTheme="minorHAnsi" w:hAnsiTheme="minorHAnsi" w:cstheme="minorHAnsi"/>
          <w:i/>
          <w:iCs/>
          <w:sz w:val="22"/>
          <w:szCs w:val="22"/>
          <w:lang w:val="en-GB"/>
        </w:rPr>
        <w:t xml:space="preserve"> research framework</w:t>
      </w:r>
      <w:r w:rsidRPr="005F39CB">
        <w:rPr>
          <w:rStyle w:val="normaltextrun"/>
          <w:rFonts w:asciiTheme="minorHAnsi" w:hAnsiTheme="minorHAnsi" w:cstheme="minorHAnsi"/>
          <w:i/>
          <w:iCs/>
          <w:color w:val="FF0000"/>
          <w:sz w:val="22"/>
          <w:szCs w:val="22"/>
          <w:lang w:val="en-GB"/>
        </w:rPr>
        <w:t xml:space="preserve"> </w:t>
      </w:r>
    </w:p>
    <w:p w14:paraId="428E9578" w14:textId="77777777" w:rsidR="00003F11" w:rsidRPr="005F39CB" w:rsidRDefault="00003F11" w:rsidP="00003F11">
      <w:pPr>
        <w:pStyle w:val="paragraph"/>
        <w:spacing w:before="0" w:beforeAutospacing="0" w:after="0" w:afterAutospacing="0"/>
        <w:jc w:val="both"/>
        <w:textAlignment w:val="baseline"/>
        <w:rPr>
          <w:rStyle w:val="normaltextrun"/>
          <w:rFonts w:asciiTheme="minorHAnsi" w:hAnsiTheme="minorHAnsi" w:cstheme="minorHAnsi"/>
          <w:sz w:val="22"/>
          <w:szCs w:val="22"/>
          <w:lang w:val="en-GB"/>
        </w:rPr>
      </w:pPr>
      <w:r w:rsidRPr="005F39CB">
        <w:rPr>
          <w:rStyle w:val="normaltextrun"/>
          <w:rFonts w:asciiTheme="minorHAnsi" w:hAnsiTheme="minorHAnsi" w:cstheme="minorHAnsi"/>
          <w:sz w:val="22"/>
          <w:szCs w:val="22"/>
          <w:lang w:val="en-GB"/>
        </w:rPr>
        <w:t>The historical dimension of abandonment is here investigated with the dual aim of verifying the dynamics that have led to depopulation, often controversial, unfavourable and not always clearly justified, and the effect of these processes on the studied areas also including the perception of their safety and liveability.</w:t>
      </w:r>
      <w:r w:rsidRPr="005F39CB">
        <w:rPr>
          <w:rStyle w:val="eop"/>
          <w:rFonts w:ascii="Calibri" w:hAnsi="Calibri" w:cs="Calibri"/>
          <w:sz w:val="22"/>
          <w:szCs w:val="22"/>
          <w:lang w:val="en-GB"/>
        </w:rPr>
        <w:t xml:space="preserve"> Effects and narration of the abandonment are the main focuses of the study, with the idea that every possible recovery of small settlements in marginal areas cannot ignore the facts and how they have been narrated over time. For this reason, as will be seen in the following pages, </w:t>
      </w:r>
      <w:r w:rsidRPr="005F39CB">
        <w:rPr>
          <w:rStyle w:val="normaltextrun"/>
          <w:rFonts w:asciiTheme="minorHAnsi" w:hAnsiTheme="minorHAnsi" w:cstheme="minorHAnsi"/>
          <w:sz w:val="22"/>
          <w:szCs w:val="22"/>
          <w:lang w:val="en-GB"/>
        </w:rPr>
        <w:t>the volume deals with abandonment and its results on sites and communities looking at it from three different perspectives: the processes, the effects, and the narrative.</w:t>
      </w:r>
    </w:p>
    <w:p w14:paraId="7308E5A5" w14:textId="77777777" w:rsidR="00003F11" w:rsidRPr="005F39CB" w:rsidRDefault="00003F11" w:rsidP="00003F11">
      <w:pPr>
        <w:pStyle w:val="paragraph"/>
        <w:spacing w:before="0" w:beforeAutospacing="0" w:after="0" w:afterAutospacing="0"/>
        <w:jc w:val="both"/>
        <w:textAlignment w:val="baseline"/>
        <w:rPr>
          <w:rStyle w:val="normaltextrun"/>
          <w:rFonts w:asciiTheme="minorHAnsi" w:hAnsiTheme="minorHAnsi" w:cstheme="minorHAnsi"/>
          <w:sz w:val="22"/>
          <w:szCs w:val="22"/>
          <w:lang w:val="en-GB"/>
        </w:rPr>
      </w:pPr>
      <w:r w:rsidRPr="005F39CB">
        <w:rPr>
          <w:rStyle w:val="normaltextrun"/>
          <w:rFonts w:asciiTheme="minorHAnsi" w:hAnsiTheme="minorHAnsi" w:cstheme="minorHAnsi"/>
          <w:sz w:val="22"/>
          <w:szCs w:val="22"/>
          <w:lang w:val="en-GB"/>
        </w:rPr>
        <w:t>Although the phenomenon of depopulation is not exclusive to the modern age, and indeed, population shifts and resettlements have characterized Europe since the Middle Age, the research particularly focuses on contemporary time. In the case of Calabria, Decree n. 445 issued in 1908</w:t>
      </w:r>
      <w:r w:rsidRPr="005F39CB">
        <w:rPr>
          <w:rStyle w:val="Rimandonotaapidipagina"/>
          <w:lang w:val="en-GB"/>
        </w:rPr>
        <w:footnoteReference w:id="3"/>
      </w:r>
      <w:r w:rsidRPr="005F39CB">
        <w:rPr>
          <w:rStyle w:val="normaltextrun"/>
          <w:rFonts w:asciiTheme="minorHAnsi" w:hAnsiTheme="minorHAnsi" w:cstheme="minorHAnsi"/>
          <w:sz w:val="22"/>
          <w:szCs w:val="22"/>
          <w:lang w:val="en-GB"/>
        </w:rPr>
        <w:t xml:space="preserve"> has been taken as a starting point. As specified in the following pages</w:t>
      </w:r>
      <w:r w:rsidRPr="005F39CB">
        <w:rPr>
          <w:rStyle w:val="Rimandonotaapidipagina"/>
          <w:rFonts w:asciiTheme="minorHAnsi" w:hAnsiTheme="minorHAnsi" w:cstheme="minorHAnsi"/>
          <w:sz w:val="22"/>
          <w:szCs w:val="22"/>
          <w:lang w:val="en-GB"/>
        </w:rPr>
        <w:footnoteReference w:id="4"/>
      </w:r>
      <w:r w:rsidRPr="005F39CB">
        <w:rPr>
          <w:rStyle w:val="normaltextrun"/>
          <w:rFonts w:asciiTheme="minorHAnsi" w:hAnsiTheme="minorHAnsi" w:cstheme="minorHAnsi"/>
          <w:sz w:val="22"/>
          <w:szCs w:val="22"/>
          <w:lang w:val="en-GB"/>
        </w:rPr>
        <w:t>, with the decree, the Italian government established the relocation of a significant number of small towns and villages at risk in Calabria and Basilicata due to seismic or hydrogeological factors. The research then focuses on what happened around the 1950s when significant natural disasters, especially floods (1951 and 1953), accelerated the processes of abandonment and relocation to other sites.</w:t>
      </w:r>
    </w:p>
    <w:p w14:paraId="375EEEF7" w14:textId="3BE3CF8F" w:rsidR="00003F11" w:rsidRPr="005F39CB" w:rsidRDefault="00003F11" w:rsidP="00003F11">
      <w:pPr>
        <w:jc w:val="both"/>
        <w:rPr>
          <w:rStyle w:val="normaltextrun"/>
          <w:rFonts w:ascii="Calibri" w:hAnsi="Calibri" w:cs="Calibri"/>
          <w:sz w:val="22"/>
          <w:szCs w:val="22"/>
          <w:lang w:val="en-GB"/>
        </w:rPr>
      </w:pPr>
      <w:r w:rsidRPr="005F39CB">
        <w:rPr>
          <w:rStyle w:val="normaltextrun"/>
          <w:rFonts w:asciiTheme="minorHAnsi" w:hAnsiTheme="minorHAnsi" w:cstheme="minorHAnsi"/>
          <w:sz w:val="22"/>
          <w:szCs w:val="22"/>
          <w:lang w:val="en-GB"/>
        </w:rPr>
        <w:t xml:space="preserve">The so-called </w:t>
      </w:r>
      <w:proofErr w:type="spellStart"/>
      <w:r w:rsidRPr="005F39CB">
        <w:rPr>
          <w:rStyle w:val="normaltextrun"/>
          <w:rFonts w:asciiTheme="minorHAnsi" w:hAnsiTheme="minorHAnsi" w:cstheme="minorHAnsi"/>
          <w:sz w:val="22"/>
          <w:szCs w:val="22"/>
          <w:lang w:val="en-GB"/>
        </w:rPr>
        <w:t>Grecanica</w:t>
      </w:r>
      <w:proofErr w:type="spellEnd"/>
      <w:r w:rsidRPr="005F39CB">
        <w:rPr>
          <w:rStyle w:val="normaltextrun"/>
          <w:rFonts w:asciiTheme="minorHAnsi" w:hAnsiTheme="minorHAnsi" w:cstheme="minorHAnsi"/>
          <w:sz w:val="22"/>
          <w:szCs w:val="22"/>
          <w:lang w:val="en-GB"/>
        </w:rPr>
        <w:t xml:space="preserve"> and </w:t>
      </w:r>
      <w:proofErr w:type="spellStart"/>
      <w:r w:rsidRPr="005F39CB">
        <w:rPr>
          <w:rStyle w:val="normaltextrun"/>
          <w:rFonts w:asciiTheme="minorHAnsi" w:hAnsiTheme="minorHAnsi" w:cstheme="minorHAnsi"/>
          <w:sz w:val="22"/>
          <w:szCs w:val="22"/>
          <w:lang w:val="en-GB"/>
        </w:rPr>
        <w:t>Locride</w:t>
      </w:r>
      <w:proofErr w:type="spellEnd"/>
      <w:r w:rsidRPr="005F39CB">
        <w:rPr>
          <w:rStyle w:val="normaltextrun"/>
          <w:rFonts w:asciiTheme="minorHAnsi" w:hAnsiTheme="minorHAnsi" w:cstheme="minorHAnsi"/>
          <w:sz w:val="22"/>
          <w:szCs w:val="22"/>
          <w:lang w:val="en-GB"/>
        </w:rPr>
        <w:t xml:space="preserve"> areas are the focus of the Italian research group with some specific attention to the small towns of </w:t>
      </w:r>
      <w:proofErr w:type="spellStart"/>
      <w:r w:rsidRPr="005F39CB">
        <w:rPr>
          <w:rFonts w:asciiTheme="minorHAnsi" w:hAnsiTheme="minorHAnsi" w:cstheme="minorHAnsi"/>
          <w:sz w:val="22"/>
          <w:szCs w:val="22"/>
          <w:lang w:val="en-GB"/>
        </w:rPr>
        <w:t>Africo</w:t>
      </w:r>
      <w:proofErr w:type="spellEnd"/>
      <w:r w:rsidRPr="005F39CB">
        <w:rPr>
          <w:rFonts w:asciiTheme="minorHAnsi" w:hAnsiTheme="minorHAnsi" w:cstheme="minorHAnsi"/>
          <w:sz w:val="22"/>
          <w:szCs w:val="22"/>
          <w:lang w:val="en-GB"/>
        </w:rPr>
        <w:t xml:space="preserve">, Bruzzano, </w:t>
      </w:r>
      <w:proofErr w:type="spellStart"/>
      <w:r w:rsidRPr="005F39CB">
        <w:rPr>
          <w:rFonts w:asciiTheme="minorHAnsi" w:hAnsiTheme="minorHAnsi" w:cstheme="minorHAnsi"/>
          <w:sz w:val="22"/>
          <w:szCs w:val="22"/>
          <w:lang w:val="en-GB"/>
        </w:rPr>
        <w:t>Canolo</w:t>
      </w:r>
      <w:proofErr w:type="spellEnd"/>
      <w:r w:rsidRPr="005F39CB">
        <w:rPr>
          <w:rFonts w:asciiTheme="minorHAnsi" w:hAnsiTheme="minorHAnsi" w:cstheme="minorHAnsi"/>
          <w:sz w:val="22"/>
          <w:szCs w:val="22"/>
          <w:lang w:val="en-GB"/>
        </w:rPr>
        <w:t xml:space="preserve">, and </w:t>
      </w:r>
      <w:proofErr w:type="spellStart"/>
      <w:r w:rsidRPr="005F39CB">
        <w:rPr>
          <w:rFonts w:asciiTheme="minorHAnsi" w:hAnsiTheme="minorHAnsi" w:cstheme="minorHAnsi"/>
          <w:sz w:val="22"/>
          <w:szCs w:val="22"/>
          <w:lang w:val="en-GB"/>
        </w:rPr>
        <w:t>Ferruzzano</w:t>
      </w:r>
      <w:proofErr w:type="spellEnd"/>
      <w:r w:rsidRPr="005F39CB">
        <w:rPr>
          <w:rFonts w:asciiTheme="minorHAnsi" w:hAnsiTheme="minorHAnsi" w:cstheme="minorHAnsi"/>
          <w:sz w:val="22"/>
          <w:szCs w:val="22"/>
          <w:lang w:val="en-GB"/>
        </w:rPr>
        <w:t xml:space="preserve"> in the province of Reggio Calabria (</w:t>
      </w:r>
      <w:r w:rsidRPr="005F39CB">
        <w:rPr>
          <w:rFonts w:asciiTheme="minorHAnsi" w:hAnsiTheme="minorHAnsi" w:cstheme="minorHAnsi"/>
          <w:color w:val="FF0000"/>
          <w:sz w:val="22"/>
          <w:szCs w:val="22"/>
          <w:lang w:val="en-GB"/>
        </w:rPr>
        <w:t>fig. 1</w:t>
      </w:r>
      <w:r w:rsidRPr="005F39CB">
        <w:rPr>
          <w:rFonts w:asciiTheme="minorHAnsi" w:hAnsiTheme="minorHAnsi" w:cstheme="minorHAnsi"/>
          <w:sz w:val="22"/>
          <w:szCs w:val="22"/>
          <w:lang w:val="en-GB"/>
        </w:rPr>
        <w:t xml:space="preserve">). Situated on the ridge of the </w:t>
      </w:r>
      <w:proofErr w:type="spellStart"/>
      <w:r w:rsidRPr="005F39CB">
        <w:rPr>
          <w:rFonts w:asciiTheme="minorHAnsi" w:hAnsiTheme="minorHAnsi" w:cstheme="minorHAnsi"/>
          <w:sz w:val="22"/>
          <w:szCs w:val="22"/>
          <w:lang w:val="en-GB"/>
        </w:rPr>
        <w:t>Aspromonte</w:t>
      </w:r>
      <w:proofErr w:type="spellEnd"/>
      <w:r w:rsidRPr="005F39CB">
        <w:rPr>
          <w:rFonts w:asciiTheme="minorHAnsi" w:hAnsiTheme="minorHAnsi" w:cstheme="minorHAnsi"/>
          <w:sz w:val="22"/>
          <w:szCs w:val="22"/>
          <w:lang w:val="en-GB"/>
        </w:rPr>
        <w:t xml:space="preserve"> mountains, these historical villages are today partly or entirely depopulated due to a complex interplay of natural (earthquakes and floods), anthropogenic (depopulation, war), economic, and political phenomena that led to a slow and, in some cases, definitive abandonment and the emergence of a "dual" settlement on the coast around the 1950s, except </w:t>
      </w:r>
      <w:proofErr w:type="spellStart"/>
      <w:r w:rsidRPr="005F39CB">
        <w:rPr>
          <w:rFonts w:asciiTheme="minorHAnsi" w:hAnsiTheme="minorHAnsi" w:cstheme="minorHAnsi"/>
          <w:sz w:val="22"/>
          <w:szCs w:val="22"/>
          <w:lang w:val="en-GB"/>
        </w:rPr>
        <w:t>Canolo</w:t>
      </w:r>
      <w:proofErr w:type="spellEnd"/>
      <w:r w:rsidRPr="005F39CB">
        <w:rPr>
          <w:rFonts w:asciiTheme="minorHAnsi" w:hAnsiTheme="minorHAnsi" w:cstheme="minorHAnsi"/>
          <w:sz w:val="22"/>
          <w:szCs w:val="22"/>
          <w:lang w:val="en-GB"/>
        </w:rPr>
        <w:t>, whose new settlement was built close to the historical settlement in the mountain; a circumstance that allowed for interesting comparisons on the outcomes of this unusual choice.</w:t>
      </w:r>
      <w:r w:rsidRPr="005F39CB">
        <w:rPr>
          <w:rStyle w:val="normaltextrun"/>
          <w:rFonts w:asciiTheme="minorHAnsi" w:hAnsiTheme="minorHAnsi" w:cstheme="minorHAnsi"/>
          <w:sz w:val="22"/>
          <w:szCs w:val="22"/>
          <w:lang w:val="en-GB"/>
        </w:rPr>
        <w:t xml:space="preserve"> The </w:t>
      </w:r>
      <w:proofErr w:type="spellStart"/>
      <w:r w:rsidRPr="005F39CB">
        <w:rPr>
          <w:rStyle w:val="normaltextrun"/>
          <w:rFonts w:asciiTheme="minorHAnsi" w:hAnsiTheme="minorHAnsi" w:cstheme="minorHAnsi"/>
          <w:sz w:val="22"/>
          <w:szCs w:val="22"/>
          <w:lang w:val="en-GB"/>
        </w:rPr>
        <w:t>Grecanica</w:t>
      </w:r>
      <w:proofErr w:type="spellEnd"/>
      <w:r w:rsidRPr="005F39CB">
        <w:rPr>
          <w:rStyle w:val="normaltextrun"/>
          <w:rFonts w:asciiTheme="minorHAnsi" w:hAnsiTheme="minorHAnsi" w:cstheme="minorHAnsi"/>
          <w:sz w:val="22"/>
          <w:szCs w:val="22"/>
          <w:lang w:val="en-GB"/>
        </w:rPr>
        <w:t xml:space="preserve"> and </w:t>
      </w:r>
      <w:proofErr w:type="spellStart"/>
      <w:r w:rsidRPr="005F39CB">
        <w:rPr>
          <w:rStyle w:val="normaltextrun"/>
          <w:rFonts w:asciiTheme="minorHAnsi" w:hAnsiTheme="minorHAnsi" w:cstheme="minorHAnsi"/>
          <w:sz w:val="22"/>
          <w:szCs w:val="22"/>
          <w:lang w:val="en-GB"/>
        </w:rPr>
        <w:t>Locride</w:t>
      </w:r>
      <w:proofErr w:type="spellEnd"/>
      <w:r w:rsidRPr="005F39CB">
        <w:rPr>
          <w:rStyle w:val="normaltextrun"/>
          <w:rFonts w:asciiTheme="minorHAnsi" w:hAnsiTheme="minorHAnsi" w:cstheme="minorHAnsi"/>
          <w:sz w:val="22"/>
          <w:szCs w:val="22"/>
          <w:lang w:val="en-GB"/>
        </w:rPr>
        <w:t xml:space="preserve"> area</w:t>
      </w:r>
      <w:r>
        <w:rPr>
          <w:rStyle w:val="normaltextrun"/>
          <w:rFonts w:asciiTheme="minorHAnsi" w:hAnsiTheme="minorHAnsi" w:cstheme="minorHAnsi"/>
          <w:sz w:val="22"/>
          <w:szCs w:val="22"/>
          <w:lang w:val="en-GB"/>
        </w:rPr>
        <w:t>s</w:t>
      </w:r>
      <w:r w:rsidRPr="005F39CB">
        <w:rPr>
          <w:rStyle w:val="normaltextrun"/>
          <w:rFonts w:asciiTheme="minorHAnsi" w:hAnsiTheme="minorHAnsi" w:cstheme="minorHAnsi"/>
          <w:sz w:val="22"/>
          <w:szCs w:val="22"/>
          <w:lang w:val="en-GB"/>
        </w:rPr>
        <w:t xml:space="preserve"> are of particular interest for the investigation because the abandonment, closely linked to seismic and hydrogeological risks, primarily since the early 20th century, has strongly shaped the socio-economic destiny of these lands which exhibit many physical and socio-economic vulnerabilities</w:t>
      </w:r>
      <w:r w:rsidRPr="005F39CB">
        <w:rPr>
          <w:rStyle w:val="Rimandonotaapidipagina"/>
          <w:rFonts w:asciiTheme="minorHAnsi" w:hAnsiTheme="minorHAnsi" w:cstheme="minorHAnsi"/>
          <w:sz w:val="22"/>
          <w:szCs w:val="22"/>
          <w:lang w:val="en-GB"/>
        </w:rPr>
        <w:footnoteReference w:id="5"/>
      </w:r>
      <w:r w:rsidRPr="005F39CB">
        <w:rPr>
          <w:rStyle w:val="normaltextrun"/>
          <w:rFonts w:asciiTheme="minorHAnsi" w:hAnsiTheme="minorHAnsi" w:cstheme="minorHAnsi"/>
          <w:sz w:val="22"/>
          <w:szCs w:val="22"/>
          <w:lang w:val="en-GB"/>
        </w:rPr>
        <w:t xml:space="preserve">. </w:t>
      </w:r>
      <w:r w:rsidRPr="005F39CB">
        <w:rPr>
          <w:rStyle w:val="normaltextrun"/>
          <w:rFonts w:ascii="Calibri" w:hAnsi="Calibri" w:cs="Calibri"/>
          <w:color w:val="000000" w:themeColor="text1"/>
          <w:sz w:val="22"/>
          <w:szCs w:val="22"/>
          <w:lang w:val="en-GB"/>
        </w:rPr>
        <w:t xml:space="preserve">Since the early 20th century, the significant historical phenomena of depopulation have merged with a severe crisis in the agricultural sector, with economic, social, cultural, and even geographical consequences that are still being faced today. Some of these villages have been abandoned, others resettled on the coast, in other cases, only part of the population has been moved to new centres, and in some cases, the abandonment has generated a true diaspora of the inhabitants. </w:t>
      </w:r>
      <w:r w:rsidRPr="005F39CB">
        <w:rPr>
          <w:rStyle w:val="normaltextrun"/>
          <w:rFonts w:asciiTheme="minorHAnsi" w:hAnsiTheme="minorHAnsi" w:cstheme="minorHAnsi"/>
          <w:sz w:val="22"/>
          <w:szCs w:val="22"/>
          <w:lang w:val="en-GB"/>
        </w:rPr>
        <w:t xml:space="preserve">On the other hand, paradoxically, abandonment is the main reason this area is </w:t>
      </w:r>
      <w:r w:rsidRPr="005F39CB">
        <w:rPr>
          <w:rStyle w:val="normaltextrun"/>
          <w:rFonts w:asciiTheme="minorHAnsi" w:hAnsiTheme="minorHAnsi" w:cstheme="minorHAnsi"/>
          <w:sz w:val="22"/>
          <w:szCs w:val="22"/>
          <w:lang w:val="en-GB"/>
        </w:rPr>
        <w:lastRenderedPageBreak/>
        <w:t>rich in territorial assets, often untouched (natural landscapes, urban and architectural heritage, traditions, etc.). At the same time, depopulation – often implying the end of a settlement – has almost always coincided with the beginning of another (the village and its double</w:t>
      </w:r>
      <w:r>
        <w:rPr>
          <w:rStyle w:val="normaltextrun"/>
          <w:rFonts w:asciiTheme="minorHAnsi" w:hAnsiTheme="minorHAnsi" w:cstheme="minorHAnsi"/>
          <w:sz w:val="22"/>
          <w:szCs w:val="22"/>
          <w:lang w:val="en-GB"/>
        </w:rPr>
        <w:t>)</w:t>
      </w:r>
      <w:r w:rsidRPr="005F39CB">
        <w:rPr>
          <w:rStyle w:val="normaltextrun"/>
          <w:rFonts w:asciiTheme="minorHAnsi" w:hAnsiTheme="minorHAnsi" w:cstheme="minorHAnsi"/>
          <w:sz w:val="22"/>
          <w:szCs w:val="22"/>
          <w:lang w:val="en-GB"/>
        </w:rPr>
        <w:t>.</w:t>
      </w:r>
      <w:r>
        <w:rPr>
          <w:rStyle w:val="normaltextrun"/>
          <w:rFonts w:asciiTheme="minorHAnsi" w:hAnsiTheme="minorHAnsi" w:cstheme="minorHAnsi"/>
          <w:sz w:val="22"/>
          <w:szCs w:val="22"/>
          <w:lang w:val="en-GB"/>
        </w:rPr>
        <w:t xml:space="preserve"> </w:t>
      </w:r>
      <w:r w:rsidRPr="005F39CB">
        <w:rPr>
          <w:rStyle w:val="normaltextrun"/>
          <w:rFonts w:asciiTheme="minorHAnsi" w:hAnsiTheme="minorHAnsi" w:cstheme="minorHAnsi"/>
          <w:sz w:val="22"/>
          <w:szCs w:val="22"/>
          <w:lang w:val="en-GB"/>
        </w:rPr>
        <w:t>This has entailed significant disruptions in terms of identity dislocation, as well as aspects related to urban planning in the new centres. The processes of relocating entire settlements have not had positive outcomes for the communities that have endured them, leading to significant consequences in terms of loss of identity, without relevant benefits for a potential socio-economic revival, and lastly, because the relocation has triggered processes of urban redesign on the one hand and the abandonment of traditional heritage on the other, which have not been thoroughly investigated. Indeed, part of the area falls within the scope of the Italian National Strategy for Inner Areas</w:t>
      </w:r>
      <w:r>
        <w:rPr>
          <w:rStyle w:val="normaltextrun"/>
          <w:rFonts w:asciiTheme="minorHAnsi" w:hAnsiTheme="minorHAnsi" w:cstheme="minorHAnsi"/>
          <w:sz w:val="22"/>
          <w:szCs w:val="22"/>
          <w:lang w:val="en-GB"/>
        </w:rPr>
        <w:t xml:space="preserve"> </w:t>
      </w:r>
      <w:r w:rsidRPr="005F39CB">
        <w:rPr>
          <w:rStyle w:val="normaltextrun"/>
          <w:rFonts w:asciiTheme="minorHAnsi" w:hAnsiTheme="minorHAnsi" w:cstheme="minorHAnsi"/>
          <w:sz w:val="22"/>
          <w:szCs w:val="22"/>
          <w:lang w:val="en-GB"/>
        </w:rPr>
        <w:t xml:space="preserve">(SNAI), for the socio-economic and cultural relaunch of marginal areas at risk of abandonment </w:t>
      </w:r>
      <w:r w:rsidRPr="005F39CB">
        <w:rPr>
          <w:rStyle w:val="normaltextrun"/>
          <w:rFonts w:asciiTheme="minorHAnsi" w:hAnsiTheme="minorHAnsi" w:cstheme="minorHAnsi"/>
          <w:color w:val="FF0000"/>
          <w:sz w:val="22"/>
          <w:szCs w:val="22"/>
          <w:lang w:val="en-GB"/>
        </w:rPr>
        <w:t>(fig. 2)</w:t>
      </w:r>
      <w:r w:rsidRPr="005F39CB">
        <w:rPr>
          <w:rStyle w:val="normaltextrun"/>
          <w:rFonts w:asciiTheme="minorHAnsi" w:hAnsiTheme="minorHAnsi" w:cstheme="minorHAnsi"/>
          <w:sz w:val="22"/>
          <w:szCs w:val="22"/>
          <w:lang w:val="en-GB"/>
        </w:rPr>
        <w:t xml:space="preserve">. </w:t>
      </w:r>
    </w:p>
    <w:p w14:paraId="500255AB" w14:textId="77777777" w:rsidR="00003F11" w:rsidRPr="005F39CB" w:rsidRDefault="00003F11" w:rsidP="00003F11">
      <w:pPr>
        <w:jc w:val="both"/>
        <w:rPr>
          <w:rStyle w:val="normaltextrun"/>
          <w:rFonts w:asciiTheme="minorHAnsi" w:hAnsiTheme="minorHAnsi" w:cstheme="minorHAnsi"/>
          <w:sz w:val="22"/>
          <w:szCs w:val="22"/>
          <w:lang w:val="en-GB"/>
        </w:rPr>
      </w:pPr>
      <w:r w:rsidRPr="005F39CB">
        <w:rPr>
          <w:rStyle w:val="normaltextrun"/>
          <w:rFonts w:ascii="Calibri" w:hAnsi="Calibri" w:cs="Calibri"/>
          <w:sz w:val="22"/>
          <w:szCs w:val="22"/>
          <w:lang w:val="en-GB"/>
        </w:rPr>
        <w:t>The abandonment of rural settlements in the 20</w:t>
      </w:r>
      <w:r w:rsidRPr="00372EF1">
        <w:rPr>
          <w:rStyle w:val="normaltextrun"/>
          <w:rFonts w:ascii="Calibri" w:hAnsi="Calibri" w:cs="Calibri"/>
          <w:sz w:val="22"/>
          <w:szCs w:val="22"/>
          <w:vertAlign w:val="superscript"/>
          <w:lang w:val="en-GB"/>
        </w:rPr>
        <w:t>th</w:t>
      </w:r>
      <w:r w:rsidRPr="005F39CB">
        <w:rPr>
          <w:rStyle w:val="normaltextrun"/>
          <w:rFonts w:ascii="Calibri" w:hAnsi="Calibri" w:cs="Calibri"/>
          <w:sz w:val="22"/>
          <w:szCs w:val="22"/>
          <w:lang w:val="en-GB"/>
        </w:rPr>
        <w:t xml:space="preserve"> century,</w:t>
      </w:r>
      <w:r w:rsidRPr="005F39CB">
        <w:rPr>
          <w:rStyle w:val="normaltextrun"/>
          <w:rFonts w:ascii="Calibri" w:hAnsi="Calibri" w:cs="Calibri"/>
          <w:color w:val="000000" w:themeColor="text1"/>
          <w:sz w:val="22"/>
          <w:szCs w:val="22"/>
          <w:lang w:val="en-GB"/>
        </w:rPr>
        <w:t xml:space="preserve"> mainly due to a combination of physical and social risks with significant implications for the perception and construction of new identity processes</w:t>
      </w:r>
      <w:r w:rsidRPr="005F39CB">
        <w:rPr>
          <w:rStyle w:val="normaltextrun"/>
          <w:rFonts w:ascii="Calibri" w:hAnsi="Calibri" w:cs="Calibri"/>
          <w:sz w:val="22"/>
          <w:szCs w:val="22"/>
          <w:lang w:val="en-GB"/>
        </w:rPr>
        <w:t>, is also the focus of the other two case studies dealing with Romania and Albania which are presented in the second part of the volume</w:t>
      </w:r>
      <w:r w:rsidRPr="005F39CB">
        <w:rPr>
          <w:rStyle w:val="normaltextrun"/>
          <w:rFonts w:asciiTheme="minorHAnsi" w:hAnsiTheme="minorHAnsi" w:cstheme="minorHAnsi"/>
          <w:sz w:val="22"/>
          <w:szCs w:val="22"/>
          <w:lang w:val="en-GB"/>
        </w:rPr>
        <w:t>. Primarily, processes and results after the collapse of communism in Albania and from the socialist collectivisation and "systematisation" of rural areas in Romania are analysed. Both cases propose some examples of governmental strategies for triggering repopulation through new uses of the abandoned heritage.</w:t>
      </w:r>
    </w:p>
    <w:p w14:paraId="049D5618" w14:textId="77777777" w:rsidR="00003F11" w:rsidRPr="005F39CB" w:rsidRDefault="00003F11" w:rsidP="00003F11">
      <w:pPr>
        <w:jc w:val="both"/>
        <w:rPr>
          <w:rFonts w:asciiTheme="minorHAnsi" w:hAnsiTheme="minorHAnsi" w:cstheme="minorHAnsi"/>
          <w:color w:val="000000" w:themeColor="text1"/>
          <w:lang w:val="en-GB"/>
        </w:rPr>
      </w:pPr>
      <w:r w:rsidRPr="005F39CB">
        <w:rPr>
          <w:rStyle w:val="normaltextrun"/>
          <w:rFonts w:ascii="Calibri" w:hAnsi="Calibri" w:cs="Calibri"/>
          <w:color w:val="000000" w:themeColor="text1"/>
          <w:sz w:val="22"/>
          <w:szCs w:val="22"/>
          <w:lang w:val="en-GB"/>
        </w:rPr>
        <w:t xml:space="preserve">The modes of depopulation in Calabria, particularly the mass exodus that was renewed after the Second World War, seem to have a strong connection with what is happening to rural villages in the </w:t>
      </w:r>
      <w:proofErr w:type="spellStart"/>
      <w:r w:rsidRPr="005F39CB">
        <w:rPr>
          <w:rStyle w:val="normaltextrun"/>
          <w:rFonts w:ascii="Calibri" w:hAnsi="Calibri" w:cs="Calibri"/>
          <w:color w:val="000000" w:themeColor="text1"/>
          <w:sz w:val="22"/>
          <w:szCs w:val="22"/>
          <w:lang w:val="en-GB"/>
        </w:rPr>
        <w:t>Drino</w:t>
      </w:r>
      <w:proofErr w:type="spellEnd"/>
      <w:r w:rsidRPr="005F39CB">
        <w:rPr>
          <w:rStyle w:val="normaltextrun"/>
          <w:rFonts w:ascii="Calibri" w:hAnsi="Calibri" w:cs="Calibri"/>
          <w:color w:val="000000" w:themeColor="text1"/>
          <w:sz w:val="22"/>
          <w:szCs w:val="22"/>
          <w:lang w:val="en-GB"/>
        </w:rPr>
        <w:t xml:space="preserve"> Valley, Albania after the fall of communism, especially regarding the socio-economic consequences. Since the 1990s, there has been a significant reform of the rural system to dismantle the organization wanted by the socialist government and characterized by state-controlled agricultural cooperatives. Despite attempts to reassign ownership, a competitive revival of agriculture has not occurred, and the massive wave of emigration that affected Albania after the fall of communism has mainly hit rural areas with an enormous exodus of inhabitants towards large urban centres or, in many cases, abroad</w:t>
      </w:r>
      <w:r w:rsidRPr="005F39CB">
        <w:rPr>
          <w:rStyle w:val="Rimandonotaapidipagina"/>
          <w:rFonts w:ascii="Calibri" w:hAnsi="Calibri" w:cs="Calibri"/>
          <w:color w:val="000000" w:themeColor="text1"/>
          <w:sz w:val="22"/>
          <w:szCs w:val="22"/>
          <w:lang w:val="en-GB"/>
        </w:rPr>
        <w:footnoteReference w:id="6"/>
      </w:r>
      <w:r w:rsidRPr="005F39CB">
        <w:rPr>
          <w:rStyle w:val="normaltextrun"/>
          <w:rFonts w:ascii="Calibri" w:hAnsi="Calibri" w:cs="Calibri"/>
          <w:color w:val="000000" w:themeColor="text1"/>
          <w:sz w:val="22"/>
          <w:szCs w:val="22"/>
          <w:lang w:val="en-GB"/>
        </w:rPr>
        <w:t>. Diasporas, natural disasters, and processes of marginalization and depopulation also concern rural villages in Romania. Also, in this case, the social, political, and economic dimensions intertwine, determining significant processes of marginalization that condition a negative narrative and, therefore, the prospects for repopulation and reuse</w:t>
      </w:r>
      <w:r w:rsidRPr="005F39CB">
        <w:rPr>
          <w:rStyle w:val="Rimandonotaapidipagina"/>
          <w:rFonts w:ascii="Calibri" w:hAnsi="Calibri" w:cs="Calibri"/>
          <w:color w:val="000000" w:themeColor="text1"/>
          <w:sz w:val="22"/>
          <w:szCs w:val="22"/>
          <w:lang w:val="en-GB"/>
        </w:rPr>
        <w:footnoteReference w:id="7"/>
      </w:r>
      <w:r w:rsidRPr="005F39CB">
        <w:rPr>
          <w:rStyle w:val="normaltextrun"/>
          <w:rFonts w:ascii="Calibri" w:hAnsi="Calibri" w:cs="Calibri"/>
          <w:color w:val="000000" w:themeColor="text1"/>
          <w:sz w:val="22"/>
          <w:szCs w:val="22"/>
          <w:lang w:val="en-GB"/>
        </w:rPr>
        <w:t xml:space="preserve">. This aspect is not irrelevant since both the Albanian and Romanian cases are currently interested by "territory-based" projects or strategies for repopulation, primarily aimed at promoting tourism. </w:t>
      </w:r>
    </w:p>
    <w:p w14:paraId="22FC8973" w14:textId="0BD7F7EB" w:rsidR="00003F11" w:rsidRPr="005F39CB" w:rsidRDefault="000D1F6F" w:rsidP="00003F11">
      <w:pPr>
        <w:pStyle w:val="paragraph"/>
        <w:spacing w:before="0" w:beforeAutospacing="0" w:after="0" w:afterAutospacing="0"/>
        <w:jc w:val="both"/>
        <w:textAlignment w:val="baseline"/>
        <w:rPr>
          <w:rStyle w:val="normaltextrun"/>
          <w:rFonts w:asciiTheme="minorHAnsi" w:hAnsiTheme="minorHAnsi" w:cstheme="minorHAnsi"/>
          <w:sz w:val="22"/>
          <w:szCs w:val="22"/>
          <w:lang w:val="en-GB"/>
        </w:rPr>
      </w:pPr>
      <w:r>
        <w:rPr>
          <w:rStyle w:val="normaltextrun"/>
          <w:rFonts w:asciiTheme="minorHAnsi" w:hAnsiTheme="minorHAnsi" w:cstheme="minorHAnsi"/>
          <w:sz w:val="22"/>
          <w:szCs w:val="22"/>
          <w:lang w:val="en-GB"/>
        </w:rPr>
        <w:t>While</w:t>
      </w:r>
      <w:r w:rsidR="00003F11" w:rsidRPr="005F39CB">
        <w:rPr>
          <w:rStyle w:val="normaltextrun"/>
          <w:rFonts w:asciiTheme="minorHAnsi" w:hAnsiTheme="minorHAnsi" w:cstheme="minorHAnsi"/>
          <w:sz w:val="22"/>
          <w:szCs w:val="22"/>
          <w:lang w:val="en-GB"/>
        </w:rPr>
        <w:t xml:space="preserve"> the research focuses primarily on Calabria, comparing Albanian and Romanian cases is helpful as it allows for analysing the outcomes of depopulation in marginal and predominantly rural areas in contexts that vary significantly in geographical, economic, cultural, and even political conditions. </w:t>
      </w:r>
    </w:p>
    <w:p w14:paraId="4D31B321" w14:textId="1705F0B0" w:rsidR="00003F11" w:rsidRPr="005F39CB" w:rsidRDefault="00003F11" w:rsidP="00003F11">
      <w:pPr>
        <w:jc w:val="both"/>
        <w:rPr>
          <w:rFonts w:ascii="Calibri" w:hAnsi="Calibri" w:cs="Calibri"/>
          <w:color w:val="FF0000"/>
          <w:sz w:val="22"/>
          <w:szCs w:val="22"/>
          <w:lang w:val="en-GB"/>
        </w:rPr>
      </w:pPr>
      <w:r w:rsidRPr="005F39CB">
        <w:rPr>
          <w:rStyle w:val="normaltextrun"/>
          <w:rFonts w:asciiTheme="minorHAnsi" w:hAnsiTheme="minorHAnsi" w:cstheme="minorHAnsi"/>
          <w:sz w:val="22"/>
          <w:szCs w:val="22"/>
          <w:lang w:val="en-GB"/>
        </w:rPr>
        <w:t xml:space="preserve">As mentioned earlier, the study is grounded on three main themes – processes, effects, and narrative – which </w:t>
      </w:r>
      <w:r w:rsidRPr="005F39CB">
        <w:rPr>
          <w:rStyle w:val="normaltextrun"/>
          <w:rFonts w:asciiTheme="minorHAnsi" w:hAnsiTheme="minorHAnsi" w:cstheme="minorHAnsi"/>
          <w:color w:val="000000" w:themeColor="text1"/>
          <w:sz w:val="22"/>
          <w:szCs w:val="22"/>
          <w:lang w:val="en-GB"/>
        </w:rPr>
        <w:t xml:space="preserve">also suggest the structure of the volume.  The first part of the volume deals with the causes of abandonment and the policies implemented by the central government to manage depopulation. In the case of Calabria, but this applies generally to other cases as well, abandonment marks the territory – a "territory of abandonment", precisely – which emerges from a </w:t>
      </w:r>
      <w:r w:rsidRPr="00161B14">
        <w:rPr>
          <w:rStyle w:val="normaltextrun"/>
          <w:rFonts w:asciiTheme="minorHAnsi" w:hAnsiTheme="minorHAnsi" w:cstheme="minorHAnsi"/>
          <w:color w:val="000000" w:themeColor="text1"/>
          <w:sz w:val="22"/>
          <w:szCs w:val="22"/>
          <w:lang w:val="en-GB"/>
        </w:rPr>
        <w:t>superimposition</w:t>
      </w:r>
      <w:r w:rsidRPr="005F39CB">
        <w:rPr>
          <w:rStyle w:val="normaltextrun"/>
          <w:rFonts w:asciiTheme="minorHAnsi" w:hAnsiTheme="minorHAnsi" w:cstheme="minorHAnsi"/>
          <w:color w:val="000000" w:themeColor="text1"/>
          <w:sz w:val="22"/>
          <w:szCs w:val="22"/>
          <w:lang w:val="en-GB"/>
        </w:rPr>
        <w:t xml:space="preserve"> of historical maps</w:t>
      </w:r>
      <w:r w:rsidRPr="005F39CB">
        <w:rPr>
          <w:rStyle w:val="Rimandonotaapidipagina"/>
          <w:rFonts w:asciiTheme="minorHAnsi" w:hAnsiTheme="minorHAnsi" w:cstheme="minorHAnsi"/>
          <w:color w:val="000000" w:themeColor="text1"/>
          <w:sz w:val="22"/>
          <w:szCs w:val="22"/>
          <w:lang w:val="en-GB"/>
        </w:rPr>
        <w:footnoteReference w:id="8"/>
      </w:r>
      <w:r w:rsidRPr="005F39CB">
        <w:rPr>
          <w:rStyle w:val="normaltextrun"/>
          <w:rFonts w:asciiTheme="minorHAnsi" w:hAnsiTheme="minorHAnsi" w:cstheme="minorHAnsi"/>
          <w:color w:val="000000" w:themeColor="text1"/>
          <w:sz w:val="22"/>
          <w:szCs w:val="22"/>
          <w:lang w:val="en-GB"/>
        </w:rPr>
        <w:t xml:space="preserve">. The historical documentation analysed has also defined a framework of often inconsistent policies, activated by the central government to address the emergency caused by the ruthless intertwining of socio-economic reasons and natural disasters. Regulatory tools were specifically designed to relocate local communities and establish new settlements, as evidenced by the essays by Nino </w:t>
      </w:r>
      <w:proofErr w:type="spellStart"/>
      <w:r w:rsidRPr="005F39CB">
        <w:rPr>
          <w:rStyle w:val="normaltextrun"/>
          <w:rFonts w:asciiTheme="minorHAnsi" w:hAnsiTheme="minorHAnsi" w:cstheme="minorHAnsi"/>
          <w:color w:val="000000" w:themeColor="text1"/>
          <w:sz w:val="22"/>
          <w:szCs w:val="22"/>
          <w:lang w:val="en-GB"/>
        </w:rPr>
        <w:t>Sulfaro</w:t>
      </w:r>
      <w:proofErr w:type="spellEnd"/>
      <w:r w:rsidRPr="005F39CB">
        <w:rPr>
          <w:rStyle w:val="normaltextrun"/>
          <w:rFonts w:asciiTheme="minorHAnsi" w:hAnsiTheme="minorHAnsi" w:cstheme="minorHAnsi"/>
          <w:color w:val="000000" w:themeColor="text1"/>
          <w:sz w:val="22"/>
          <w:szCs w:val="22"/>
          <w:lang w:val="en-GB"/>
        </w:rPr>
        <w:t xml:space="preserve"> and Marco </w:t>
      </w:r>
      <w:proofErr w:type="spellStart"/>
      <w:r w:rsidRPr="005F39CB">
        <w:rPr>
          <w:rStyle w:val="normaltextrun"/>
          <w:rFonts w:asciiTheme="minorHAnsi" w:hAnsiTheme="minorHAnsi" w:cstheme="minorHAnsi"/>
          <w:color w:val="000000" w:themeColor="text1"/>
          <w:sz w:val="22"/>
          <w:szCs w:val="22"/>
          <w:lang w:val="en-GB"/>
        </w:rPr>
        <w:t>Mareggi</w:t>
      </w:r>
      <w:proofErr w:type="spellEnd"/>
      <w:r w:rsidRPr="005F39CB">
        <w:rPr>
          <w:rStyle w:val="normaltextrun"/>
          <w:rFonts w:asciiTheme="minorHAnsi" w:hAnsiTheme="minorHAnsi" w:cstheme="minorHAnsi"/>
          <w:color w:val="000000" w:themeColor="text1"/>
          <w:sz w:val="22"/>
          <w:szCs w:val="22"/>
          <w:lang w:val="en-GB"/>
        </w:rPr>
        <w:t xml:space="preserve">. In some cases, these are "experiments" which certainly impact inhabitants and territories, as documented by Renato Sansa in the case of </w:t>
      </w:r>
      <w:proofErr w:type="spellStart"/>
      <w:r w:rsidRPr="005F39CB">
        <w:rPr>
          <w:rStyle w:val="normaltextrun"/>
          <w:rFonts w:asciiTheme="minorHAnsi" w:hAnsiTheme="minorHAnsi" w:cstheme="minorHAnsi"/>
          <w:color w:val="000000" w:themeColor="text1"/>
          <w:sz w:val="22"/>
          <w:szCs w:val="22"/>
          <w:lang w:val="en-GB"/>
        </w:rPr>
        <w:t>Africo</w:t>
      </w:r>
      <w:proofErr w:type="spellEnd"/>
      <w:r w:rsidRPr="005F39CB">
        <w:rPr>
          <w:rStyle w:val="normaltextrun"/>
          <w:rFonts w:asciiTheme="minorHAnsi" w:hAnsiTheme="minorHAnsi" w:cstheme="minorHAnsi"/>
          <w:color w:val="000000" w:themeColor="text1"/>
          <w:sz w:val="22"/>
          <w:szCs w:val="22"/>
          <w:lang w:val="en-GB"/>
        </w:rPr>
        <w:t xml:space="preserve">. The second part of the volume focuses on the effects of depopulation on architectural and environmental heritage. The data collected here, partly from archival research and partly from meticulous fieldwork, provide a precise picture – albeit relative to specific case studies – of the effect of abandonment on architecture and landscapes. </w:t>
      </w:r>
      <w:r w:rsidRPr="005F39CB">
        <w:rPr>
          <w:rFonts w:ascii="Calibri" w:hAnsi="Calibri" w:cs="Calibri"/>
          <w:color w:val="000000" w:themeColor="text1"/>
          <w:sz w:val="22"/>
          <w:szCs w:val="22"/>
          <w:lang w:val="en-GB"/>
        </w:rPr>
        <w:t xml:space="preserve">To quote some examples from the volume, the work on cartography by Rosa Maria </w:t>
      </w:r>
      <w:proofErr w:type="spellStart"/>
      <w:r w:rsidRPr="005F39CB">
        <w:rPr>
          <w:rFonts w:ascii="Calibri" w:hAnsi="Calibri" w:cs="Calibri"/>
          <w:color w:val="000000" w:themeColor="text1"/>
          <w:sz w:val="22"/>
          <w:szCs w:val="22"/>
          <w:lang w:val="en-GB"/>
        </w:rPr>
        <w:t>Rombolà</w:t>
      </w:r>
      <w:proofErr w:type="spellEnd"/>
      <w:r w:rsidRPr="005F39CB">
        <w:rPr>
          <w:rFonts w:ascii="Calibri" w:hAnsi="Calibri" w:cs="Calibri"/>
          <w:color w:val="000000" w:themeColor="text1"/>
          <w:sz w:val="22"/>
          <w:szCs w:val="22"/>
          <w:lang w:val="en-GB"/>
        </w:rPr>
        <w:t xml:space="preserve"> and Marco </w:t>
      </w:r>
      <w:proofErr w:type="spellStart"/>
      <w:r w:rsidRPr="005F39CB">
        <w:rPr>
          <w:rFonts w:ascii="Calibri" w:hAnsi="Calibri" w:cs="Calibri"/>
          <w:color w:val="000000" w:themeColor="text1"/>
          <w:sz w:val="22"/>
          <w:szCs w:val="22"/>
          <w:lang w:val="en-GB"/>
        </w:rPr>
        <w:t>Mareggi</w:t>
      </w:r>
      <w:proofErr w:type="spellEnd"/>
      <w:r w:rsidRPr="005F39CB">
        <w:rPr>
          <w:rFonts w:ascii="Calibri" w:hAnsi="Calibri" w:cs="Calibri"/>
          <w:color w:val="000000" w:themeColor="text1"/>
          <w:sz w:val="22"/>
          <w:szCs w:val="22"/>
          <w:lang w:val="en-GB"/>
        </w:rPr>
        <w:t xml:space="preserve">, who superimposed the historical maps, shows that some intrinsic characteristics of the territory (the </w:t>
      </w:r>
      <w:proofErr w:type="spellStart"/>
      <w:r w:rsidRPr="005F39CB">
        <w:rPr>
          <w:rFonts w:ascii="Calibri" w:hAnsi="Calibri" w:cs="Calibri"/>
          <w:color w:val="000000" w:themeColor="text1"/>
          <w:sz w:val="22"/>
          <w:szCs w:val="22"/>
          <w:lang w:val="en-GB"/>
        </w:rPr>
        <w:t>fiumare</w:t>
      </w:r>
      <w:proofErr w:type="spellEnd"/>
      <w:r w:rsidRPr="005F39CB">
        <w:rPr>
          <w:rFonts w:ascii="Calibri" w:hAnsi="Calibri" w:cs="Calibri"/>
          <w:color w:val="000000" w:themeColor="text1"/>
          <w:sz w:val="22"/>
          <w:szCs w:val="22"/>
          <w:lang w:val="en-GB"/>
        </w:rPr>
        <w:t xml:space="preserve">, for instance, that conditioned the historical and current mobility </w:t>
      </w:r>
      <w:r w:rsidRPr="005F39CB">
        <w:rPr>
          <w:rFonts w:ascii="Calibri" w:hAnsi="Calibri" w:cs="Calibri"/>
          <w:color w:val="000000" w:themeColor="text1"/>
          <w:sz w:val="22"/>
          <w:szCs w:val="22"/>
          <w:lang w:val="en-GB"/>
        </w:rPr>
        <w:lastRenderedPageBreak/>
        <w:t xml:space="preserve">in Calabria) along with the different land uses over time influenced the depopulation processes. Looking at these maps </w:t>
      </w:r>
      <w:r w:rsidR="00366399">
        <w:rPr>
          <w:rFonts w:ascii="Calibri" w:hAnsi="Calibri" w:cs="Calibri"/>
          <w:color w:val="000000" w:themeColor="text1"/>
          <w:sz w:val="22"/>
          <w:szCs w:val="22"/>
          <w:lang w:val="en-GB"/>
        </w:rPr>
        <w:t xml:space="preserve">in </w:t>
      </w:r>
      <w:r w:rsidRPr="005F39CB">
        <w:rPr>
          <w:rFonts w:ascii="Calibri" w:hAnsi="Calibri" w:cs="Calibri"/>
          <w:color w:val="000000" w:themeColor="text1"/>
          <w:sz w:val="22"/>
          <w:szCs w:val="22"/>
          <w:lang w:val="en-GB"/>
        </w:rPr>
        <w:t xml:space="preserve">more </w:t>
      </w:r>
      <w:r w:rsidR="00366399">
        <w:rPr>
          <w:rFonts w:ascii="Calibri" w:hAnsi="Calibri" w:cs="Calibri"/>
          <w:color w:val="000000" w:themeColor="text1"/>
          <w:sz w:val="22"/>
          <w:szCs w:val="22"/>
          <w:lang w:val="en-GB"/>
        </w:rPr>
        <w:t>depth</w:t>
      </w:r>
      <w:r w:rsidRPr="005F39CB">
        <w:rPr>
          <w:rFonts w:ascii="Calibri" w:hAnsi="Calibri" w:cs="Calibri"/>
          <w:color w:val="000000" w:themeColor="text1"/>
          <w:sz w:val="22"/>
          <w:szCs w:val="22"/>
          <w:lang w:val="en-GB"/>
        </w:rPr>
        <w:t xml:space="preserve">, a sort of diagram of accessibility and inaccessibility of these areas also emerges that cannot be ignored in the perspective of envisioning new uses. </w:t>
      </w:r>
    </w:p>
    <w:p w14:paraId="06B1D53B" w14:textId="77777777" w:rsidR="00003F11" w:rsidRPr="005F39CB" w:rsidRDefault="00003F11" w:rsidP="00003F11">
      <w:pPr>
        <w:pStyle w:val="paragraph"/>
        <w:spacing w:before="0" w:beforeAutospacing="0" w:after="0" w:afterAutospacing="0"/>
        <w:jc w:val="both"/>
        <w:textAlignment w:val="baseline"/>
        <w:rPr>
          <w:rStyle w:val="normaltextrun"/>
          <w:rFonts w:asciiTheme="minorHAnsi" w:hAnsiTheme="minorHAnsi" w:cstheme="minorHAnsi"/>
          <w:color w:val="000000" w:themeColor="text1"/>
          <w:sz w:val="22"/>
          <w:szCs w:val="22"/>
          <w:lang w:val="en-GB"/>
        </w:rPr>
      </w:pPr>
      <w:r w:rsidRPr="005F39CB">
        <w:rPr>
          <w:rStyle w:val="normaltextrun"/>
          <w:rFonts w:asciiTheme="minorHAnsi" w:hAnsiTheme="minorHAnsi" w:cstheme="minorHAnsi"/>
          <w:color w:val="000000" w:themeColor="text1"/>
          <w:sz w:val="22"/>
          <w:szCs w:val="22"/>
          <w:lang w:val="en-GB"/>
        </w:rPr>
        <w:t>The research then aimed to map the disused built heritage, highlighting the potential and possible uses of digital cartography and drone mapping in understanding small historical centres</w:t>
      </w:r>
      <w:r w:rsidRPr="005F39CB">
        <w:rPr>
          <w:rStyle w:val="Rimandonotaapidipagina"/>
          <w:rFonts w:asciiTheme="minorHAnsi" w:hAnsiTheme="minorHAnsi" w:cstheme="minorHAnsi"/>
          <w:color w:val="000000" w:themeColor="text1"/>
          <w:sz w:val="22"/>
          <w:szCs w:val="22"/>
          <w:lang w:val="en-GB"/>
        </w:rPr>
        <w:footnoteReference w:id="9"/>
      </w:r>
      <w:r w:rsidRPr="005F39CB">
        <w:rPr>
          <w:rStyle w:val="normaltextrun"/>
          <w:rFonts w:asciiTheme="minorHAnsi" w:hAnsiTheme="minorHAnsi" w:cstheme="minorHAnsi"/>
          <w:color w:val="000000" w:themeColor="text1"/>
          <w:sz w:val="22"/>
          <w:szCs w:val="22"/>
          <w:lang w:val="en-GB"/>
        </w:rPr>
        <w:t xml:space="preserve">. The digital map presented here by Morena Scaglia and Caterina </w:t>
      </w:r>
      <w:proofErr w:type="spellStart"/>
      <w:r w:rsidRPr="005F39CB">
        <w:rPr>
          <w:rStyle w:val="normaltextrun"/>
          <w:rFonts w:asciiTheme="minorHAnsi" w:hAnsiTheme="minorHAnsi" w:cstheme="minorHAnsi"/>
          <w:color w:val="000000" w:themeColor="text1"/>
          <w:sz w:val="22"/>
          <w:szCs w:val="22"/>
          <w:lang w:val="en-GB"/>
        </w:rPr>
        <w:t>Valiante</w:t>
      </w:r>
      <w:proofErr w:type="spellEnd"/>
      <w:r w:rsidRPr="005F39CB">
        <w:rPr>
          <w:rStyle w:val="normaltextrun"/>
          <w:rFonts w:asciiTheme="minorHAnsi" w:hAnsiTheme="minorHAnsi" w:cstheme="minorHAnsi"/>
          <w:color w:val="000000" w:themeColor="text1"/>
          <w:sz w:val="22"/>
          <w:szCs w:val="22"/>
          <w:lang w:val="en-GB"/>
        </w:rPr>
        <w:t xml:space="preserve"> aims to define possible methods of analysing the specific problems of small historic centres at risk of abandonment, experimenting with this approach through a case study, the ancient settlement of </w:t>
      </w:r>
      <w:proofErr w:type="spellStart"/>
      <w:r w:rsidRPr="005F39CB">
        <w:rPr>
          <w:rStyle w:val="normaltextrun"/>
          <w:rFonts w:asciiTheme="minorHAnsi" w:hAnsiTheme="minorHAnsi" w:cstheme="minorHAnsi"/>
          <w:color w:val="000000" w:themeColor="text1"/>
          <w:sz w:val="22"/>
          <w:szCs w:val="22"/>
          <w:lang w:val="en-GB"/>
        </w:rPr>
        <w:t>Ferruzzano</w:t>
      </w:r>
      <w:proofErr w:type="spellEnd"/>
      <w:r w:rsidRPr="005F39CB">
        <w:rPr>
          <w:rStyle w:val="normaltextrun"/>
          <w:rFonts w:asciiTheme="minorHAnsi" w:hAnsiTheme="minorHAnsi" w:cstheme="minorHAnsi"/>
          <w:color w:val="000000" w:themeColor="text1"/>
          <w:sz w:val="22"/>
          <w:szCs w:val="22"/>
          <w:lang w:val="en-GB"/>
        </w:rPr>
        <w:t xml:space="preserve"> </w:t>
      </w:r>
      <w:proofErr w:type="spellStart"/>
      <w:r w:rsidRPr="005F39CB">
        <w:rPr>
          <w:rStyle w:val="normaltextrun"/>
          <w:rFonts w:asciiTheme="minorHAnsi" w:hAnsiTheme="minorHAnsi" w:cstheme="minorHAnsi"/>
          <w:color w:val="000000" w:themeColor="text1"/>
          <w:sz w:val="22"/>
          <w:szCs w:val="22"/>
          <w:lang w:val="en-GB"/>
        </w:rPr>
        <w:t>Superiore</w:t>
      </w:r>
      <w:proofErr w:type="spellEnd"/>
      <w:r w:rsidRPr="005F39CB">
        <w:rPr>
          <w:rStyle w:val="normaltextrun"/>
          <w:rFonts w:asciiTheme="minorHAnsi" w:hAnsiTheme="minorHAnsi" w:cstheme="minorHAnsi"/>
          <w:color w:val="000000" w:themeColor="text1"/>
          <w:sz w:val="22"/>
          <w:szCs w:val="22"/>
          <w:lang w:val="en-GB"/>
        </w:rPr>
        <w:t xml:space="preserve"> (Reggio Calabria) </w:t>
      </w:r>
      <w:r w:rsidRPr="005F39CB">
        <w:rPr>
          <w:rStyle w:val="normaltextrun"/>
          <w:rFonts w:asciiTheme="minorHAnsi" w:hAnsiTheme="minorHAnsi" w:cstheme="minorHAnsi"/>
          <w:color w:val="FF0000"/>
          <w:sz w:val="22"/>
          <w:szCs w:val="22"/>
          <w:lang w:val="en-GB"/>
        </w:rPr>
        <w:t>(fig. 3)</w:t>
      </w:r>
      <w:r w:rsidRPr="005F39CB">
        <w:rPr>
          <w:rStyle w:val="normaltextrun"/>
          <w:rFonts w:asciiTheme="minorHAnsi" w:hAnsiTheme="minorHAnsi" w:cstheme="minorHAnsi"/>
          <w:color w:val="000000" w:themeColor="text1"/>
          <w:sz w:val="22"/>
          <w:szCs w:val="22"/>
          <w:lang w:val="en-GB"/>
        </w:rPr>
        <w:t xml:space="preserve">. A digital database collected data relating to the urban and architectural characteristics of the built heritage and the current conditions of the structures and materials, highlighting their critical issues and residual potential for possible reuse. The application of this methodology shows how such an approach – albeit characterized by rapid survey – can provide an essential knowledge base to support decision-making processes involving the reuse and enhancement of the architectural heritage of small historical centres. A reflection in this regard, attempting to direct the outcomes of history-based research towards possible methods of evaluating the reuse potential of these historical settlements, can be found in the essay by Sonia </w:t>
      </w:r>
      <w:proofErr w:type="spellStart"/>
      <w:r w:rsidRPr="005F39CB">
        <w:rPr>
          <w:rStyle w:val="normaltextrun"/>
          <w:rFonts w:asciiTheme="minorHAnsi" w:hAnsiTheme="minorHAnsi" w:cstheme="minorHAnsi"/>
          <w:color w:val="000000" w:themeColor="text1"/>
          <w:sz w:val="22"/>
          <w:szCs w:val="22"/>
          <w:lang w:val="en-GB"/>
        </w:rPr>
        <w:t>Pistidda</w:t>
      </w:r>
      <w:proofErr w:type="spellEnd"/>
      <w:r w:rsidRPr="005F39CB">
        <w:rPr>
          <w:rStyle w:val="normaltextrun"/>
          <w:rFonts w:asciiTheme="minorHAnsi" w:hAnsiTheme="minorHAnsi" w:cstheme="minorHAnsi"/>
          <w:color w:val="000000" w:themeColor="text1"/>
          <w:sz w:val="22"/>
          <w:szCs w:val="22"/>
          <w:lang w:val="en-GB"/>
        </w:rPr>
        <w:t xml:space="preserve">. </w:t>
      </w:r>
    </w:p>
    <w:p w14:paraId="6F4DDC8C" w14:textId="77777777" w:rsidR="00003F11" w:rsidRPr="00372EF1" w:rsidRDefault="00003F11" w:rsidP="00003F11">
      <w:pPr>
        <w:pStyle w:val="paragraph"/>
        <w:spacing w:before="0" w:beforeAutospacing="0" w:after="0" w:afterAutospacing="0"/>
        <w:jc w:val="both"/>
        <w:textAlignment w:val="baseline"/>
        <w:rPr>
          <w:rStyle w:val="normaltextrun"/>
          <w:rFonts w:asciiTheme="minorHAnsi" w:hAnsiTheme="minorHAnsi" w:cstheme="minorHAnsi"/>
          <w:i/>
          <w:iCs/>
          <w:color w:val="000000" w:themeColor="text1"/>
          <w:sz w:val="22"/>
          <w:szCs w:val="22"/>
          <w:lang w:val="en-GB"/>
        </w:rPr>
      </w:pPr>
      <w:r w:rsidRPr="005F39CB">
        <w:rPr>
          <w:rStyle w:val="normaltextrun"/>
          <w:rFonts w:asciiTheme="minorHAnsi" w:hAnsiTheme="minorHAnsi" w:cstheme="minorHAnsi"/>
          <w:color w:val="000000" w:themeColor="text1"/>
          <w:sz w:val="22"/>
          <w:szCs w:val="22"/>
          <w:lang w:val="en-GB"/>
        </w:rPr>
        <w:t xml:space="preserve">Strategies for repopulation and new perspectives for the future of small villages at risk of depopulation are also explored in the case of rural villages in the </w:t>
      </w:r>
      <w:proofErr w:type="spellStart"/>
      <w:r w:rsidRPr="005F39CB">
        <w:rPr>
          <w:rStyle w:val="normaltextrun"/>
          <w:rFonts w:asciiTheme="minorHAnsi" w:hAnsiTheme="minorHAnsi" w:cstheme="minorHAnsi"/>
          <w:color w:val="000000" w:themeColor="text1"/>
          <w:sz w:val="22"/>
          <w:szCs w:val="22"/>
          <w:lang w:val="en-GB"/>
        </w:rPr>
        <w:t>Drino</w:t>
      </w:r>
      <w:proofErr w:type="spellEnd"/>
      <w:r w:rsidRPr="005F39CB">
        <w:rPr>
          <w:rStyle w:val="normaltextrun"/>
          <w:rFonts w:asciiTheme="minorHAnsi" w:hAnsiTheme="minorHAnsi" w:cstheme="minorHAnsi"/>
          <w:color w:val="000000" w:themeColor="text1"/>
          <w:sz w:val="22"/>
          <w:szCs w:val="22"/>
          <w:lang w:val="en-GB"/>
        </w:rPr>
        <w:t xml:space="preserve"> Valley, Albania and in Romania with specific reference to the </w:t>
      </w:r>
      <w:proofErr w:type="spellStart"/>
      <w:r w:rsidRPr="005F39CB">
        <w:rPr>
          <w:rFonts w:asciiTheme="minorHAnsi" w:hAnsiTheme="minorHAnsi" w:cstheme="minorHAnsi"/>
          <w:color w:val="000000" w:themeColor="text1"/>
          <w:sz w:val="22"/>
          <w:szCs w:val="22"/>
          <w:lang w:val="en-GB"/>
        </w:rPr>
        <w:t>Argeș</w:t>
      </w:r>
      <w:proofErr w:type="spellEnd"/>
      <w:r w:rsidRPr="005F39CB">
        <w:rPr>
          <w:rFonts w:asciiTheme="minorHAnsi" w:hAnsiTheme="minorHAnsi" w:cstheme="minorHAnsi"/>
          <w:color w:val="000000" w:themeColor="text1"/>
          <w:sz w:val="22"/>
          <w:szCs w:val="22"/>
          <w:lang w:val="en-GB"/>
        </w:rPr>
        <w:t xml:space="preserve"> County.</w:t>
      </w:r>
      <w:r w:rsidRPr="005F39CB">
        <w:rPr>
          <w:rStyle w:val="normaltextrun"/>
          <w:rFonts w:asciiTheme="minorHAnsi" w:hAnsiTheme="minorHAnsi" w:cstheme="minorHAnsi"/>
          <w:color w:val="000000" w:themeColor="text1"/>
          <w:sz w:val="22"/>
          <w:szCs w:val="22"/>
          <w:lang w:val="en-GB"/>
        </w:rPr>
        <w:t xml:space="preserve"> </w:t>
      </w:r>
      <w:r w:rsidRPr="00372EF1">
        <w:rPr>
          <w:rFonts w:asciiTheme="minorHAnsi" w:hAnsiTheme="minorHAnsi" w:cstheme="minorHAnsi"/>
          <w:color w:val="000000" w:themeColor="text1"/>
          <w:sz w:val="22"/>
          <w:szCs w:val="22"/>
          <w:lang w:val="en-GB"/>
        </w:rPr>
        <w:t>The narrative, namely how processes and effects of abandonment have been officially vehiculated over time, is an essential focus of the Albanian and Romanian investigation. The topic is also the focus of the third part of the volume, which deals with the narrative on abandonment. This factor intensely conditions communities' perception of new and old sites, hence their potential for a possible relaunch. The imagery of the abandoned villages is central in the essay by Agostino Petrillo, who traces “fragments” of a sociology of the abandonment, starting from the bias which has affected sociologists since recent times about the rural world as</w:t>
      </w:r>
      <w:r w:rsidRPr="00372EF1">
        <w:rPr>
          <w:rStyle w:val="Enfasigrassetto"/>
          <w:rFonts w:asciiTheme="minorHAnsi" w:hAnsiTheme="minorHAnsi" w:cstheme="minorHAnsi"/>
          <w:color w:val="000000" w:themeColor="text1"/>
          <w:sz w:val="22"/>
          <w:szCs w:val="22"/>
          <w:lang w:val="en-GB"/>
        </w:rPr>
        <w:t> </w:t>
      </w:r>
      <w:r w:rsidRPr="00372EF1">
        <w:rPr>
          <w:rFonts w:asciiTheme="minorHAnsi" w:hAnsiTheme="minorHAnsi" w:cstheme="minorHAnsi"/>
          <w:color w:val="000000" w:themeColor="text1"/>
          <w:sz w:val="22"/>
          <w:szCs w:val="22"/>
          <w:lang w:val="en-GB"/>
        </w:rPr>
        <w:t>a fragment of “yesterday’s world”</w:t>
      </w:r>
      <w:r w:rsidRPr="00372EF1">
        <w:rPr>
          <w:rStyle w:val="Rimandonotaapidipagina"/>
          <w:rFonts w:asciiTheme="minorHAnsi" w:hAnsiTheme="minorHAnsi" w:cstheme="minorHAnsi"/>
          <w:color w:val="000000" w:themeColor="text1"/>
          <w:sz w:val="22"/>
          <w:szCs w:val="22"/>
          <w:bdr w:val="none" w:sz="0" w:space="0" w:color="auto" w:frame="1"/>
          <w:lang w:val="en-GB"/>
        </w:rPr>
        <w:footnoteReference w:id="10"/>
      </w:r>
      <w:r w:rsidRPr="00372EF1">
        <w:rPr>
          <w:rStyle w:val="normaltextrun"/>
          <w:rFonts w:asciiTheme="minorHAnsi" w:hAnsiTheme="minorHAnsi" w:cstheme="minorHAnsi"/>
          <w:color w:val="000000" w:themeColor="text1"/>
          <w:sz w:val="22"/>
          <w:szCs w:val="22"/>
          <w:bdr w:val="none" w:sz="0" w:space="0" w:color="auto" w:frame="1"/>
          <w:lang w:val="en-GB"/>
        </w:rPr>
        <w:t xml:space="preserve">. Memories and narratives of abandonment </w:t>
      </w:r>
      <w:r w:rsidRPr="005F39CB">
        <w:rPr>
          <w:rStyle w:val="normaltextrun"/>
          <w:rFonts w:asciiTheme="minorHAnsi" w:hAnsiTheme="minorHAnsi" w:cstheme="minorHAnsi"/>
          <w:color w:val="000000" w:themeColor="text1"/>
          <w:sz w:val="22"/>
          <w:szCs w:val="22"/>
          <w:bdr w:val="none" w:sz="0" w:space="0" w:color="auto" w:frame="1"/>
          <w:lang w:val="en-GB"/>
        </w:rPr>
        <w:t>–</w:t>
      </w:r>
      <w:r w:rsidRPr="00372EF1">
        <w:rPr>
          <w:rStyle w:val="normaltextrun"/>
          <w:rFonts w:asciiTheme="minorHAnsi" w:hAnsiTheme="minorHAnsi" w:cstheme="minorHAnsi"/>
          <w:color w:val="000000" w:themeColor="text1"/>
          <w:sz w:val="22"/>
          <w:szCs w:val="22"/>
          <w:bdr w:val="none" w:sz="0" w:space="0" w:color="auto" w:frame="1"/>
          <w:lang w:val="en-GB"/>
        </w:rPr>
        <w:t xml:space="preserve"> not only the physical abandonment, the depopulation but also a «kind of termination of the affective bond with a place»</w:t>
      </w:r>
      <w:r w:rsidRPr="005F39CB">
        <w:rPr>
          <w:rStyle w:val="Rimandonotaapidipagina"/>
          <w:rFonts w:asciiTheme="minorHAnsi" w:hAnsiTheme="minorHAnsi" w:cstheme="minorHAnsi"/>
          <w:color w:val="000000" w:themeColor="text1"/>
          <w:sz w:val="22"/>
          <w:szCs w:val="22"/>
          <w:lang w:val="en-GB"/>
        </w:rPr>
        <w:footnoteReference w:id="11"/>
      </w:r>
      <w:r w:rsidRPr="005F39CB">
        <w:rPr>
          <w:rStyle w:val="normaltextrun"/>
          <w:rFonts w:asciiTheme="minorHAnsi" w:hAnsiTheme="minorHAnsi" w:cstheme="minorHAnsi"/>
          <w:color w:val="000000" w:themeColor="text1"/>
          <w:sz w:val="22"/>
          <w:szCs w:val="22"/>
          <w:bdr w:val="none" w:sz="0" w:space="0" w:color="auto" w:frame="1"/>
          <w:lang w:val="en-GB"/>
        </w:rPr>
        <w:t xml:space="preserve"> – </w:t>
      </w:r>
      <w:r w:rsidRPr="00372EF1">
        <w:rPr>
          <w:rFonts w:asciiTheme="minorHAnsi" w:hAnsiTheme="minorHAnsi" w:cstheme="minorHAnsi"/>
          <w:color w:val="000000" w:themeColor="text1"/>
          <w:sz w:val="22"/>
          <w:szCs w:val="22"/>
          <w:lang w:val="en-GB"/>
        </w:rPr>
        <w:t xml:space="preserve">are still central in the essay by Monica </w:t>
      </w:r>
      <w:proofErr w:type="spellStart"/>
      <w:r w:rsidRPr="00372EF1">
        <w:rPr>
          <w:rFonts w:asciiTheme="minorHAnsi" w:hAnsiTheme="minorHAnsi" w:cstheme="minorHAnsi"/>
          <w:color w:val="000000" w:themeColor="text1"/>
          <w:sz w:val="22"/>
          <w:szCs w:val="22"/>
          <w:lang w:val="en-GB"/>
        </w:rPr>
        <w:t>Musolino</w:t>
      </w:r>
      <w:proofErr w:type="spellEnd"/>
      <w:r w:rsidRPr="00372EF1">
        <w:rPr>
          <w:rFonts w:asciiTheme="minorHAnsi" w:hAnsiTheme="minorHAnsi" w:cstheme="minorHAnsi"/>
          <w:color w:val="000000" w:themeColor="text1"/>
          <w:sz w:val="22"/>
          <w:szCs w:val="22"/>
          <w:lang w:val="en-GB"/>
        </w:rPr>
        <w:t>. In the context of the </w:t>
      </w:r>
      <w:r w:rsidRPr="00372EF1">
        <w:rPr>
          <w:rStyle w:val="Enfasicorsivo"/>
          <w:rFonts w:asciiTheme="minorHAnsi" w:hAnsiTheme="minorHAnsi" w:cstheme="minorHAnsi"/>
          <w:color w:val="000000" w:themeColor="text1"/>
          <w:sz w:val="22"/>
          <w:szCs w:val="22"/>
          <w:lang w:val="en-GB"/>
        </w:rPr>
        <w:t>Lost &amp; Found</w:t>
      </w:r>
      <w:r w:rsidRPr="00372EF1">
        <w:rPr>
          <w:rFonts w:asciiTheme="minorHAnsi" w:hAnsiTheme="minorHAnsi" w:cstheme="minorHAnsi"/>
          <w:color w:val="000000" w:themeColor="text1"/>
          <w:sz w:val="22"/>
          <w:szCs w:val="22"/>
          <w:lang w:val="en-GB"/>
        </w:rPr>
        <w:t> research, the combination of history-based knowledge and narrative of the events is crucial in the idea that a review of the historical dynamics of abandonment, its effects on the territory and communities, and finally, on the modes of narration proves particularly useful for guiding choices in a more conscious and targeted manner.</w:t>
      </w:r>
    </w:p>
    <w:p w14:paraId="1912D5D5" w14:textId="77777777" w:rsidR="00003F11" w:rsidRPr="00372EF1" w:rsidRDefault="00003F11" w:rsidP="00003F11">
      <w:pPr>
        <w:jc w:val="both"/>
        <w:rPr>
          <w:rStyle w:val="normaltextrun"/>
          <w:rFonts w:asciiTheme="minorHAnsi" w:hAnsiTheme="minorHAnsi" w:cstheme="minorHAnsi"/>
          <w:i/>
          <w:iCs/>
          <w:sz w:val="22"/>
          <w:szCs w:val="22"/>
          <w:lang w:val="en-GB"/>
        </w:rPr>
      </w:pPr>
    </w:p>
    <w:p w14:paraId="02A2004F" w14:textId="77777777" w:rsidR="00003F11" w:rsidRPr="005F39CB" w:rsidRDefault="00003F11" w:rsidP="00003F11">
      <w:pPr>
        <w:jc w:val="both"/>
        <w:rPr>
          <w:rStyle w:val="normaltextrun"/>
          <w:rFonts w:asciiTheme="minorHAnsi" w:hAnsiTheme="minorHAnsi" w:cstheme="minorHAnsi"/>
          <w:i/>
          <w:iCs/>
          <w:sz w:val="22"/>
          <w:szCs w:val="22"/>
          <w:lang w:val="en-GB"/>
        </w:rPr>
      </w:pPr>
    </w:p>
    <w:p w14:paraId="1BF28575" w14:textId="77777777" w:rsidR="00003F11" w:rsidRPr="005F39CB" w:rsidRDefault="00003F11" w:rsidP="00003F11">
      <w:pPr>
        <w:jc w:val="both"/>
        <w:rPr>
          <w:rFonts w:asciiTheme="minorHAnsi" w:hAnsiTheme="minorHAnsi" w:cstheme="minorHAnsi"/>
          <w:i/>
          <w:iCs/>
          <w:sz w:val="22"/>
          <w:szCs w:val="22"/>
          <w:lang w:val="en-GB"/>
        </w:rPr>
      </w:pPr>
      <w:r w:rsidRPr="005F39CB">
        <w:rPr>
          <w:rStyle w:val="normaltextrun"/>
          <w:rFonts w:asciiTheme="minorHAnsi" w:hAnsiTheme="minorHAnsi" w:cstheme="minorHAnsi"/>
          <w:i/>
          <w:iCs/>
          <w:sz w:val="22"/>
          <w:szCs w:val="22"/>
          <w:lang w:val="en-GB"/>
        </w:rPr>
        <w:t>A structured historical framework against the rhetoric of inner areas</w:t>
      </w:r>
    </w:p>
    <w:p w14:paraId="41F69A2B" w14:textId="3EFD9226" w:rsidR="00003F11" w:rsidRPr="005F39CB" w:rsidRDefault="00003F11" w:rsidP="00003F11">
      <w:pPr>
        <w:jc w:val="both"/>
        <w:rPr>
          <w:rFonts w:asciiTheme="minorHAnsi" w:hAnsiTheme="minorHAnsi" w:cstheme="minorHAnsi"/>
          <w:color w:val="FF0000"/>
          <w:sz w:val="22"/>
          <w:szCs w:val="22"/>
          <w:lang w:val="en-GB"/>
        </w:rPr>
      </w:pPr>
      <w:r w:rsidRPr="005F39CB">
        <w:rPr>
          <w:rFonts w:asciiTheme="minorHAnsi" w:hAnsiTheme="minorHAnsi" w:cstheme="minorHAnsi"/>
          <w:sz w:val="22"/>
          <w:szCs w:val="22"/>
          <w:lang w:val="en-GB"/>
        </w:rPr>
        <w:t>The destiny of abandoned heritage in marginal regions is a recurrent topic among scholars, politicians and experts. However, even if often quoted in European programmes and agendas, rarely is its recovery central to planning strategies for a given territory</w:t>
      </w:r>
      <w:r w:rsidRPr="005F39CB">
        <w:rPr>
          <w:rStyle w:val="Rimandonotaapidipagina"/>
          <w:rFonts w:asciiTheme="minorHAnsi" w:hAnsiTheme="minorHAnsi" w:cstheme="minorHAnsi"/>
          <w:sz w:val="22"/>
          <w:szCs w:val="22"/>
          <w:lang w:val="en-GB"/>
        </w:rPr>
        <w:footnoteReference w:id="12"/>
      </w:r>
      <w:r w:rsidRPr="005F39CB">
        <w:rPr>
          <w:rFonts w:asciiTheme="minorHAnsi" w:hAnsiTheme="minorHAnsi" w:cstheme="minorHAnsi"/>
          <w:sz w:val="22"/>
          <w:szCs w:val="22"/>
          <w:lang w:val="en-GB"/>
        </w:rPr>
        <w:t>. Although cultural heritage in inner areas is considered an indispensable capital for territorial development, its relaunch is often seen as a means to reach purposes that are defined at a different, mainly socio-economic scale. This approach is understandable, as revitalising at-risk abandoned areas must first and foremost set their economic and social recovery as its goal. However, the cultural heritage that these places preserve is often perceived as a fundamental attraction to activate external economies (bold financiers or investors, tourists, etc.), images more than tangible goods rich in history, memories, and indispensable knowledge. Very often, as demonstrated by some of the measures introduced in the National Recovery and Resilience Plan launched by the European government for post-pandemic recovery, it becomes a bait to sacrifice: a process of inventing an image or stereotype (often imported from other sites or models) that is not very attentive to the values and specific characteristics that such heritage preserves. Due to the level of abstraction guiding it, this approach fails to trigger any process of care and re-recognition, which, on the contrary, is fundamental to encouraging place-based programs</w:t>
      </w:r>
      <w:r w:rsidRPr="005F39CB">
        <w:rPr>
          <w:rStyle w:val="Rimandonotaapidipagina"/>
          <w:rFonts w:asciiTheme="minorHAnsi" w:hAnsiTheme="minorHAnsi" w:cstheme="minorHAnsi"/>
          <w:sz w:val="22"/>
          <w:szCs w:val="22"/>
          <w:lang w:val="en-GB"/>
        </w:rPr>
        <w:footnoteReference w:id="13"/>
      </w:r>
      <w:r w:rsidRPr="005F39CB">
        <w:rPr>
          <w:rFonts w:asciiTheme="minorHAnsi" w:hAnsiTheme="minorHAnsi" w:cstheme="minorHAnsi"/>
          <w:sz w:val="22"/>
          <w:szCs w:val="22"/>
          <w:lang w:val="en-GB"/>
        </w:rPr>
        <w:t>.</w:t>
      </w:r>
      <w:r w:rsidRPr="005F39CB">
        <w:rPr>
          <w:rFonts w:asciiTheme="minorHAnsi" w:hAnsiTheme="minorHAnsi" w:cstheme="minorHAnsi"/>
          <w:color w:val="FF0000"/>
          <w:sz w:val="22"/>
          <w:szCs w:val="22"/>
          <w:lang w:val="en-GB"/>
        </w:rPr>
        <w:t xml:space="preserve"> </w:t>
      </w:r>
      <w:r w:rsidRPr="00372EF1">
        <w:rPr>
          <w:rFonts w:asciiTheme="minorHAnsi" w:hAnsiTheme="minorHAnsi" w:cstheme="minorHAnsi"/>
          <w:color w:val="000000" w:themeColor="text1"/>
          <w:sz w:val="22"/>
          <w:szCs w:val="22"/>
          <w:lang w:val="en-GB"/>
        </w:rPr>
        <w:t xml:space="preserve">Most of the “rhetoric” on inner areas, which increased after the pandemic, is grounded on a kind of </w:t>
      </w:r>
      <w:r w:rsidRPr="00372EF1">
        <w:rPr>
          <w:rFonts w:asciiTheme="minorHAnsi" w:hAnsiTheme="minorHAnsi" w:cstheme="minorHAnsi"/>
          <w:color w:val="000000" w:themeColor="text1"/>
          <w:sz w:val="22"/>
          <w:szCs w:val="22"/>
          <w:lang w:val="en-GB"/>
        </w:rPr>
        <w:lastRenderedPageBreak/>
        <w:t xml:space="preserve">description (mainly a physical description) of these areas rather than on the interpretation and narration of the historical phenomena that have </w:t>
      </w:r>
      <w:r w:rsidRPr="005F39CB">
        <w:rPr>
          <w:rFonts w:asciiTheme="minorHAnsi" w:hAnsiTheme="minorHAnsi" w:cstheme="minorHAnsi"/>
          <w:color w:val="000000" w:themeColor="text1"/>
          <w:sz w:val="22"/>
          <w:szCs w:val="22"/>
          <w:lang w:val="en-GB"/>
        </w:rPr>
        <w:t xml:space="preserve">characterised </w:t>
      </w:r>
      <w:r w:rsidRPr="00372EF1">
        <w:rPr>
          <w:rFonts w:asciiTheme="minorHAnsi" w:hAnsiTheme="minorHAnsi" w:cstheme="minorHAnsi"/>
          <w:color w:val="000000" w:themeColor="text1"/>
          <w:sz w:val="22"/>
          <w:szCs w:val="22"/>
          <w:lang w:val="en-GB"/>
        </w:rPr>
        <w:t>them over time and have defined the current features</w:t>
      </w:r>
      <w:r w:rsidRPr="00372EF1">
        <w:rPr>
          <w:rStyle w:val="Rimandonotaapidipagina"/>
          <w:rFonts w:asciiTheme="minorHAnsi" w:hAnsiTheme="minorHAnsi" w:cstheme="minorHAnsi"/>
          <w:color w:val="000000" w:themeColor="text1"/>
          <w:sz w:val="22"/>
          <w:szCs w:val="22"/>
          <w:lang w:val="en-GB"/>
        </w:rPr>
        <w:footnoteReference w:id="14"/>
      </w:r>
      <w:r w:rsidRPr="00372EF1">
        <w:rPr>
          <w:rFonts w:asciiTheme="minorHAnsi" w:hAnsiTheme="minorHAnsi" w:cstheme="minorHAnsi"/>
          <w:color w:val="000000" w:themeColor="text1"/>
          <w:sz w:val="22"/>
          <w:szCs w:val="22"/>
          <w:lang w:val="en-GB"/>
        </w:rPr>
        <w:t xml:space="preserve">. It is quite a paradox that the more the inner areas are in the spotlight, the more invisible and depopulated they become: «Those approaching the analysis of these contexts today encounter many difficulties in obtaining a comprehensive view. One of the difficulties […] is the evident lack of scientific studies on what the inner areas are today. Territories in distress, suffocated by tourism plans, bound to market needs that determine the local excellence and push towards a uniform standard of efficiency for everyone. A narrative that has </w:t>
      </w:r>
      <w:r w:rsidRPr="00615C85">
        <w:rPr>
          <w:rFonts w:asciiTheme="minorHAnsi" w:hAnsiTheme="minorHAnsi" w:cstheme="minorHAnsi"/>
          <w:color w:val="000000" w:themeColor="text1"/>
          <w:sz w:val="22"/>
          <w:szCs w:val="22"/>
          <w:lang w:val="en-GB"/>
        </w:rPr>
        <w:t xml:space="preserve">reduced inner Italy </w:t>
      </w:r>
      <w:r w:rsidR="00863D2E" w:rsidRPr="00615C85">
        <w:rPr>
          <w:rFonts w:asciiTheme="minorHAnsi" w:hAnsiTheme="minorHAnsi" w:cstheme="minorHAnsi"/>
          <w:color w:val="000000" w:themeColor="text1"/>
          <w:sz w:val="22"/>
          <w:szCs w:val="22"/>
          <w:lang w:val="en-GB"/>
        </w:rPr>
        <w:t xml:space="preserve">to </w:t>
      </w:r>
      <w:r w:rsidRPr="00615C85">
        <w:rPr>
          <w:rFonts w:asciiTheme="minorHAnsi" w:hAnsiTheme="minorHAnsi" w:cstheme="minorHAnsi"/>
          <w:color w:val="000000" w:themeColor="text1"/>
          <w:sz w:val="22"/>
          <w:szCs w:val="22"/>
          <w:lang w:val="en-GB"/>
        </w:rPr>
        <w:t>invisib</w:t>
      </w:r>
      <w:r w:rsidR="00863D2E" w:rsidRPr="00615C85">
        <w:rPr>
          <w:rFonts w:asciiTheme="minorHAnsi" w:hAnsiTheme="minorHAnsi" w:cstheme="minorHAnsi"/>
          <w:color w:val="000000" w:themeColor="text1"/>
          <w:sz w:val="22"/>
          <w:szCs w:val="22"/>
          <w:lang w:val="en-GB"/>
        </w:rPr>
        <w:t>ility</w:t>
      </w:r>
      <w:r w:rsidRPr="00372EF1">
        <w:rPr>
          <w:rFonts w:asciiTheme="minorHAnsi" w:hAnsiTheme="minorHAnsi" w:cstheme="minorHAnsi"/>
          <w:color w:val="000000" w:themeColor="text1"/>
          <w:sz w:val="22"/>
          <w:szCs w:val="22"/>
          <w:lang w:val="en-GB"/>
        </w:rPr>
        <w:t>»</w:t>
      </w:r>
      <w:r w:rsidRPr="002061FB">
        <w:rPr>
          <w:rStyle w:val="Rimandonotaapidipagina"/>
          <w:rFonts w:asciiTheme="minorHAnsi" w:hAnsiTheme="minorHAnsi" w:cstheme="minorHAnsi"/>
          <w:color w:val="000000" w:themeColor="text1"/>
          <w:sz w:val="22"/>
          <w:szCs w:val="22"/>
          <w:bdr w:val="none" w:sz="0" w:space="0" w:color="auto" w:frame="1"/>
          <w:lang w:val="en-GB"/>
        </w:rPr>
        <w:footnoteReference w:id="15"/>
      </w:r>
      <w:r w:rsidRPr="00372EF1">
        <w:rPr>
          <w:rStyle w:val="normaltextrun"/>
          <w:rFonts w:asciiTheme="minorHAnsi" w:hAnsiTheme="minorHAnsi" w:cstheme="minorHAnsi"/>
          <w:color w:val="000000" w:themeColor="text1"/>
          <w:sz w:val="22"/>
          <w:szCs w:val="22"/>
          <w:bdr w:val="none" w:sz="0" w:space="0" w:color="auto" w:frame="1"/>
          <w:lang w:val="en-GB"/>
        </w:rPr>
        <w:t>.</w:t>
      </w:r>
      <w:r w:rsidR="001E5311">
        <w:rPr>
          <w:rStyle w:val="normaltextrun"/>
          <w:rFonts w:asciiTheme="minorHAnsi" w:hAnsiTheme="minorHAnsi" w:cstheme="minorHAnsi"/>
          <w:color w:val="000000" w:themeColor="text1"/>
          <w:sz w:val="22"/>
          <w:szCs w:val="22"/>
          <w:bdr w:val="none" w:sz="0" w:space="0" w:color="auto" w:frame="1"/>
          <w:lang w:val="en-GB"/>
        </w:rPr>
        <w:t xml:space="preserve"> </w:t>
      </w:r>
      <w:r w:rsidRPr="00372EF1">
        <w:rPr>
          <w:rStyle w:val="normaltextrun"/>
          <w:rFonts w:asciiTheme="minorHAnsi" w:hAnsiTheme="minorHAnsi" w:cstheme="minorHAnsi"/>
          <w:color w:val="000000" w:themeColor="text1"/>
          <w:sz w:val="22"/>
          <w:szCs w:val="22"/>
          <w:bdr w:val="none" w:sz="0" w:space="0" w:color="auto" w:frame="1"/>
          <w:lang w:val="en-GB"/>
        </w:rPr>
        <w:t xml:space="preserve">Authenticity, identity, and traditions are trapped in a rhetoric which tends to increase </w:t>
      </w:r>
      <w:r w:rsidRPr="005F39CB">
        <w:rPr>
          <w:rStyle w:val="normaltextrun"/>
          <w:rFonts w:asciiTheme="minorHAnsi" w:hAnsiTheme="minorHAnsi" w:cstheme="minorHAnsi"/>
          <w:color w:val="000000" w:themeColor="text1"/>
          <w:sz w:val="22"/>
          <w:szCs w:val="22"/>
          <w:bdr w:val="none" w:sz="0" w:space="0" w:color="auto" w:frame="1"/>
          <w:lang w:val="en-GB"/>
        </w:rPr>
        <w:t>municipalisation</w:t>
      </w:r>
      <w:r w:rsidRPr="00372EF1">
        <w:rPr>
          <w:rStyle w:val="normaltextrun"/>
          <w:rFonts w:asciiTheme="minorHAnsi" w:hAnsiTheme="minorHAnsi" w:cstheme="minorHAnsi"/>
          <w:color w:val="000000" w:themeColor="text1"/>
          <w:sz w:val="22"/>
          <w:szCs w:val="22"/>
          <w:bdr w:val="none" w:sz="0" w:space="0" w:color="auto" w:frame="1"/>
          <w:lang w:val="en-GB"/>
        </w:rPr>
        <w:t xml:space="preserve"> and isolation of marginal territories and communities rather than relaunch them as repositories of essential resourc</w:t>
      </w:r>
      <w:r>
        <w:rPr>
          <w:rStyle w:val="normaltextrun"/>
          <w:rFonts w:asciiTheme="minorHAnsi" w:hAnsiTheme="minorHAnsi" w:cstheme="minorHAnsi"/>
          <w:color w:val="000000" w:themeColor="text1"/>
          <w:sz w:val="22"/>
          <w:szCs w:val="22"/>
          <w:bdr w:val="none" w:sz="0" w:space="0" w:color="auto" w:frame="1"/>
          <w:lang w:val="en-GB"/>
        </w:rPr>
        <w:t>es</w:t>
      </w:r>
      <w:r w:rsidRPr="00372EF1">
        <w:rPr>
          <w:rStyle w:val="normaltextrun"/>
          <w:rFonts w:asciiTheme="minorHAnsi" w:hAnsiTheme="minorHAnsi" w:cstheme="minorHAnsi"/>
          <w:color w:val="000000" w:themeColor="text1"/>
          <w:sz w:val="22"/>
          <w:szCs w:val="22"/>
          <w:bdr w:val="none" w:sz="0" w:space="0" w:color="auto" w:frame="1"/>
          <w:lang w:val="en-GB"/>
        </w:rPr>
        <w:t xml:space="preserve">. </w:t>
      </w:r>
      <w:r w:rsidRPr="002061FB">
        <w:rPr>
          <w:rStyle w:val="normaltextrun"/>
          <w:rFonts w:asciiTheme="minorHAnsi" w:hAnsiTheme="minorHAnsi" w:cstheme="minorHAnsi"/>
          <w:color w:val="000000" w:themeColor="text1"/>
          <w:sz w:val="22"/>
          <w:szCs w:val="22"/>
          <w:bdr w:val="none" w:sz="0" w:space="0" w:color="auto" w:frame="1"/>
          <w:lang w:val="en-GB"/>
        </w:rPr>
        <w:t xml:space="preserve">Even the </w:t>
      </w:r>
      <w:r w:rsidRPr="005F39CB">
        <w:rPr>
          <w:rStyle w:val="normaltextrun"/>
          <w:rFonts w:asciiTheme="minorHAnsi" w:hAnsiTheme="minorHAnsi" w:cstheme="minorHAnsi"/>
          <w:color w:val="000000" w:themeColor="text1"/>
          <w:sz w:val="22"/>
          <w:szCs w:val="22"/>
          <w:bdr w:val="none" w:sz="0" w:space="0" w:color="auto" w:frame="1"/>
          <w:lang w:val="en-GB"/>
        </w:rPr>
        <w:t>programmes</w:t>
      </w:r>
      <w:r w:rsidRPr="002061FB">
        <w:rPr>
          <w:rStyle w:val="normaltextrun"/>
          <w:rFonts w:asciiTheme="minorHAnsi" w:hAnsiTheme="minorHAnsi" w:cstheme="minorHAnsi"/>
          <w:color w:val="000000" w:themeColor="text1"/>
          <w:sz w:val="22"/>
          <w:szCs w:val="22"/>
          <w:bdr w:val="none" w:sz="0" w:space="0" w:color="auto" w:frame="1"/>
          <w:lang w:val="en-GB"/>
        </w:rPr>
        <w:t xml:space="preserve"> and strategies for contrasting depopulation are mostly addressed to the </w:t>
      </w:r>
      <w:proofErr w:type="spellStart"/>
      <w:r w:rsidRPr="002061FB">
        <w:rPr>
          <w:rStyle w:val="normaltextrun"/>
          <w:rFonts w:asciiTheme="minorHAnsi" w:hAnsiTheme="minorHAnsi" w:cstheme="minorHAnsi"/>
          <w:color w:val="000000" w:themeColor="text1"/>
          <w:sz w:val="22"/>
          <w:szCs w:val="22"/>
          <w:bdr w:val="none" w:sz="0" w:space="0" w:color="auto" w:frame="1"/>
          <w:lang w:val="en-GB"/>
        </w:rPr>
        <w:t>patrimonialization</w:t>
      </w:r>
      <w:proofErr w:type="spellEnd"/>
      <w:r w:rsidRPr="002061FB">
        <w:rPr>
          <w:rStyle w:val="normaltextrun"/>
          <w:rFonts w:asciiTheme="minorHAnsi" w:hAnsiTheme="minorHAnsi" w:cstheme="minorHAnsi"/>
          <w:color w:val="000000" w:themeColor="text1"/>
          <w:sz w:val="22"/>
          <w:szCs w:val="22"/>
          <w:bdr w:val="none" w:sz="0" w:space="0" w:color="auto" w:frame="1"/>
          <w:lang w:val="en-GB"/>
        </w:rPr>
        <w:t xml:space="preserve"> of any physical traces (e.g. built heritage and landscapes) as they would be empty spaces to be filled in for the needs of unreal users</w:t>
      </w:r>
      <w:r w:rsidRPr="005F39CB">
        <w:rPr>
          <w:rStyle w:val="Rimandonotaapidipagina"/>
          <w:rFonts w:asciiTheme="minorHAnsi" w:hAnsiTheme="minorHAnsi" w:cstheme="minorHAnsi"/>
          <w:color w:val="000000" w:themeColor="text1"/>
          <w:sz w:val="22"/>
          <w:szCs w:val="22"/>
          <w:bdr w:val="none" w:sz="0" w:space="0" w:color="auto" w:frame="1"/>
          <w:lang w:val="en-GB"/>
        </w:rPr>
        <w:footnoteReference w:id="16"/>
      </w:r>
      <w:r w:rsidRPr="005F39CB">
        <w:rPr>
          <w:rStyle w:val="normaltextrun"/>
          <w:rFonts w:asciiTheme="minorHAnsi" w:hAnsiTheme="minorHAnsi" w:cstheme="minorHAnsi"/>
          <w:color w:val="000000" w:themeColor="text1"/>
          <w:sz w:val="22"/>
          <w:szCs w:val="22"/>
          <w:bdr w:val="none" w:sz="0" w:space="0" w:color="auto" w:frame="1"/>
          <w:lang w:val="en-GB"/>
        </w:rPr>
        <w:t>.</w:t>
      </w:r>
    </w:p>
    <w:p w14:paraId="2C854B19" w14:textId="77777777" w:rsidR="00003F11" w:rsidRPr="005F39CB" w:rsidRDefault="00003F11" w:rsidP="00003F11">
      <w:pPr>
        <w:autoSpaceDE w:val="0"/>
        <w:autoSpaceDN w:val="0"/>
        <w:adjustRightInd w:val="0"/>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SNAI</w:t>
      </w:r>
      <w:r w:rsidRPr="005F39CB">
        <w:rPr>
          <w:rStyle w:val="Rimandonotaapidipagina"/>
          <w:rFonts w:asciiTheme="minorHAnsi" w:hAnsiTheme="minorHAnsi" w:cstheme="minorHAnsi"/>
          <w:sz w:val="22"/>
          <w:szCs w:val="22"/>
          <w:lang w:val="en-GB"/>
        </w:rPr>
        <w:footnoteReference w:id="17"/>
      </w:r>
      <w:r w:rsidRPr="005F39CB">
        <w:rPr>
          <w:rFonts w:asciiTheme="minorHAnsi" w:hAnsiTheme="minorHAnsi" w:cstheme="minorHAnsi"/>
          <w:sz w:val="22"/>
          <w:szCs w:val="22"/>
          <w:lang w:val="en-GB"/>
        </w:rPr>
        <w:t>, a significant example in the European context of a policy aiming at contrasting depopulation in marginal territories affected by shrinkage and social inequalities, looks at cultural heritage as one of the key resources to foster territorial development. Despite the central role assigned to cultural heritage, in the innovatory structure of SNAI</w:t>
      </w:r>
      <w:r w:rsidRPr="005F39CB">
        <w:rPr>
          <w:rStyle w:val="Rimandonotaapidipagina"/>
          <w:rFonts w:asciiTheme="minorHAnsi" w:hAnsiTheme="minorHAnsi" w:cstheme="minorHAnsi"/>
          <w:sz w:val="22"/>
          <w:szCs w:val="22"/>
          <w:lang w:val="en-GB"/>
        </w:rPr>
        <w:footnoteReference w:id="18"/>
      </w:r>
      <w:r w:rsidRPr="005F39CB">
        <w:rPr>
          <w:rFonts w:asciiTheme="minorHAnsi" w:hAnsiTheme="minorHAnsi" w:cstheme="minorHAnsi"/>
          <w:sz w:val="22"/>
          <w:szCs w:val="22"/>
          <w:lang w:val="en-GB"/>
        </w:rPr>
        <w:t xml:space="preserve">, it has been mainly considered as a means to attract tourism and boost economies. The risk of such an approach is to impoverish the complexity and richness of these cultural capitals. Nonetheless, the history of territorial transformations and the study of what remains in marginal areas in terms of physical traces of the past, but also of economic, social, cultural, and memorial values, is vital for planning the future of these areas. </w:t>
      </w:r>
    </w:p>
    <w:p w14:paraId="109ED201" w14:textId="77777777" w:rsidR="00003F11" w:rsidRPr="005F39CB" w:rsidRDefault="00003F11" w:rsidP="00003F11">
      <w:pPr>
        <w:autoSpaceDE w:val="0"/>
        <w:autoSpaceDN w:val="0"/>
        <w:adjustRightInd w:val="0"/>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 xml:space="preserve">For this reason, the results presented here mainly deal with data collection, interpretation and organisation. However, it is worth saying that such a detailed exploration of the processes and outcomes of abandonment had never been conducted in the </w:t>
      </w:r>
      <w:proofErr w:type="spellStart"/>
      <w:r w:rsidRPr="005F39CB">
        <w:rPr>
          <w:rFonts w:asciiTheme="minorHAnsi" w:hAnsiTheme="minorHAnsi" w:cstheme="minorHAnsi"/>
          <w:sz w:val="22"/>
          <w:szCs w:val="22"/>
          <w:lang w:val="en-GB"/>
        </w:rPr>
        <w:t>Grecanica</w:t>
      </w:r>
      <w:proofErr w:type="spellEnd"/>
      <w:r w:rsidRPr="005F39CB">
        <w:rPr>
          <w:rFonts w:asciiTheme="minorHAnsi" w:hAnsiTheme="minorHAnsi" w:cstheme="minorHAnsi"/>
          <w:sz w:val="22"/>
          <w:szCs w:val="22"/>
          <w:lang w:val="en-GB"/>
        </w:rPr>
        <w:t xml:space="preserve"> and </w:t>
      </w:r>
      <w:proofErr w:type="spellStart"/>
      <w:r w:rsidRPr="005F39CB">
        <w:rPr>
          <w:rFonts w:asciiTheme="minorHAnsi" w:hAnsiTheme="minorHAnsi" w:cstheme="minorHAnsi"/>
          <w:sz w:val="22"/>
          <w:szCs w:val="22"/>
          <w:lang w:val="en-GB"/>
        </w:rPr>
        <w:t>Locride</w:t>
      </w:r>
      <w:proofErr w:type="spellEnd"/>
      <w:r w:rsidRPr="005F39CB">
        <w:rPr>
          <w:rFonts w:asciiTheme="minorHAnsi" w:hAnsiTheme="minorHAnsi" w:cstheme="minorHAnsi"/>
          <w:sz w:val="22"/>
          <w:szCs w:val="22"/>
          <w:lang w:val="en-GB"/>
        </w:rPr>
        <w:t xml:space="preserve"> area</w:t>
      </w:r>
      <w:r>
        <w:rPr>
          <w:rFonts w:asciiTheme="minorHAnsi" w:hAnsiTheme="minorHAnsi" w:cstheme="minorHAnsi"/>
          <w:sz w:val="22"/>
          <w:szCs w:val="22"/>
          <w:lang w:val="en-GB"/>
        </w:rPr>
        <w:t>s</w:t>
      </w:r>
      <w:r w:rsidRPr="005F39CB">
        <w:rPr>
          <w:rFonts w:asciiTheme="minorHAnsi" w:hAnsiTheme="minorHAnsi" w:cstheme="minorHAnsi"/>
          <w:sz w:val="22"/>
          <w:szCs w:val="22"/>
          <w:lang w:val="en-GB"/>
        </w:rPr>
        <w:t xml:space="preserve"> before. </w:t>
      </w:r>
    </w:p>
    <w:p w14:paraId="37EB34A0" w14:textId="77777777" w:rsidR="00003F11" w:rsidRPr="005F39CB" w:rsidRDefault="00003F11" w:rsidP="00003F11">
      <w:pPr>
        <w:autoSpaceDE w:val="0"/>
        <w:autoSpaceDN w:val="0"/>
        <w:adjustRightInd w:val="0"/>
        <w:jc w:val="both"/>
        <w:rPr>
          <w:rFonts w:asciiTheme="minorHAnsi" w:hAnsiTheme="minorHAnsi" w:cstheme="minorHAnsi"/>
          <w:sz w:val="22"/>
          <w:szCs w:val="22"/>
          <w:lang w:val="en-GB"/>
        </w:rPr>
      </w:pPr>
      <w:r w:rsidRPr="00C44E1C">
        <w:rPr>
          <w:rFonts w:asciiTheme="minorHAnsi" w:hAnsiTheme="minorHAnsi" w:cstheme="minorHAnsi"/>
          <w:sz w:val="22"/>
          <w:szCs w:val="22"/>
          <w:lang w:val="en-GB"/>
        </w:rPr>
        <w:t>The research mainly focused on collecting and analysing data at various scales, starting from statistical data related to the settlements studied in the Province of Reggio Calabria</w:t>
      </w:r>
      <w:r w:rsidRPr="005F39CB">
        <w:rPr>
          <w:rStyle w:val="Rimandonotaapidipagina"/>
          <w:rFonts w:asciiTheme="minorHAnsi" w:hAnsiTheme="minorHAnsi" w:cstheme="minorHAnsi"/>
          <w:sz w:val="22"/>
          <w:szCs w:val="22"/>
          <w:lang w:val="en-GB"/>
        </w:rPr>
        <w:footnoteReference w:id="19"/>
      </w:r>
      <w:r w:rsidRPr="00C44E1C">
        <w:rPr>
          <w:rFonts w:asciiTheme="minorHAnsi" w:hAnsiTheme="minorHAnsi" w:cstheme="minorHAnsi"/>
          <w:sz w:val="22"/>
          <w:szCs w:val="22"/>
          <w:lang w:val="en-GB"/>
        </w:rPr>
        <w:t xml:space="preserve"> </w:t>
      </w:r>
      <w:r w:rsidRPr="00C44E1C">
        <w:rPr>
          <w:rFonts w:asciiTheme="minorHAnsi" w:hAnsiTheme="minorHAnsi" w:cstheme="minorHAnsi"/>
          <w:color w:val="FF0000"/>
          <w:sz w:val="22"/>
          <w:szCs w:val="22"/>
          <w:lang w:val="en-GB"/>
        </w:rPr>
        <w:t>(fig. 4)</w:t>
      </w:r>
      <w:r w:rsidRPr="00C44E1C">
        <w:rPr>
          <w:rFonts w:asciiTheme="minorHAnsi" w:hAnsiTheme="minorHAnsi" w:cstheme="minorHAnsi"/>
          <w:sz w:val="22"/>
          <w:szCs w:val="22"/>
          <w:lang w:val="en-GB"/>
        </w:rPr>
        <w:t>. The cartographic and statistical data were then cross-referenced with the findings from archival research and other sources. Investigations into unexplored archives, particularly at the State Archives of Reggio Calabria were extremely helpful</w:t>
      </w:r>
      <w:r w:rsidRPr="00C44E1C">
        <w:rPr>
          <w:rStyle w:val="Rimandonotaapidipagina"/>
          <w:rFonts w:asciiTheme="minorHAnsi" w:hAnsiTheme="minorHAnsi" w:cstheme="minorHAnsi"/>
          <w:sz w:val="22"/>
          <w:szCs w:val="22"/>
          <w:lang w:val="en-GB"/>
        </w:rPr>
        <w:footnoteReference w:id="20"/>
      </w:r>
      <w:r w:rsidRPr="00C44E1C">
        <w:rPr>
          <w:rFonts w:asciiTheme="minorHAnsi" w:hAnsiTheme="minorHAnsi" w:cstheme="minorHAnsi"/>
          <w:sz w:val="22"/>
          <w:szCs w:val="22"/>
          <w:lang w:val="en-GB"/>
        </w:rPr>
        <w:t xml:space="preserve"> </w:t>
      </w:r>
      <w:r w:rsidRPr="00C44E1C">
        <w:rPr>
          <w:rFonts w:asciiTheme="minorHAnsi" w:hAnsiTheme="minorHAnsi" w:cstheme="minorHAnsi"/>
          <w:color w:val="FF0000"/>
          <w:sz w:val="22"/>
          <w:szCs w:val="22"/>
          <w:lang w:val="en-GB"/>
        </w:rPr>
        <w:t>(fig. 5)</w:t>
      </w:r>
      <w:r w:rsidRPr="00C44E1C">
        <w:rPr>
          <w:rFonts w:asciiTheme="minorHAnsi" w:hAnsiTheme="minorHAnsi" w:cstheme="minorHAnsi"/>
          <w:sz w:val="22"/>
          <w:szCs w:val="22"/>
          <w:lang w:val="en-GB"/>
        </w:rPr>
        <w:t xml:space="preserve">. Another direction involved retrieving topographic maps compiled by the British War Office in 1943 at various scales, depicting the territorial situation of the study areas before the floods and post-war natural disasters. To reconstruct the chronicle of natural events, their impact on communities, emergency management in the short and medium term, the political implications of refugee management, and the debate on how to intervene to settle the territories, as well as the processes of relocating settlements with subsequent territorial, economic, and social problems, consulting the periodic, mainstream, and political </w:t>
      </w:r>
      <w:r w:rsidRPr="00C44E1C">
        <w:rPr>
          <w:rFonts w:asciiTheme="minorHAnsi" w:hAnsiTheme="minorHAnsi" w:cstheme="minorHAnsi"/>
          <w:sz w:val="22"/>
          <w:szCs w:val="22"/>
          <w:lang w:val="en-GB"/>
        </w:rPr>
        <w:lastRenderedPageBreak/>
        <w:t xml:space="preserve">press </w:t>
      </w:r>
      <w:r>
        <w:rPr>
          <w:rFonts w:asciiTheme="minorHAnsi" w:hAnsiTheme="minorHAnsi" w:cstheme="minorHAnsi"/>
          <w:sz w:val="22"/>
          <w:szCs w:val="22"/>
          <w:lang w:val="en-GB"/>
        </w:rPr>
        <w:t xml:space="preserve">all </w:t>
      </w:r>
      <w:r w:rsidRPr="00C44E1C">
        <w:rPr>
          <w:rFonts w:asciiTheme="minorHAnsi" w:hAnsiTheme="minorHAnsi" w:cstheme="minorHAnsi"/>
          <w:sz w:val="22"/>
          <w:szCs w:val="22"/>
          <w:lang w:val="en-GB"/>
        </w:rPr>
        <w:t>proved immensely valuable</w:t>
      </w:r>
      <w:r w:rsidRPr="005F39CB">
        <w:rPr>
          <w:rStyle w:val="Rimandonotaapidipagina"/>
          <w:rFonts w:asciiTheme="minorHAnsi" w:hAnsiTheme="minorHAnsi" w:cstheme="minorHAnsi"/>
          <w:sz w:val="22"/>
          <w:szCs w:val="22"/>
          <w:lang w:val="en-GB"/>
        </w:rPr>
        <w:footnoteReference w:id="21"/>
      </w:r>
      <w:r w:rsidRPr="00C44E1C">
        <w:rPr>
          <w:rFonts w:asciiTheme="minorHAnsi" w:hAnsiTheme="minorHAnsi" w:cstheme="minorHAnsi"/>
          <w:sz w:val="22"/>
          <w:szCs w:val="22"/>
          <w:lang w:val="en-GB"/>
        </w:rPr>
        <w:t xml:space="preserve"> </w:t>
      </w:r>
      <w:r w:rsidRPr="00C44E1C">
        <w:rPr>
          <w:rFonts w:asciiTheme="minorHAnsi" w:hAnsiTheme="minorHAnsi" w:cstheme="minorHAnsi"/>
          <w:color w:val="FF0000"/>
          <w:sz w:val="22"/>
          <w:szCs w:val="22"/>
          <w:lang w:val="en-GB"/>
        </w:rPr>
        <w:t>(fig. 6)</w:t>
      </w:r>
      <w:r w:rsidRPr="00C44E1C">
        <w:rPr>
          <w:rFonts w:asciiTheme="minorHAnsi" w:hAnsiTheme="minorHAnsi" w:cstheme="minorHAnsi"/>
          <w:sz w:val="22"/>
          <w:szCs w:val="22"/>
          <w:lang w:val="en-GB"/>
        </w:rPr>
        <w:t>. Finally, studying and analy</w:t>
      </w:r>
      <w:r>
        <w:rPr>
          <w:rFonts w:asciiTheme="minorHAnsi" w:hAnsiTheme="minorHAnsi" w:cstheme="minorHAnsi"/>
          <w:sz w:val="22"/>
          <w:szCs w:val="22"/>
          <w:lang w:val="en-GB"/>
        </w:rPr>
        <w:t>s</w:t>
      </w:r>
      <w:r w:rsidRPr="00C44E1C">
        <w:rPr>
          <w:rFonts w:asciiTheme="minorHAnsi" w:hAnsiTheme="minorHAnsi" w:cstheme="minorHAnsi"/>
          <w:sz w:val="22"/>
          <w:szCs w:val="22"/>
          <w:lang w:val="en-GB"/>
        </w:rPr>
        <w:t xml:space="preserve">ing parliamentary acts and minutes from 1947 to the late 1950s helped reconstruct the political debate at the central level regarding the situation of the territories before the natural events and during the years of government intervention and reconstruction. From the discussions within the committees </w:t>
      </w:r>
      <w:r w:rsidRPr="005F39CB">
        <w:rPr>
          <w:rFonts w:ascii="Calibri" w:hAnsi="Calibri" w:cs="Calibri"/>
          <w:color w:val="000000" w:themeColor="text1"/>
          <w:sz w:val="22"/>
          <w:szCs w:val="22"/>
          <w:lang w:val="en-GB"/>
        </w:rPr>
        <w:t>–</w:t>
      </w:r>
      <w:r w:rsidRPr="00C44E1C">
        <w:rPr>
          <w:rFonts w:asciiTheme="minorHAnsi" w:hAnsiTheme="minorHAnsi" w:cstheme="minorHAnsi"/>
          <w:sz w:val="22"/>
          <w:szCs w:val="22"/>
          <w:lang w:val="en-GB"/>
        </w:rPr>
        <w:t xml:space="preserve"> the first primarily established to solve the problems of the 1951 </w:t>
      </w:r>
      <w:proofErr w:type="spellStart"/>
      <w:r w:rsidRPr="00C44E1C">
        <w:rPr>
          <w:rFonts w:asciiTheme="minorHAnsi" w:hAnsiTheme="minorHAnsi" w:cstheme="minorHAnsi"/>
          <w:sz w:val="22"/>
          <w:szCs w:val="22"/>
          <w:lang w:val="en-GB"/>
        </w:rPr>
        <w:t>Polesine</w:t>
      </w:r>
      <w:proofErr w:type="spellEnd"/>
      <w:r w:rsidRPr="00C44E1C">
        <w:rPr>
          <w:rFonts w:asciiTheme="minorHAnsi" w:hAnsiTheme="minorHAnsi" w:cstheme="minorHAnsi"/>
          <w:sz w:val="22"/>
          <w:szCs w:val="22"/>
          <w:lang w:val="en-GB"/>
        </w:rPr>
        <w:t xml:space="preserve"> flood and the second and third constituted by Calabrian parliamentarians specifically to discuss and approve the special laws for Calabria in 1953 and 1955</w:t>
      </w:r>
      <w:r w:rsidRPr="00C44E1C">
        <w:rPr>
          <w:rStyle w:val="Rimandonotaapidipagina"/>
          <w:rFonts w:asciiTheme="minorHAnsi" w:hAnsiTheme="minorHAnsi" w:cstheme="minorHAnsi"/>
          <w:sz w:val="22"/>
          <w:szCs w:val="22"/>
          <w:lang w:val="en-GB"/>
        </w:rPr>
        <w:footnoteReference w:id="22"/>
      </w:r>
      <w:r w:rsidRPr="00C44E1C">
        <w:rPr>
          <w:rFonts w:asciiTheme="minorHAnsi" w:hAnsiTheme="minorHAnsi" w:cstheme="minorHAnsi"/>
          <w:sz w:val="22"/>
          <w:szCs w:val="22"/>
          <w:lang w:val="en-GB"/>
        </w:rPr>
        <w:t xml:space="preserve"> </w:t>
      </w:r>
      <w:r w:rsidRPr="005F39CB">
        <w:rPr>
          <w:rFonts w:ascii="Calibri" w:hAnsi="Calibri" w:cs="Calibri"/>
          <w:color w:val="000000" w:themeColor="text1"/>
          <w:sz w:val="22"/>
          <w:szCs w:val="22"/>
          <w:lang w:val="en-GB"/>
        </w:rPr>
        <w:t>–</w:t>
      </w:r>
      <w:r>
        <w:rPr>
          <w:rFonts w:ascii="Calibri" w:hAnsi="Calibri" w:cs="Calibri"/>
          <w:color w:val="000000" w:themeColor="text1"/>
          <w:sz w:val="22"/>
          <w:szCs w:val="22"/>
          <w:lang w:val="en-GB"/>
        </w:rPr>
        <w:t xml:space="preserve"> </w:t>
      </w:r>
      <w:r w:rsidRPr="00C44E1C">
        <w:rPr>
          <w:rFonts w:asciiTheme="minorHAnsi" w:hAnsiTheme="minorHAnsi" w:cstheme="minorHAnsi"/>
          <w:sz w:val="22"/>
          <w:szCs w:val="22"/>
          <w:lang w:val="en-GB"/>
        </w:rPr>
        <w:t xml:space="preserve">a political debate </w:t>
      </w:r>
      <w:r w:rsidRPr="00BD6915">
        <w:rPr>
          <w:rFonts w:asciiTheme="minorHAnsi" w:hAnsiTheme="minorHAnsi" w:cstheme="minorHAnsi"/>
          <w:sz w:val="22"/>
          <w:szCs w:val="22"/>
          <w:lang w:val="en-GB"/>
        </w:rPr>
        <w:t xml:space="preserve">emerged </w:t>
      </w:r>
      <w:r w:rsidRPr="00C44E1C">
        <w:rPr>
          <w:rFonts w:asciiTheme="minorHAnsi" w:hAnsiTheme="minorHAnsi" w:cstheme="minorHAnsi"/>
          <w:sz w:val="22"/>
          <w:szCs w:val="22"/>
          <w:lang w:val="en-GB"/>
        </w:rPr>
        <w:t xml:space="preserve">on the opportunity to relocate those centres considered at risk; a discussion that ended with the approval of special laws sanctioning the relocation of inhabited centres and the hydro-geological and forestry arrangement of the territories. </w:t>
      </w:r>
    </w:p>
    <w:p w14:paraId="554EA3CF" w14:textId="77777777" w:rsidR="00003F11" w:rsidRPr="003F3E4B" w:rsidRDefault="00003F11" w:rsidP="00003F11">
      <w:pPr>
        <w:jc w:val="both"/>
        <w:rPr>
          <w:rStyle w:val="normaltextrun"/>
          <w:rFonts w:ascii="Calibri" w:hAnsi="Calibri" w:cs="Calibri"/>
          <w:color w:val="000000"/>
          <w:sz w:val="22"/>
          <w:szCs w:val="22"/>
          <w:lang w:val="en-GB"/>
        </w:rPr>
      </w:pPr>
      <w:r w:rsidRPr="00C44E1C">
        <w:rPr>
          <w:rStyle w:val="normaltextrun"/>
          <w:rFonts w:ascii="Calibri" w:hAnsi="Calibri" w:cs="Calibri"/>
          <w:color w:val="000000"/>
          <w:sz w:val="22"/>
          <w:szCs w:val="22"/>
          <w:lang w:val="en-GB"/>
        </w:rPr>
        <w:t>Visits to the study areas complemented the on-desk phase. Between May and June 2022, site visits were conducted to acquire field data, produce orthophotos of the sites using drones</w:t>
      </w:r>
      <w:r w:rsidRPr="00C44E1C">
        <w:rPr>
          <w:rStyle w:val="Rimandonotaapidipagina"/>
          <w:rFonts w:ascii="Calibri" w:hAnsi="Calibri" w:cs="Calibri"/>
          <w:color w:val="000000"/>
          <w:sz w:val="22"/>
          <w:szCs w:val="22"/>
          <w:lang w:val="en-GB"/>
        </w:rPr>
        <w:footnoteReference w:id="23"/>
      </w:r>
      <w:r w:rsidRPr="00C44E1C">
        <w:rPr>
          <w:rStyle w:val="normaltextrun"/>
          <w:rFonts w:ascii="Calibri" w:hAnsi="Calibri" w:cs="Calibri"/>
          <w:color w:val="000000"/>
          <w:sz w:val="22"/>
          <w:szCs w:val="22"/>
          <w:lang w:val="en-GB"/>
        </w:rPr>
        <w:t xml:space="preserve">, and visit abandoned and pretty inaccessible sites such as </w:t>
      </w:r>
      <w:proofErr w:type="spellStart"/>
      <w:r w:rsidRPr="00C44E1C">
        <w:rPr>
          <w:rStyle w:val="normaltextrun"/>
          <w:rFonts w:ascii="Calibri" w:hAnsi="Calibri" w:cs="Calibri"/>
          <w:color w:val="000000"/>
          <w:sz w:val="22"/>
          <w:szCs w:val="22"/>
          <w:lang w:val="en-GB"/>
        </w:rPr>
        <w:t>Africo</w:t>
      </w:r>
      <w:proofErr w:type="spellEnd"/>
      <w:r w:rsidRPr="00C44E1C">
        <w:rPr>
          <w:rStyle w:val="normaltextrun"/>
          <w:rFonts w:ascii="Calibri" w:hAnsi="Calibri" w:cs="Calibri"/>
          <w:color w:val="000000"/>
          <w:sz w:val="22"/>
          <w:szCs w:val="22"/>
          <w:lang w:val="en-GB"/>
        </w:rPr>
        <w:t xml:space="preserve"> Vecchio </w:t>
      </w:r>
      <w:r w:rsidRPr="00C44E1C">
        <w:rPr>
          <w:rStyle w:val="normaltextrun"/>
          <w:rFonts w:ascii="Calibri" w:hAnsi="Calibri" w:cs="Calibri"/>
          <w:color w:val="FF0000"/>
          <w:sz w:val="22"/>
          <w:szCs w:val="22"/>
          <w:lang w:val="en-GB"/>
        </w:rPr>
        <w:t>(fig. 7)</w:t>
      </w:r>
      <w:r w:rsidRPr="00C44E1C">
        <w:rPr>
          <w:rStyle w:val="normaltextrun"/>
          <w:rFonts w:ascii="Calibri" w:hAnsi="Calibri" w:cs="Calibri"/>
          <w:color w:val="000000"/>
          <w:sz w:val="22"/>
          <w:szCs w:val="22"/>
          <w:lang w:val="en-GB"/>
        </w:rPr>
        <w:t xml:space="preserve">. These visits also provided an opportunity to engage with local administrators and some associations particularly concerned about the fate of these areas, facilitating a valuable exchange for research purposes. In April 2023, a detailed mapping of the </w:t>
      </w:r>
      <w:proofErr w:type="spellStart"/>
      <w:r w:rsidRPr="00C44E1C">
        <w:rPr>
          <w:rStyle w:val="normaltextrun"/>
          <w:rFonts w:ascii="Calibri" w:hAnsi="Calibri" w:cs="Calibri"/>
          <w:color w:val="000000"/>
          <w:sz w:val="22"/>
          <w:szCs w:val="22"/>
          <w:lang w:val="en-GB"/>
        </w:rPr>
        <w:t>Ferruzzano</w:t>
      </w:r>
      <w:proofErr w:type="spellEnd"/>
      <w:r w:rsidRPr="00C44E1C">
        <w:rPr>
          <w:rStyle w:val="normaltextrun"/>
          <w:rFonts w:ascii="Calibri" w:hAnsi="Calibri" w:cs="Calibri"/>
          <w:color w:val="000000"/>
          <w:sz w:val="22"/>
          <w:szCs w:val="22"/>
          <w:lang w:val="en-GB"/>
        </w:rPr>
        <w:t xml:space="preserve"> settlement began</w:t>
      </w:r>
      <w:r w:rsidRPr="00C44E1C">
        <w:rPr>
          <w:rStyle w:val="Rimandonotaapidipagina"/>
          <w:rFonts w:ascii="Calibri" w:hAnsi="Calibri" w:cs="Calibri"/>
          <w:color w:val="000000"/>
          <w:sz w:val="22"/>
          <w:szCs w:val="22"/>
          <w:lang w:val="en-GB"/>
        </w:rPr>
        <w:footnoteReference w:id="24"/>
      </w:r>
      <w:r w:rsidRPr="00C44E1C">
        <w:rPr>
          <w:rStyle w:val="normaltextrun"/>
          <w:rFonts w:ascii="Calibri" w:hAnsi="Calibri" w:cs="Calibri"/>
          <w:color w:val="000000"/>
          <w:sz w:val="22"/>
          <w:szCs w:val="22"/>
          <w:lang w:val="en-GB"/>
        </w:rPr>
        <w:t>, which, as mentioned earlier, was chosen as a case study to assess the potential for reactivation of the built heritage.</w:t>
      </w:r>
      <w:r>
        <w:rPr>
          <w:rStyle w:val="normaltextrun"/>
          <w:rFonts w:ascii="Calibri" w:hAnsi="Calibri" w:cs="Calibri"/>
          <w:color w:val="000000"/>
          <w:sz w:val="22"/>
          <w:szCs w:val="22"/>
          <w:lang w:val="en-GB"/>
        </w:rPr>
        <w:t xml:space="preserve">   </w:t>
      </w:r>
    </w:p>
    <w:p w14:paraId="44EF1331" w14:textId="77777777" w:rsidR="00003F11" w:rsidRPr="00C44E1C" w:rsidRDefault="00003F11" w:rsidP="00003F11">
      <w:pPr>
        <w:jc w:val="both"/>
        <w:rPr>
          <w:rFonts w:cstheme="minorHAnsi"/>
          <w:sz w:val="22"/>
          <w:szCs w:val="22"/>
          <w:lang w:val="en-GB"/>
        </w:rPr>
      </w:pPr>
      <w:r w:rsidRPr="003F3E4B">
        <w:rPr>
          <w:rStyle w:val="normaltextrun"/>
          <w:rFonts w:ascii="Calibri" w:hAnsi="Calibri" w:cs="Calibri"/>
          <w:color w:val="000000"/>
          <w:sz w:val="22"/>
          <w:szCs w:val="22"/>
          <w:lang w:val="en-GB"/>
        </w:rPr>
        <w:t xml:space="preserve">Statistical, cartographic, regulatory and management data regarding the various emergencies </w:t>
      </w:r>
      <w:r w:rsidRPr="005F39CB">
        <w:rPr>
          <w:rFonts w:ascii="Calibri" w:hAnsi="Calibri" w:cs="Calibri"/>
          <w:color w:val="000000" w:themeColor="text1"/>
          <w:sz w:val="22"/>
          <w:szCs w:val="22"/>
          <w:lang w:val="en-GB"/>
        </w:rPr>
        <w:t xml:space="preserve">– </w:t>
      </w:r>
      <w:r w:rsidRPr="00C44E1C">
        <w:rPr>
          <w:rStyle w:val="normaltextrun"/>
          <w:rFonts w:ascii="Calibri" w:hAnsi="Calibri" w:cs="Calibri"/>
          <w:color w:val="000000"/>
          <w:sz w:val="22"/>
          <w:szCs w:val="22"/>
          <w:lang w:val="en-GB"/>
        </w:rPr>
        <w:t xml:space="preserve">from the early 1900s </w:t>
      </w:r>
      <w:r w:rsidRPr="005F39CB">
        <w:rPr>
          <w:rFonts w:ascii="Calibri" w:hAnsi="Calibri" w:cs="Calibri"/>
          <w:color w:val="000000" w:themeColor="text1"/>
          <w:sz w:val="22"/>
          <w:szCs w:val="22"/>
          <w:lang w:val="en-GB"/>
        </w:rPr>
        <w:t>–</w:t>
      </w:r>
      <w:r w:rsidRPr="00C44E1C">
        <w:rPr>
          <w:rStyle w:val="normaltextrun"/>
          <w:rFonts w:ascii="Calibri" w:hAnsi="Calibri" w:cs="Calibri"/>
          <w:color w:val="000000"/>
          <w:sz w:val="22"/>
          <w:szCs w:val="22"/>
          <w:lang w:val="en-GB"/>
        </w:rPr>
        <w:t xml:space="preserve"> that have influenced the events and outcomes of these places, urban planning tools used to manage emergencies, and the design aspects that emerged (especially regarding new settlements), the narrative of events and their perception by communities through a re-reading of national and local chronicles from those years, parliamentary debate within numerous committees specially appointed by the government to discuss the issue, and so on, were collected and analy</w:t>
      </w:r>
      <w:r>
        <w:rPr>
          <w:rStyle w:val="normaltextrun"/>
          <w:rFonts w:ascii="Calibri" w:hAnsi="Calibri" w:cs="Calibri"/>
          <w:color w:val="000000"/>
          <w:sz w:val="22"/>
          <w:szCs w:val="22"/>
          <w:lang w:val="en-GB"/>
        </w:rPr>
        <w:t>s</w:t>
      </w:r>
      <w:r w:rsidRPr="003F3E4B">
        <w:rPr>
          <w:rStyle w:val="normaltextrun"/>
          <w:rFonts w:ascii="Calibri" w:hAnsi="Calibri" w:cs="Calibri"/>
          <w:color w:val="000000"/>
          <w:sz w:val="22"/>
          <w:szCs w:val="22"/>
          <w:lang w:val="en-GB"/>
        </w:rPr>
        <w:t xml:space="preserve">ed. Reasoning based on data is at the heart of the </w:t>
      </w:r>
      <w:r w:rsidRPr="003F3E4B">
        <w:rPr>
          <w:rStyle w:val="normaltextrun"/>
          <w:rFonts w:ascii="Calibri" w:hAnsi="Calibri" w:cs="Calibri"/>
          <w:i/>
          <w:iCs/>
          <w:color w:val="000000"/>
          <w:sz w:val="22"/>
          <w:szCs w:val="22"/>
          <w:lang w:val="en-GB"/>
        </w:rPr>
        <w:t>Lost &amp; Found</w:t>
      </w:r>
      <w:r w:rsidRPr="003F3E4B">
        <w:rPr>
          <w:rStyle w:val="normaltextrun"/>
          <w:rFonts w:ascii="Calibri" w:hAnsi="Calibri" w:cs="Calibri"/>
          <w:color w:val="000000"/>
          <w:sz w:val="22"/>
          <w:szCs w:val="22"/>
          <w:lang w:val="en-GB"/>
        </w:rPr>
        <w:t xml:space="preserve"> research, with the idea, as mentioned earlier, of helping to build possible strategies to counter abandonment. This task was difficult as the data are fragmented and often contradictory, and the management of these territories by those who administered them at both central and local levels since 1908 has been as non-linear as the data themselves</w:t>
      </w:r>
      <w:r w:rsidRPr="005F39CB">
        <w:rPr>
          <w:rStyle w:val="normaltextrun"/>
          <w:rFonts w:ascii="Calibri" w:hAnsi="Calibri" w:cs="Calibri"/>
          <w:color w:val="000000"/>
          <w:sz w:val="22"/>
          <w:szCs w:val="22"/>
          <w:lang w:val="en-GB"/>
        </w:rPr>
        <w:t>. </w:t>
      </w:r>
      <w:r w:rsidRPr="005F39CB">
        <w:rPr>
          <w:rStyle w:val="eop"/>
          <w:rFonts w:ascii="Calibri" w:hAnsi="Calibri" w:cs="Calibri"/>
          <w:color w:val="000000"/>
          <w:sz w:val="22"/>
          <w:szCs w:val="22"/>
          <w:lang w:val="en-GB"/>
        </w:rPr>
        <w:t> In this sense, the research highlighted the possible limits of a history-based approach, as it is essential, but, at the same time, it prolongs the timeline of research</w:t>
      </w:r>
      <w:r w:rsidRPr="005F39CB">
        <w:rPr>
          <w:rStyle w:val="Rimandonotaapidipagina"/>
          <w:rFonts w:asciiTheme="minorHAnsi" w:hAnsiTheme="minorHAnsi" w:cstheme="minorHAnsi"/>
          <w:sz w:val="22"/>
          <w:szCs w:val="22"/>
          <w:lang w:val="en-GB"/>
        </w:rPr>
        <w:footnoteReference w:id="25"/>
      </w:r>
      <w:r w:rsidRPr="005F39CB">
        <w:rPr>
          <w:rFonts w:asciiTheme="minorHAnsi" w:hAnsiTheme="minorHAnsi" w:cstheme="minorHAnsi"/>
          <w:sz w:val="22"/>
          <w:szCs w:val="22"/>
          <w:lang w:val="en-GB"/>
        </w:rPr>
        <w:t>. This aspect is not irrelevant if the final purpose of such an investigation is to guide local administrations in planning new strategies for hindering depopulation. As is commonly known, the agendas of politicians and local administrators, who frequently must face emergencies and respect the rigid deadlines for accessing national and international funds, do not fit with research timeline</w:t>
      </w:r>
      <w:r>
        <w:rPr>
          <w:rFonts w:asciiTheme="minorHAnsi" w:hAnsiTheme="minorHAnsi" w:cstheme="minorHAnsi"/>
          <w:sz w:val="22"/>
          <w:szCs w:val="22"/>
          <w:lang w:val="en-GB"/>
        </w:rPr>
        <w:t>s</w:t>
      </w:r>
      <w:r w:rsidRPr="005F39CB">
        <w:rPr>
          <w:rStyle w:val="Rimandonotaapidipagina"/>
          <w:rFonts w:asciiTheme="minorHAnsi" w:hAnsiTheme="minorHAnsi" w:cstheme="minorHAnsi"/>
          <w:sz w:val="22"/>
          <w:szCs w:val="22"/>
          <w:lang w:val="en-GB"/>
        </w:rPr>
        <w:footnoteReference w:id="26"/>
      </w:r>
      <w:r w:rsidRPr="005F39CB">
        <w:rPr>
          <w:rFonts w:asciiTheme="minorHAnsi" w:hAnsiTheme="minorHAnsi" w:cstheme="minorHAnsi"/>
          <w:sz w:val="22"/>
          <w:szCs w:val="22"/>
          <w:lang w:val="en-GB"/>
        </w:rPr>
        <w:t xml:space="preserve">.   </w:t>
      </w:r>
    </w:p>
    <w:p w14:paraId="22C01439" w14:textId="77777777" w:rsidR="00003F11" w:rsidRPr="005F39CB" w:rsidRDefault="00003F11" w:rsidP="00003F11">
      <w:pPr>
        <w:autoSpaceDE w:val="0"/>
        <w:autoSpaceDN w:val="0"/>
        <w:adjustRightInd w:val="0"/>
        <w:jc w:val="both"/>
        <w:rPr>
          <w:rFonts w:asciiTheme="minorHAnsi" w:hAnsiTheme="minorHAnsi" w:cstheme="minorHAnsi"/>
          <w:sz w:val="22"/>
          <w:szCs w:val="22"/>
          <w:lang w:val="en-GB"/>
        </w:rPr>
      </w:pPr>
    </w:p>
    <w:p w14:paraId="3DD484E1" w14:textId="77777777" w:rsidR="00003F11" w:rsidRPr="005F39CB" w:rsidRDefault="00003F11" w:rsidP="00003F11">
      <w:pPr>
        <w:autoSpaceDE w:val="0"/>
        <w:autoSpaceDN w:val="0"/>
        <w:adjustRightInd w:val="0"/>
        <w:jc w:val="both"/>
        <w:rPr>
          <w:rFonts w:asciiTheme="minorHAnsi" w:hAnsiTheme="minorHAnsi" w:cstheme="minorHAnsi"/>
          <w:sz w:val="22"/>
          <w:szCs w:val="22"/>
          <w:lang w:val="en-GB"/>
        </w:rPr>
      </w:pPr>
    </w:p>
    <w:p w14:paraId="1CFA9218" w14:textId="77777777" w:rsidR="00003F11" w:rsidRPr="005F39CB" w:rsidRDefault="00003F11" w:rsidP="00003F11">
      <w:pPr>
        <w:jc w:val="both"/>
        <w:rPr>
          <w:rFonts w:asciiTheme="minorHAnsi" w:hAnsiTheme="minorHAnsi" w:cstheme="minorHAnsi"/>
          <w:i/>
          <w:iCs/>
          <w:sz w:val="22"/>
          <w:szCs w:val="22"/>
          <w:lang w:val="en-GB"/>
        </w:rPr>
      </w:pPr>
      <w:r w:rsidRPr="005F39CB">
        <w:rPr>
          <w:rStyle w:val="normaltextrun"/>
          <w:rFonts w:asciiTheme="minorHAnsi" w:hAnsiTheme="minorHAnsi" w:cstheme="minorHAnsi"/>
          <w:i/>
          <w:iCs/>
          <w:sz w:val="22"/>
          <w:szCs w:val="22"/>
          <w:lang w:val="en-GB"/>
        </w:rPr>
        <w:t>The idea of “inner area” as a premise for history-based approaches</w:t>
      </w:r>
    </w:p>
    <w:p w14:paraId="53C35AD7" w14:textId="77777777" w:rsidR="00003F11" w:rsidRPr="005F39CB" w:rsidRDefault="00003F11" w:rsidP="00003F11">
      <w:pPr>
        <w:autoSpaceDE w:val="0"/>
        <w:autoSpaceDN w:val="0"/>
        <w:adjustRightInd w:val="0"/>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Grounded on the historical framework, the research then analyses if and why a history-based approach can have a role in defining the strategies for relaunching inner areas rich in cultural heritage</w:t>
      </w:r>
      <w:r w:rsidRPr="005F39CB">
        <w:rPr>
          <w:rStyle w:val="Rimandonotaapidipagina"/>
          <w:rFonts w:asciiTheme="minorHAnsi" w:hAnsiTheme="minorHAnsi" w:cstheme="minorHAnsi"/>
          <w:sz w:val="22"/>
          <w:szCs w:val="22"/>
          <w:lang w:val="en-GB"/>
        </w:rPr>
        <w:footnoteReference w:id="27"/>
      </w:r>
      <w:r w:rsidRPr="005F39CB">
        <w:rPr>
          <w:rFonts w:asciiTheme="minorHAnsi" w:hAnsiTheme="minorHAnsi" w:cstheme="minorHAnsi"/>
          <w:sz w:val="22"/>
          <w:szCs w:val="22"/>
          <w:lang w:val="en-GB"/>
        </w:rPr>
        <w:t>. It is important to specify that for a history-based approach, a methodology that focuses not only on the physical effects of the events on territories and settlements but also on communities and their economies, traditions, and cultural habits is intended. In short, it is an ap</w:t>
      </w:r>
      <w:r w:rsidRPr="00DB54E1">
        <w:rPr>
          <w:rFonts w:asciiTheme="minorHAnsi" w:hAnsiTheme="minorHAnsi" w:cstheme="minorHAnsi"/>
          <w:sz w:val="22"/>
          <w:szCs w:val="22"/>
          <w:lang w:val="en-GB"/>
        </w:rPr>
        <w:t>proach that look</w:t>
      </w:r>
      <w:r w:rsidRPr="005F39CB">
        <w:rPr>
          <w:rFonts w:asciiTheme="minorHAnsi" w:hAnsiTheme="minorHAnsi" w:cstheme="minorHAnsi"/>
          <w:sz w:val="22"/>
          <w:szCs w:val="22"/>
          <w:lang w:val="en-GB"/>
        </w:rPr>
        <w:t>s simultaneously at tangible and intangible effects of a given event over time.</w:t>
      </w:r>
    </w:p>
    <w:p w14:paraId="0880C5D2" w14:textId="380B415F" w:rsidR="00003F11" w:rsidRPr="005F39CB" w:rsidRDefault="00003F11" w:rsidP="00003F11">
      <w:pPr>
        <w:autoSpaceDE w:val="0"/>
        <w:autoSpaceDN w:val="0"/>
        <w:adjustRightInd w:val="0"/>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The first problem in focusing on the matter is the idea of inner area in itself or, to be clear</w:t>
      </w:r>
      <w:r>
        <w:rPr>
          <w:rFonts w:asciiTheme="minorHAnsi" w:hAnsiTheme="minorHAnsi" w:cstheme="minorHAnsi"/>
          <w:sz w:val="22"/>
          <w:szCs w:val="22"/>
          <w:lang w:val="en-GB"/>
        </w:rPr>
        <w:t>er</w:t>
      </w:r>
      <w:r w:rsidRPr="005F39CB">
        <w:rPr>
          <w:rFonts w:asciiTheme="minorHAnsi" w:hAnsiTheme="minorHAnsi" w:cstheme="minorHAnsi"/>
          <w:sz w:val="22"/>
          <w:szCs w:val="22"/>
          <w:lang w:val="en-GB"/>
        </w:rPr>
        <w:t>, the idea of “categorizing” inner areas. The definition of what one may define “inner area” is an open question, and scholars and experts who study territories are perfectly aware of the u</w:t>
      </w:r>
      <w:r w:rsidRPr="00DB54E1">
        <w:rPr>
          <w:rFonts w:asciiTheme="minorHAnsi" w:hAnsiTheme="minorHAnsi" w:cstheme="minorHAnsi"/>
          <w:sz w:val="22"/>
          <w:szCs w:val="22"/>
          <w:lang w:val="en-GB"/>
        </w:rPr>
        <w:t>nfeasibility in finding a shared</w:t>
      </w:r>
      <w:r>
        <w:rPr>
          <w:rFonts w:asciiTheme="minorHAnsi" w:hAnsiTheme="minorHAnsi" w:cstheme="minorHAnsi"/>
          <w:sz w:val="22"/>
          <w:szCs w:val="22"/>
          <w:lang w:val="en-GB"/>
        </w:rPr>
        <w:t>,</w:t>
      </w:r>
      <w:r w:rsidRPr="00DB54E1">
        <w:rPr>
          <w:rFonts w:asciiTheme="minorHAnsi" w:hAnsiTheme="minorHAnsi" w:cstheme="minorHAnsi"/>
          <w:sz w:val="22"/>
          <w:szCs w:val="22"/>
          <w:lang w:val="en-GB"/>
        </w:rPr>
        <w:t xml:space="preserve"> </w:t>
      </w:r>
      <w:r w:rsidRPr="005F39CB">
        <w:rPr>
          <w:rFonts w:asciiTheme="minorHAnsi" w:hAnsiTheme="minorHAnsi" w:cstheme="minorHAnsi"/>
          <w:sz w:val="22"/>
          <w:szCs w:val="22"/>
          <w:lang w:val="en-GB"/>
        </w:rPr>
        <w:lastRenderedPageBreak/>
        <w:t>comprehensive meaning. Since the post-war period, inner areas had been co</w:t>
      </w:r>
      <w:r w:rsidRPr="00DB54E1">
        <w:rPr>
          <w:rFonts w:asciiTheme="minorHAnsi" w:hAnsiTheme="minorHAnsi" w:cstheme="minorHAnsi"/>
          <w:sz w:val="22"/>
          <w:szCs w:val="22"/>
          <w:lang w:val="en-GB"/>
        </w:rPr>
        <w:t xml:space="preserve">nnected to hills and mountains </w:t>
      </w:r>
      <w:r w:rsidRPr="005F39CB">
        <w:rPr>
          <w:rFonts w:asciiTheme="minorHAnsi" w:hAnsiTheme="minorHAnsi" w:cstheme="minorHAnsi"/>
          <w:sz w:val="22"/>
          <w:szCs w:val="22"/>
          <w:lang w:val="en-GB"/>
        </w:rPr>
        <w:t xml:space="preserve">(that in Italy nearly correspond to 60% of the national territory) and </w:t>
      </w:r>
      <w:r w:rsidRPr="00051A2C">
        <w:rPr>
          <w:rFonts w:asciiTheme="minorHAnsi" w:hAnsiTheme="minorHAnsi" w:cstheme="minorHAnsi"/>
          <w:sz w:val="22"/>
          <w:szCs w:val="22"/>
          <w:lang w:val="en-GB"/>
        </w:rPr>
        <w:t xml:space="preserve">have </w:t>
      </w:r>
      <w:r>
        <w:rPr>
          <w:rFonts w:asciiTheme="minorHAnsi" w:hAnsiTheme="minorHAnsi" w:cstheme="minorHAnsi"/>
          <w:sz w:val="22"/>
          <w:szCs w:val="22"/>
          <w:lang w:val="en-GB"/>
        </w:rPr>
        <w:t>above all</w:t>
      </w:r>
      <w:r w:rsidRPr="005F39CB">
        <w:rPr>
          <w:rFonts w:asciiTheme="minorHAnsi" w:hAnsiTheme="minorHAnsi" w:cstheme="minorHAnsi"/>
          <w:sz w:val="22"/>
          <w:szCs w:val="22"/>
          <w:lang w:val="en-GB"/>
        </w:rPr>
        <w:t xml:space="preserve"> been strongly associated to a negative idea of marginality and isolation. Ho</w:t>
      </w:r>
      <w:r w:rsidRPr="00051A2C">
        <w:rPr>
          <w:rFonts w:asciiTheme="minorHAnsi" w:hAnsiTheme="minorHAnsi" w:cstheme="minorHAnsi"/>
          <w:sz w:val="22"/>
          <w:szCs w:val="22"/>
          <w:lang w:val="en-GB"/>
        </w:rPr>
        <w:t xml:space="preserve">wever, awareness </w:t>
      </w:r>
      <w:r>
        <w:rPr>
          <w:rFonts w:asciiTheme="minorHAnsi" w:hAnsiTheme="minorHAnsi" w:cstheme="minorHAnsi"/>
          <w:sz w:val="22"/>
          <w:szCs w:val="22"/>
          <w:lang w:val="en-GB"/>
        </w:rPr>
        <w:t>of</w:t>
      </w:r>
      <w:r w:rsidRPr="005F39CB">
        <w:rPr>
          <w:rFonts w:asciiTheme="minorHAnsi" w:hAnsiTheme="minorHAnsi" w:cstheme="minorHAnsi"/>
          <w:sz w:val="22"/>
          <w:szCs w:val="22"/>
          <w:lang w:val="en-GB"/>
        </w:rPr>
        <w:t xml:space="preserve"> the indefinability of “inner areas”, and the risks implied in using unreal categories have ari</w:t>
      </w:r>
      <w:r w:rsidRPr="00051A2C">
        <w:rPr>
          <w:rFonts w:asciiTheme="minorHAnsi" w:hAnsiTheme="minorHAnsi" w:cstheme="minorHAnsi"/>
          <w:sz w:val="22"/>
          <w:szCs w:val="22"/>
          <w:lang w:val="en-GB"/>
        </w:rPr>
        <w:t>s</w:t>
      </w:r>
      <w:r w:rsidR="006F35E5">
        <w:rPr>
          <w:rFonts w:asciiTheme="minorHAnsi" w:hAnsiTheme="minorHAnsi" w:cstheme="minorHAnsi"/>
          <w:sz w:val="22"/>
          <w:szCs w:val="22"/>
          <w:lang w:val="en-GB"/>
        </w:rPr>
        <w:t>en</w:t>
      </w:r>
      <w:r w:rsidRPr="00051A2C">
        <w:rPr>
          <w:rFonts w:asciiTheme="minorHAnsi" w:hAnsiTheme="minorHAnsi" w:cstheme="minorHAnsi"/>
          <w:sz w:val="22"/>
          <w:szCs w:val="22"/>
          <w:lang w:val="en-GB"/>
        </w:rPr>
        <w:t xml:space="preserve"> sin</w:t>
      </w:r>
      <w:r w:rsidRPr="005F39CB">
        <w:rPr>
          <w:rFonts w:asciiTheme="minorHAnsi" w:hAnsiTheme="minorHAnsi" w:cstheme="minorHAnsi"/>
          <w:sz w:val="22"/>
          <w:szCs w:val="22"/>
          <w:lang w:val="en-GB"/>
        </w:rPr>
        <w:t xml:space="preserve">ce the last century. As </w:t>
      </w:r>
      <w:proofErr w:type="spellStart"/>
      <w:r w:rsidRPr="005F39CB">
        <w:rPr>
          <w:rFonts w:asciiTheme="minorHAnsi" w:hAnsiTheme="minorHAnsi" w:cstheme="minorHAnsi"/>
          <w:sz w:val="22"/>
          <w:szCs w:val="22"/>
          <w:lang w:val="en-GB"/>
        </w:rPr>
        <w:t>Manlio</w:t>
      </w:r>
      <w:proofErr w:type="spellEnd"/>
      <w:r w:rsidRPr="005F39CB">
        <w:rPr>
          <w:rFonts w:asciiTheme="minorHAnsi" w:hAnsiTheme="minorHAnsi" w:cstheme="minorHAnsi"/>
          <w:sz w:val="22"/>
          <w:szCs w:val="22"/>
          <w:lang w:val="en-GB"/>
        </w:rPr>
        <w:t xml:space="preserve"> Rossi </w:t>
      </w:r>
      <w:proofErr w:type="spellStart"/>
      <w:r w:rsidRPr="005F39CB">
        <w:rPr>
          <w:rFonts w:asciiTheme="minorHAnsi" w:hAnsiTheme="minorHAnsi" w:cstheme="minorHAnsi"/>
          <w:sz w:val="22"/>
          <w:szCs w:val="22"/>
          <w:lang w:val="en-GB"/>
        </w:rPr>
        <w:t>Doria</w:t>
      </w:r>
      <w:proofErr w:type="spellEnd"/>
      <w:r w:rsidRPr="005F39CB">
        <w:rPr>
          <w:rFonts w:asciiTheme="minorHAnsi" w:hAnsiTheme="minorHAnsi" w:cstheme="minorHAnsi"/>
          <w:sz w:val="22"/>
          <w:szCs w:val="22"/>
          <w:lang w:val="en-GB"/>
        </w:rPr>
        <w:t xml:space="preserve"> writes in the introduction to the </w:t>
      </w:r>
      <w:r w:rsidRPr="005F39CB">
        <w:rPr>
          <w:rFonts w:asciiTheme="minorHAnsi" w:hAnsiTheme="minorHAnsi" w:cstheme="minorHAnsi"/>
          <w:i/>
          <w:iCs/>
          <w:sz w:val="22"/>
          <w:szCs w:val="22"/>
          <w:lang w:val="en-GB"/>
        </w:rPr>
        <w:t>Special project for the inner South</w:t>
      </w:r>
      <w:r w:rsidRPr="005F39CB">
        <w:rPr>
          <w:rFonts w:asciiTheme="minorHAnsi" w:hAnsiTheme="minorHAnsi" w:cstheme="minorHAnsi"/>
          <w:sz w:val="22"/>
          <w:szCs w:val="22"/>
          <w:lang w:val="en-GB"/>
        </w:rPr>
        <w:t xml:space="preserve"> (1981)</w:t>
      </w:r>
      <w:r w:rsidRPr="005F39CB">
        <w:rPr>
          <w:rStyle w:val="Rimandonotaapidipagina"/>
          <w:rFonts w:asciiTheme="minorHAnsi" w:hAnsiTheme="minorHAnsi" w:cstheme="minorHAnsi"/>
          <w:sz w:val="22"/>
          <w:szCs w:val="22"/>
          <w:lang w:val="en-GB"/>
        </w:rPr>
        <w:footnoteReference w:id="28"/>
      </w:r>
      <w:r w:rsidRPr="005F39CB">
        <w:rPr>
          <w:rFonts w:asciiTheme="minorHAnsi" w:hAnsiTheme="minorHAnsi" w:cstheme="minorHAnsi"/>
          <w:sz w:val="22"/>
          <w:szCs w:val="22"/>
          <w:lang w:val="en-GB"/>
        </w:rPr>
        <w:t xml:space="preserve"> «the idea of “internal area” is a necessary abstraction that operationally lacks meaning»</w:t>
      </w:r>
      <w:r w:rsidRPr="005F39CB">
        <w:rPr>
          <w:rStyle w:val="Rimandonotaapidipagina"/>
          <w:rFonts w:asciiTheme="minorHAnsi" w:hAnsiTheme="minorHAnsi" w:cstheme="minorHAnsi"/>
          <w:sz w:val="22"/>
          <w:szCs w:val="22"/>
          <w:lang w:val="en-GB"/>
        </w:rPr>
        <w:footnoteReference w:id="29"/>
      </w:r>
      <w:r w:rsidRPr="005F39CB">
        <w:rPr>
          <w:rFonts w:asciiTheme="minorHAnsi" w:hAnsiTheme="minorHAnsi" w:cstheme="minorHAnsi"/>
          <w:sz w:val="22"/>
          <w:szCs w:val="22"/>
          <w:lang w:val="en-GB"/>
        </w:rPr>
        <w:t>. Even within mountainous or hilly territories, some areas are far from fragile or marginal, possessing high productive values or, conversely, were once prosperous but have now become impoverished and depopulated. «In practical terms, what matters is the individual zone, realistically delimited, not very extensive, with its specific features, its problems, its population, and its past events»</w:t>
      </w:r>
      <w:r w:rsidRPr="005F39CB">
        <w:rPr>
          <w:rStyle w:val="Rimandonotaapidipagina"/>
          <w:rFonts w:asciiTheme="minorHAnsi" w:hAnsiTheme="minorHAnsi" w:cstheme="minorHAnsi"/>
          <w:sz w:val="22"/>
          <w:szCs w:val="22"/>
          <w:lang w:val="en-GB"/>
        </w:rPr>
        <w:footnoteReference w:id="30"/>
      </w:r>
      <w:r w:rsidRPr="005F39CB">
        <w:rPr>
          <w:rFonts w:asciiTheme="minorHAnsi" w:hAnsiTheme="minorHAnsi" w:cstheme="minorHAnsi"/>
          <w:sz w:val="22"/>
          <w:szCs w:val="22"/>
          <w:lang w:val="en-GB"/>
        </w:rPr>
        <w:t>. The difficulty in defining what an "inner" area is already emerged in the post-war debate when there was reflection on the idea of describing as "inner" everything that was not coastal (a rigid definition quickly abandoned)</w:t>
      </w:r>
      <w:r w:rsidRPr="005F39CB">
        <w:rPr>
          <w:rStyle w:val="Rimandonotaapidipagina"/>
          <w:rFonts w:asciiTheme="minorHAnsi" w:hAnsiTheme="minorHAnsi" w:cstheme="minorHAnsi"/>
          <w:sz w:val="22"/>
          <w:szCs w:val="22"/>
          <w:lang w:val="en-GB"/>
        </w:rPr>
        <w:footnoteReference w:id="31"/>
      </w:r>
      <w:r w:rsidRPr="005F39CB">
        <w:rPr>
          <w:rFonts w:asciiTheme="minorHAnsi" w:hAnsiTheme="minorHAnsi" w:cstheme="minorHAnsi"/>
          <w:sz w:val="22"/>
          <w:szCs w:val="22"/>
          <w:lang w:val="en-GB"/>
        </w:rPr>
        <w:t xml:space="preserve"> or, regardless of the relationship with the coast, everything that has remained closed to progress</w:t>
      </w:r>
      <w:r w:rsidRPr="005F39CB">
        <w:rPr>
          <w:rStyle w:val="Rimandonotaapidipagina"/>
          <w:rFonts w:asciiTheme="minorHAnsi" w:hAnsiTheme="minorHAnsi" w:cstheme="minorHAnsi"/>
          <w:sz w:val="22"/>
          <w:szCs w:val="22"/>
          <w:lang w:val="en-GB"/>
        </w:rPr>
        <w:footnoteReference w:id="32"/>
      </w:r>
      <w:r w:rsidRPr="005F39CB">
        <w:rPr>
          <w:rFonts w:asciiTheme="minorHAnsi" w:hAnsiTheme="minorHAnsi" w:cstheme="minorHAnsi"/>
          <w:sz w:val="22"/>
          <w:szCs w:val="22"/>
          <w:lang w:val="en-GB"/>
        </w:rPr>
        <w:t xml:space="preserve">. </w:t>
      </w:r>
    </w:p>
    <w:p w14:paraId="4F31C95A" w14:textId="77777777" w:rsidR="00003F11" w:rsidRPr="005F39CB" w:rsidRDefault="00003F11" w:rsidP="00003F11">
      <w:pPr>
        <w:autoSpaceDE w:val="0"/>
        <w:autoSpaceDN w:val="0"/>
        <w:adjustRightInd w:val="0"/>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Indeed, even at that time, scholars and experts, at least those more attentive to the dynamics of territorial transformations, were aware of the need to break away from the stereotype that associated socio-economic and cultural marginality with physical marginalisation</w:t>
      </w:r>
      <w:r w:rsidRPr="005F39CB">
        <w:rPr>
          <w:rStyle w:val="Rimandonotaapidipagina"/>
          <w:rFonts w:asciiTheme="minorHAnsi" w:hAnsiTheme="minorHAnsi" w:cstheme="minorHAnsi"/>
          <w:sz w:val="22"/>
          <w:szCs w:val="22"/>
          <w:lang w:val="en-GB"/>
        </w:rPr>
        <w:footnoteReference w:id="33"/>
      </w:r>
      <w:r w:rsidRPr="005F39CB">
        <w:rPr>
          <w:rFonts w:asciiTheme="minorHAnsi" w:hAnsiTheme="minorHAnsi" w:cstheme="minorHAnsi"/>
          <w:sz w:val="22"/>
          <w:szCs w:val="22"/>
          <w:lang w:val="en-GB"/>
        </w:rPr>
        <w:t>. However, they were equally conscious of the impossibility of defining the meaning of “inner area” only grounding it on historical and cultural criteria. This would have implied the need to confr</w:t>
      </w:r>
      <w:r w:rsidRPr="00051A2C">
        <w:rPr>
          <w:rFonts w:asciiTheme="minorHAnsi" w:hAnsiTheme="minorHAnsi" w:cstheme="minorHAnsi"/>
          <w:sz w:val="22"/>
          <w:szCs w:val="22"/>
          <w:lang w:val="en-GB"/>
        </w:rPr>
        <w:t>ont the immense diversities of the territories and, therefore, the impossibility of defining a single category.</w:t>
      </w:r>
      <w:r w:rsidRPr="005F39CB">
        <w:rPr>
          <w:rFonts w:asciiTheme="minorHAnsi" w:hAnsiTheme="minorHAnsi" w:cstheme="minorHAnsi"/>
          <w:sz w:val="22"/>
          <w:szCs w:val="22"/>
          <w:lang w:val="en-GB"/>
        </w:rPr>
        <w:t xml:space="preserve"> Moreover, a definition of this kind would undoubtedly be impossible. It is not by chance that after fifty years and despite the innovative approach of SNAI, the classification in peri-urban, intermediate, peripheral, and ultra-peripheral areas proposed for settlements other than urban poles is not conceived as a historiographical category</w:t>
      </w:r>
      <w:r w:rsidRPr="005F39CB">
        <w:rPr>
          <w:rStyle w:val="Rimandonotaapidipagina"/>
          <w:rFonts w:asciiTheme="minorHAnsi" w:hAnsiTheme="minorHAnsi" w:cstheme="minorHAnsi"/>
          <w:sz w:val="22"/>
          <w:szCs w:val="22"/>
          <w:lang w:val="en-GB"/>
        </w:rPr>
        <w:footnoteReference w:id="34"/>
      </w:r>
      <w:r w:rsidRPr="005F39CB">
        <w:rPr>
          <w:rFonts w:asciiTheme="minorHAnsi" w:hAnsiTheme="minorHAnsi" w:cstheme="minorHAnsi"/>
          <w:sz w:val="22"/>
          <w:szCs w:val="22"/>
          <w:lang w:val="en-GB"/>
        </w:rPr>
        <w:t>. On the contrary, it is a technical (and political) distinction grounded on the distance, in terms of space and time, of these areas from the urban poles</w:t>
      </w:r>
      <w:r w:rsidRPr="005F39CB">
        <w:rPr>
          <w:rStyle w:val="Rimandonotaapidipagina"/>
          <w:rFonts w:asciiTheme="minorHAnsi" w:hAnsiTheme="minorHAnsi" w:cstheme="minorHAnsi"/>
          <w:sz w:val="22"/>
          <w:szCs w:val="22"/>
          <w:lang w:val="en-GB"/>
        </w:rPr>
        <w:footnoteReference w:id="35"/>
      </w:r>
      <w:r w:rsidRPr="005F39CB">
        <w:rPr>
          <w:rFonts w:asciiTheme="minorHAnsi" w:hAnsiTheme="minorHAnsi" w:cstheme="minorHAnsi"/>
          <w:sz w:val="22"/>
          <w:szCs w:val="22"/>
          <w:lang w:val="en-GB"/>
        </w:rPr>
        <w:t xml:space="preserve">. </w:t>
      </w:r>
    </w:p>
    <w:p w14:paraId="44066726" w14:textId="48CEAC72" w:rsidR="00003F11" w:rsidRPr="005F39CB" w:rsidRDefault="00003F11" w:rsidP="00003F11">
      <w:pPr>
        <w:autoSpaceDE w:val="0"/>
        <w:autoSpaceDN w:val="0"/>
        <w:adjustRightInd w:val="0"/>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However, as a relevant sign of change, in the view of SNAI, the inclusion among inner areas does not necessarily mean that the specific site is fragile. By overturning the common belief which has significantly influenced national policies since the post-war period, “</w:t>
      </w:r>
      <w:r>
        <w:rPr>
          <w:rFonts w:asciiTheme="minorHAnsi" w:hAnsiTheme="minorHAnsi" w:cstheme="minorHAnsi"/>
          <w:sz w:val="22"/>
          <w:szCs w:val="22"/>
          <w:lang w:val="en-GB"/>
        </w:rPr>
        <w:t>i</w:t>
      </w:r>
      <w:r w:rsidRPr="005F39CB">
        <w:rPr>
          <w:rFonts w:asciiTheme="minorHAnsi" w:hAnsiTheme="minorHAnsi" w:cstheme="minorHAnsi"/>
          <w:sz w:val="22"/>
          <w:szCs w:val="22"/>
          <w:lang w:val="en-GB"/>
        </w:rPr>
        <w:t xml:space="preserve">nner” and “fragile” are not synonymous in the conception of SNAI. On the contrary, «in some areas, some particular capabilities of the stakeholders along with some policy actions, since the </w:t>
      </w:r>
      <w:r>
        <w:rPr>
          <w:rFonts w:asciiTheme="minorHAnsi" w:hAnsiTheme="minorHAnsi" w:cstheme="minorHAnsi"/>
          <w:sz w:val="22"/>
          <w:szCs w:val="22"/>
          <w:lang w:val="en-GB"/>
        </w:rPr>
        <w:t>19</w:t>
      </w:r>
      <w:r w:rsidRPr="005F39CB">
        <w:rPr>
          <w:rFonts w:asciiTheme="minorHAnsi" w:hAnsiTheme="minorHAnsi" w:cstheme="minorHAnsi"/>
          <w:sz w:val="22"/>
          <w:szCs w:val="22"/>
          <w:lang w:val="en-GB"/>
        </w:rPr>
        <w:t>80s have transformed marginality into an asset to enhance, by activating interesting processes of development through the involvement of local communities</w:t>
      </w:r>
      <w:r w:rsidR="006F35E5">
        <w:rPr>
          <w:rFonts w:asciiTheme="minorHAnsi" w:hAnsiTheme="minorHAnsi" w:cstheme="minorHAnsi"/>
          <w:sz w:val="22"/>
          <w:szCs w:val="22"/>
          <w:lang w:val="en-GB"/>
        </w:rPr>
        <w:t>,</w:t>
      </w:r>
      <w:r w:rsidRPr="005F39CB">
        <w:rPr>
          <w:rFonts w:asciiTheme="minorHAnsi" w:hAnsiTheme="minorHAnsi" w:cstheme="minorHAnsi"/>
          <w:sz w:val="22"/>
          <w:szCs w:val="22"/>
          <w:lang w:val="en-GB"/>
        </w:rPr>
        <w:t xml:space="preserve"> being able to hinder depopulation»</w:t>
      </w:r>
      <w:r w:rsidRPr="005F39CB">
        <w:rPr>
          <w:rStyle w:val="Rimandonotaapidipagina"/>
          <w:rFonts w:asciiTheme="minorHAnsi" w:hAnsiTheme="minorHAnsi" w:cstheme="minorHAnsi"/>
          <w:sz w:val="22"/>
          <w:szCs w:val="22"/>
          <w:lang w:val="en-GB"/>
        </w:rPr>
        <w:footnoteReference w:id="36"/>
      </w:r>
      <w:r w:rsidRPr="005F39CB">
        <w:rPr>
          <w:rFonts w:asciiTheme="minorHAnsi" w:hAnsiTheme="minorHAnsi" w:cstheme="minorHAnsi"/>
          <w:sz w:val="22"/>
          <w:szCs w:val="22"/>
          <w:lang w:val="en-GB"/>
        </w:rPr>
        <w:t>.</w:t>
      </w:r>
    </w:p>
    <w:p w14:paraId="44AFF465" w14:textId="77777777" w:rsidR="00003F11" w:rsidRPr="005F39CB" w:rsidRDefault="00003F11" w:rsidP="00003F11">
      <w:pPr>
        <w:autoSpaceDE w:val="0"/>
        <w:autoSpaceDN w:val="0"/>
        <w:adjustRightInd w:val="0"/>
        <w:jc w:val="both"/>
        <w:rPr>
          <w:rFonts w:asciiTheme="minorHAnsi" w:hAnsiTheme="minorHAnsi" w:cstheme="minorHAnsi"/>
          <w:i/>
          <w:iCs/>
          <w:color w:val="FF0000"/>
          <w:sz w:val="22"/>
          <w:szCs w:val="22"/>
          <w:lang w:val="en-GB"/>
        </w:rPr>
      </w:pPr>
    </w:p>
    <w:p w14:paraId="2D3FAD7F" w14:textId="77777777" w:rsidR="00003F11" w:rsidRPr="005F39CB" w:rsidRDefault="00003F11" w:rsidP="00003F11">
      <w:pPr>
        <w:autoSpaceDE w:val="0"/>
        <w:autoSpaceDN w:val="0"/>
        <w:adjustRightInd w:val="0"/>
        <w:jc w:val="both"/>
        <w:rPr>
          <w:rFonts w:asciiTheme="minorHAnsi" w:hAnsiTheme="minorHAnsi" w:cstheme="minorHAnsi"/>
          <w:i/>
          <w:iCs/>
          <w:color w:val="FF0000"/>
          <w:sz w:val="22"/>
          <w:szCs w:val="22"/>
          <w:lang w:val="en-GB"/>
        </w:rPr>
      </w:pPr>
    </w:p>
    <w:p w14:paraId="7EEF9CB4" w14:textId="77777777" w:rsidR="00003F11" w:rsidRPr="005F39CB" w:rsidRDefault="00003F11" w:rsidP="00003F11">
      <w:pPr>
        <w:autoSpaceDE w:val="0"/>
        <w:autoSpaceDN w:val="0"/>
        <w:adjustRightInd w:val="0"/>
        <w:jc w:val="both"/>
        <w:rPr>
          <w:rFonts w:asciiTheme="minorHAnsi" w:hAnsiTheme="minorHAnsi" w:cstheme="minorHAnsi"/>
          <w:i/>
          <w:iCs/>
          <w:color w:val="000000" w:themeColor="text1"/>
          <w:sz w:val="22"/>
          <w:szCs w:val="22"/>
          <w:lang w:val="en-GB"/>
        </w:rPr>
      </w:pPr>
      <w:r w:rsidRPr="005F39CB">
        <w:rPr>
          <w:rFonts w:asciiTheme="minorHAnsi" w:hAnsiTheme="minorHAnsi" w:cstheme="minorHAnsi"/>
          <w:i/>
          <w:iCs/>
          <w:color w:val="000000" w:themeColor="text1"/>
          <w:sz w:val="22"/>
          <w:szCs w:val="22"/>
          <w:lang w:val="en-GB"/>
        </w:rPr>
        <w:lastRenderedPageBreak/>
        <w:t>Local, Regional, and universal history. Which narrative in the history-based approach?</w:t>
      </w:r>
    </w:p>
    <w:p w14:paraId="495B8EBD" w14:textId="77777777" w:rsidR="00003F11" w:rsidRPr="005F39CB" w:rsidRDefault="00003F11" w:rsidP="00003F11">
      <w:pPr>
        <w:autoSpaceDE w:val="0"/>
        <w:autoSpaceDN w:val="0"/>
        <w:adjustRightInd w:val="0"/>
        <w:jc w:val="both"/>
        <w:rPr>
          <w:rFonts w:asciiTheme="minorHAnsi" w:hAnsiTheme="minorHAnsi" w:cstheme="minorHAnsi"/>
          <w:color w:val="FF0000"/>
          <w:sz w:val="22"/>
          <w:szCs w:val="22"/>
          <w:lang w:val="en-GB"/>
        </w:rPr>
      </w:pPr>
      <w:r w:rsidRPr="005F39CB">
        <w:rPr>
          <w:rFonts w:asciiTheme="minorHAnsi" w:hAnsiTheme="minorHAnsi" w:cstheme="minorHAnsi"/>
          <w:sz w:val="22"/>
          <w:szCs w:val="22"/>
          <w:lang w:val="en-GB"/>
        </w:rPr>
        <w:t xml:space="preserve">The issue is of utmost importance for the reflections that follow. Even though it may not be possible to define the category of "internal area" based on historical-cultural or, worse still, identity parameters, it is true that any viable strategy or program aimed at internal areas cannot ignore the study of the specific, historical characteristics of that given area, even before considering the physical ones. </w:t>
      </w:r>
    </w:p>
    <w:p w14:paraId="587FD17C" w14:textId="77777777" w:rsidR="00003F11" w:rsidRPr="005F39CB" w:rsidRDefault="00003F11" w:rsidP="00003F11">
      <w:pPr>
        <w:autoSpaceDE w:val="0"/>
        <w:autoSpaceDN w:val="0"/>
        <w:adjustRightInd w:val="0"/>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 xml:space="preserve">For this reason and given the importance of cultural heritage in fostering development in inner areas, another crucial question is the role of a history-based approach in defining appropriate policies and strategies. </w:t>
      </w:r>
    </w:p>
    <w:p w14:paraId="3A94604F" w14:textId="056BB656" w:rsidR="00003F11" w:rsidRPr="005F39CB" w:rsidRDefault="00003F11" w:rsidP="00003F11">
      <w:pPr>
        <w:jc w:val="both"/>
        <w:rPr>
          <w:rFonts w:asciiTheme="minorHAnsi" w:hAnsiTheme="minorHAnsi" w:cstheme="minorHAnsi"/>
          <w:color w:val="FF0000"/>
          <w:sz w:val="22"/>
          <w:szCs w:val="22"/>
          <w:lang w:val="en-GB"/>
        </w:rPr>
      </w:pPr>
      <w:r w:rsidRPr="005F39CB">
        <w:rPr>
          <w:rFonts w:asciiTheme="minorHAnsi" w:hAnsiTheme="minorHAnsi" w:cstheme="minorHAnsi"/>
          <w:sz w:val="22"/>
          <w:szCs w:val="22"/>
          <w:lang w:val="en-GB"/>
        </w:rPr>
        <w:t>In the case of Italy, SNAI is built on a place-based approach that does not explicitly refer to a history-based process of knowledge of the involved areas</w:t>
      </w:r>
      <w:r w:rsidRPr="005F39CB">
        <w:rPr>
          <w:rStyle w:val="Rimandonotaapidipagina"/>
          <w:rFonts w:asciiTheme="minorHAnsi" w:hAnsiTheme="minorHAnsi" w:cstheme="minorHAnsi"/>
          <w:sz w:val="22"/>
          <w:szCs w:val="22"/>
          <w:lang w:val="en-GB"/>
        </w:rPr>
        <w:footnoteReference w:id="37"/>
      </w:r>
      <w:r w:rsidRPr="005F39CB">
        <w:rPr>
          <w:rFonts w:asciiTheme="minorHAnsi" w:hAnsiTheme="minorHAnsi" w:cstheme="minorHAnsi"/>
          <w:sz w:val="22"/>
          <w:szCs w:val="22"/>
          <w:lang w:val="en-GB"/>
        </w:rPr>
        <w:t xml:space="preserve">. In SNAI </w:t>
      </w:r>
      <w:r w:rsidRPr="005F39CB">
        <w:rPr>
          <w:rStyle w:val="normaltextrun"/>
          <w:rFonts w:asciiTheme="minorHAnsi" w:hAnsiTheme="minorHAnsi" w:cstheme="minorHAnsi"/>
          <w:sz w:val="22"/>
          <w:szCs w:val="22"/>
          <w:lang w:val="en-GB"/>
        </w:rPr>
        <w:t>–</w:t>
      </w:r>
      <w:r w:rsidRPr="005F39CB">
        <w:rPr>
          <w:rFonts w:asciiTheme="minorHAnsi" w:hAnsiTheme="minorHAnsi" w:cstheme="minorHAnsi"/>
          <w:sz w:val="22"/>
          <w:szCs w:val="22"/>
          <w:lang w:val="en-GB"/>
        </w:rPr>
        <w:t xml:space="preserve"> which is not the focus of the following reflections but only a pretext for verifying the importance of the historical dimension in defining proper approaches for the destiny of small towns in marginal areas </w:t>
      </w:r>
      <w:r w:rsidRPr="005F39CB">
        <w:rPr>
          <w:rStyle w:val="normaltextrun"/>
          <w:rFonts w:asciiTheme="minorHAnsi" w:hAnsiTheme="minorHAnsi" w:cstheme="minorHAnsi"/>
          <w:sz w:val="22"/>
          <w:szCs w:val="22"/>
          <w:lang w:val="en-GB"/>
        </w:rPr>
        <w:t>–</w:t>
      </w:r>
      <w:r w:rsidRPr="005F39CB">
        <w:rPr>
          <w:rFonts w:asciiTheme="minorHAnsi" w:hAnsiTheme="minorHAnsi" w:cstheme="minorHAnsi"/>
          <w:color w:val="FF0000"/>
          <w:sz w:val="22"/>
          <w:szCs w:val="22"/>
          <w:lang w:val="en-GB"/>
        </w:rPr>
        <w:t xml:space="preserve"> </w:t>
      </w:r>
      <w:r w:rsidRPr="005F39CB">
        <w:rPr>
          <w:rFonts w:asciiTheme="minorHAnsi" w:hAnsiTheme="minorHAnsi" w:cstheme="minorHAnsi"/>
          <w:sz w:val="22"/>
          <w:szCs w:val="22"/>
          <w:lang w:val="en-GB"/>
        </w:rPr>
        <w:t xml:space="preserve">the socio-economic and demographical structure of the specific area are the leading indicators to assess the potentiality for </w:t>
      </w:r>
      <w:r w:rsidR="00360414">
        <w:rPr>
          <w:rFonts w:asciiTheme="minorHAnsi" w:hAnsiTheme="minorHAnsi" w:cstheme="minorHAnsi"/>
          <w:sz w:val="22"/>
          <w:szCs w:val="22"/>
          <w:lang w:val="en-GB"/>
        </w:rPr>
        <w:t xml:space="preserve">the development of a </w:t>
      </w:r>
      <w:r w:rsidRPr="005F39CB">
        <w:rPr>
          <w:rFonts w:asciiTheme="minorHAnsi" w:hAnsiTheme="minorHAnsi" w:cstheme="minorHAnsi"/>
          <w:sz w:val="22"/>
          <w:szCs w:val="22"/>
          <w:lang w:val="en-GB"/>
        </w:rPr>
        <w:t>given area, along with its potential in attracting tourism. But these indicators are not sufficient, as well as the nonspecific presence of cultural heritage, to evaluate the potentiality of small and very small towns to be repopulated or definitively abandoned</w:t>
      </w:r>
      <w:r w:rsidRPr="005F39CB">
        <w:rPr>
          <w:rStyle w:val="Rimandonotaapidipagina"/>
          <w:rFonts w:asciiTheme="minorHAnsi" w:hAnsiTheme="minorHAnsi" w:cstheme="minorHAnsi"/>
          <w:sz w:val="22"/>
          <w:szCs w:val="22"/>
          <w:lang w:val="en-GB"/>
        </w:rPr>
        <w:footnoteReference w:id="38"/>
      </w:r>
      <w:r w:rsidRPr="005F39CB">
        <w:rPr>
          <w:rFonts w:asciiTheme="minorHAnsi" w:hAnsiTheme="minorHAnsi" w:cstheme="minorHAnsi"/>
          <w:sz w:val="22"/>
          <w:szCs w:val="22"/>
          <w:lang w:val="en-GB"/>
        </w:rPr>
        <w:t xml:space="preserve">. </w:t>
      </w:r>
    </w:p>
    <w:p w14:paraId="693F7D81" w14:textId="0EB8F0B3" w:rsidR="00003F11" w:rsidRPr="009D1858" w:rsidRDefault="00003F11" w:rsidP="00003F11">
      <w:pPr>
        <w:autoSpaceDE w:val="0"/>
        <w:autoSpaceDN w:val="0"/>
        <w:adjustRightInd w:val="0"/>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 xml:space="preserve">Since the </w:t>
      </w:r>
      <w:r>
        <w:rPr>
          <w:rFonts w:asciiTheme="minorHAnsi" w:hAnsiTheme="minorHAnsi" w:cstheme="minorHAnsi"/>
          <w:sz w:val="22"/>
          <w:szCs w:val="22"/>
          <w:lang w:val="en-GB"/>
        </w:rPr>
        <w:t>19</w:t>
      </w:r>
      <w:r w:rsidRPr="005F39CB">
        <w:rPr>
          <w:rFonts w:asciiTheme="minorHAnsi" w:hAnsiTheme="minorHAnsi" w:cstheme="minorHAnsi"/>
          <w:sz w:val="22"/>
          <w:szCs w:val="22"/>
          <w:lang w:val="en-GB"/>
        </w:rPr>
        <w:t>70</w:t>
      </w:r>
      <w:r>
        <w:rPr>
          <w:rFonts w:asciiTheme="minorHAnsi" w:hAnsiTheme="minorHAnsi" w:cstheme="minorHAnsi"/>
          <w:sz w:val="22"/>
          <w:szCs w:val="22"/>
          <w:lang w:val="en-GB"/>
        </w:rPr>
        <w:t>s</w:t>
      </w:r>
      <w:r w:rsidRPr="005F39CB">
        <w:rPr>
          <w:rFonts w:asciiTheme="minorHAnsi" w:hAnsiTheme="minorHAnsi" w:cstheme="minorHAnsi"/>
          <w:sz w:val="22"/>
          <w:szCs w:val="22"/>
          <w:lang w:val="en-GB"/>
        </w:rPr>
        <w:t xml:space="preserve">, many studies from historians, economists and geographers </w:t>
      </w:r>
      <w:r>
        <w:rPr>
          <w:rFonts w:asciiTheme="minorHAnsi" w:hAnsiTheme="minorHAnsi" w:cstheme="minorHAnsi"/>
          <w:sz w:val="22"/>
          <w:szCs w:val="22"/>
          <w:lang w:val="en-GB"/>
        </w:rPr>
        <w:t xml:space="preserve">have </w:t>
      </w:r>
      <w:r w:rsidRPr="005F39CB">
        <w:rPr>
          <w:rFonts w:asciiTheme="minorHAnsi" w:hAnsiTheme="minorHAnsi" w:cstheme="minorHAnsi"/>
          <w:sz w:val="22"/>
          <w:szCs w:val="22"/>
          <w:lang w:val="en-GB"/>
        </w:rPr>
        <w:t>tend</w:t>
      </w:r>
      <w:r>
        <w:rPr>
          <w:rFonts w:asciiTheme="minorHAnsi" w:hAnsiTheme="minorHAnsi" w:cstheme="minorHAnsi"/>
          <w:sz w:val="22"/>
          <w:szCs w:val="22"/>
          <w:lang w:val="en-GB"/>
        </w:rPr>
        <w:t>ed</w:t>
      </w:r>
      <w:r w:rsidRPr="005F39CB">
        <w:rPr>
          <w:rFonts w:asciiTheme="minorHAnsi" w:hAnsiTheme="minorHAnsi" w:cstheme="minorHAnsi"/>
          <w:sz w:val="22"/>
          <w:szCs w:val="22"/>
          <w:lang w:val="en-GB"/>
        </w:rPr>
        <w:t xml:space="preserve"> to demonstrate that the vitality of a place mainly depends on the awareness of the communities </w:t>
      </w:r>
      <w:r w:rsidR="00360414">
        <w:rPr>
          <w:rFonts w:asciiTheme="minorHAnsi" w:hAnsiTheme="minorHAnsi" w:cstheme="minorHAnsi"/>
          <w:sz w:val="22"/>
          <w:szCs w:val="22"/>
          <w:lang w:val="en-GB"/>
        </w:rPr>
        <w:t>regarding</w:t>
      </w:r>
      <w:r w:rsidRPr="005F39CB">
        <w:rPr>
          <w:rFonts w:asciiTheme="minorHAnsi" w:hAnsiTheme="minorHAnsi" w:cstheme="minorHAnsi"/>
          <w:sz w:val="22"/>
          <w:szCs w:val="22"/>
          <w:lang w:val="en-GB"/>
        </w:rPr>
        <w:t xml:space="preserve"> their values and identity; awareness that only a historical reconstruction and reconnections of facts and events can provide. In an interesting study published in 1973, the geographer Massimo </w:t>
      </w:r>
      <w:proofErr w:type="spellStart"/>
      <w:r w:rsidRPr="005F39CB">
        <w:rPr>
          <w:rFonts w:asciiTheme="minorHAnsi" w:hAnsiTheme="minorHAnsi" w:cstheme="minorHAnsi"/>
          <w:sz w:val="22"/>
          <w:szCs w:val="22"/>
          <w:lang w:val="en-GB"/>
        </w:rPr>
        <w:t>Quaini</w:t>
      </w:r>
      <w:proofErr w:type="spellEnd"/>
      <w:r w:rsidRPr="005F39CB">
        <w:rPr>
          <w:rFonts w:asciiTheme="minorHAnsi" w:hAnsiTheme="minorHAnsi" w:cstheme="minorHAnsi"/>
          <w:sz w:val="22"/>
          <w:szCs w:val="22"/>
          <w:lang w:val="en-GB"/>
        </w:rPr>
        <w:t xml:space="preserve"> reflected on the uselessness of studies </w:t>
      </w:r>
      <w:r>
        <w:rPr>
          <w:rFonts w:asciiTheme="minorHAnsi" w:hAnsiTheme="minorHAnsi" w:cstheme="minorHAnsi"/>
          <w:sz w:val="22"/>
          <w:szCs w:val="22"/>
          <w:lang w:val="en-GB"/>
        </w:rPr>
        <w:t>on</w:t>
      </w:r>
      <w:r w:rsidRPr="005F39CB">
        <w:rPr>
          <w:rFonts w:asciiTheme="minorHAnsi" w:hAnsiTheme="minorHAnsi" w:cstheme="minorHAnsi"/>
          <w:sz w:val="22"/>
          <w:szCs w:val="22"/>
          <w:lang w:val="en-GB"/>
        </w:rPr>
        <w:t xml:space="preserve"> abandoned small towns if not framed in their natural (and historical) context. He suggested shifting the focus from studying the abandonment of a particular settlement to that of its population: «In reality, the issue of abandoned sites </w:t>
      </w:r>
      <w:r w:rsidRPr="005F39CB">
        <w:rPr>
          <w:rStyle w:val="normaltextrun"/>
          <w:rFonts w:asciiTheme="minorHAnsi" w:hAnsiTheme="minorHAnsi" w:cstheme="minorHAnsi"/>
          <w:sz w:val="22"/>
          <w:szCs w:val="22"/>
          <w:lang w:val="en-GB"/>
        </w:rPr>
        <w:t>–</w:t>
      </w:r>
      <w:r w:rsidRPr="005F39CB">
        <w:rPr>
          <w:rFonts w:asciiTheme="minorHAnsi" w:hAnsiTheme="minorHAnsi" w:cstheme="minorHAnsi"/>
          <w:sz w:val="22"/>
          <w:szCs w:val="22"/>
          <w:lang w:val="en-GB"/>
        </w:rPr>
        <w:t xml:space="preserve"> </w:t>
      </w:r>
      <w:proofErr w:type="spellStart"/>
      <w:r w:rsidRPr="005F39CB">
        <w:rPr>
          <w:rFonts w:asciiTheme="minorHAnsi" w:hAnsiTheme="minorHAnsi" w:cstheme="minorHAnsi"/>
          <w:sz w:val="22"/>
          <w:szCs w:val="22"/>
          <w:lang w:val="en-GB"/>
        </w:rPr>
        <w:t>Quaini</w:t>
      </w:r>
      <w:proofErr w:type="spellEnd"/>
      <w:r w:rsidRPr="005F39CB">
        <w:rPr>
          <w:rFonts w:asciiTheme="minorHAnsi" w:hAnsiTheme="minorHAnsi" w:cstheme="minorHAnsi"/>
          <w:sz w:val="22"/>
          <w:szCs w:val="22"/>
          <w:lang w:val="en-GB"/>
        </w:rPr>
        <w:t xml:space="preserve"> writes </w:t>
      </w:r>
      <w:r w:rsidRPr="005F39CB">
        <w:rPr>
          <w:rStyle w:val="normaltextrun"/>
          <w:rFonts w:asciiTheme="minorHAnsi" w:hAnsiTheme="minorHAnsi" w:cstheme="minorHAnsi"/>
          <w:sz w:val="22"/>
          <w:szCs w:val="22"/>
          <w:lang w:val="en-GB"/>
        </w:rPr>
        <w:t>–</w:t>
      </w:r>
      <w:r w:rsidRPr="005F39CB">
        <w:rPr>
          <w:rFonts w:asciiTheme="minorHAnsi" w:hAnsiTheme="minorHAnsi" w:cstheme="minorHAnsi"/>
          <w:sz w:val="22"/>
          <w:szCs w:val="22"/>
          <w:lang w:val="en-GB"/>
        </w:rPr>
        <w:t xml:space="preserve"> does not have much significance when isolated from its natural context: population, agricultural structures, urban-rural relationships. The very disciplines called upon to study it </w:t>
      </w:r>
      <w:r w:rsidRPr="005F39CB">
        <w:rPr>
          <w:rStyle w:val="normaltextrun"/>
          <w:rFonts w:asciiTheme="minorHAnsi" w:hAnsiTheme="minorHAnsi" w:cstheme="minorHAnsi"/>
          <w:sz w:val="22"/>
          <w:szCs w:val="22"/>
          <w:lang w:val="en-GB"/>
        </w:rPr>
        <w:t>–</w:t>
      </w:r>
      <w:r w:rsidRPr="005F39CB">
        <w:rPr>
          <w:rFonts w:asciiTheme="minorHAnsi" w:hAnsiTheme="minorHAnsi" w:cstheme="minorHAnsi"/>
          <w:sz w:val="22"/>
          <w:szCs w:val="22"/>
          <w:lang w:val="en-GB"/>
        </w:rPr>
        <w:t xml:space="preserve"> archaeology, topon</w:t>
      </w:r>
      <w:r>
        <w:rPr>
          <w:rFonts w:asciiTheme="minorHAnsi" w:hAnsiTheme="minorHAnsi" w:cstheme="minorHAnsi"/>
          <w:sz w:val="22"/>
          <w:szCs w:val="22"/>
          <w:lang w:val="en-GB"/>
        </w:rPr>
        <w:t>y</w:t>
      </w:r>
      <w:r w:rsidRPr="005F39CB">
        <w:rPr>
          <w:rFonts w:asciiTheme="minorHAnsi" w:hAnsiTheme="minorHAnsi" w:cstheme="minorHAnsi"/>
          <w:sz w:val="22"/>
          <w:szCs w:val="22"/>
          <w:lang w:val="en-GB"/>
        </w:rPr>
        <w:t>mic</w:t>
      </w:r>
      <w:r>
        <w:rPr>
          <w:rFonts w:asciiTheme="minorHAnsi" w:hAnsiTheme="minorHAnsi" w:cstheme="minorHAnsi"/>
          <w:sz w:val="22"/>
          <w:szCs w:val="22"/>
          <w:lang w:val="en-GB"/>
        </w:rPr>
        <w:t>s</w:t>
      </w:r>
      <w:r w:rsidRPr="005F39CB">
        <w:rPr>
          <w:rFonts w:asciiTheme="minorHAnsi" w:hAnsiTheme="minorHAnsi" w:cstheme="minorHAnsi"/>
          <w:sz w:val="22"/>
          <w:szCs w:val="22"/>
          <w:lang w:val="en-GB"/>
        </w:rPr>
        <w:t xml:space="preserve">, even historical geography </w:t>
      </w:r>
      <w:r w:rsidRPr="005F39CB">
        <w:rPr>
          <w:rStyle w:val="normaltextrun"/>
          <w:rFonts w:asciiTheme="minorHAnsi" w:hAnsiTheme="minorHAnsi" w:cstheme="minorHAnsi"/>
          <w:sz w:val="22"/>
          <w:szCs w:val="22"/>
          <w:lang w:val="en-GB"/>
        </w:rPr>
        <w:t>–</w:t>
      </w:r>
      <w:r w:rsidRPr="005F39CB">
        <w:rPr>
          <w:rFonts w:asciiTheme="minorHAnsi" w:hAnsiTheme="minorHAnsi" w:cstheme="minorHAnsi"/>
          <w:sz w:val="22"/>
          <w:szCs w:val="22"/>
          <w:lang w:val="en-GB"/>
        </w:rPr>
        <w:t xml:space="preserve"> are often more capable of providing information about the birth and life of a settlement than its death»</w:t>
      </w:r>
      <w:r w:rsidRPr="005F39CB">
        <w:rPr>
          <w:rStyle w:val="Rimandonotaapidipagina"/>
          <w:rFonts w:asciiTheme="minorHAnsi" w:hAnsiTheme="minorHAnsi" w:cstheme="minorHAnsi"/>
          <w:sz w:val="22"/>
          <w:szCs w:val="22"/>
          <w:lang w:val="en-GB"/>
        </w:rPr>
        <w:footnoteReference w:id="39"/>
      </w:r>
      <w:r w:rsidRPr="005F39CB">
        <w:rPr>
          <w:rFonts w:asciiTheme="minorHAnsi" w:hAnsiTheme="minorHAnsi" w:cstheme="minorHAnsi"/>
          <w:sz w:val="22"/>
          <w:szCs w:val="22"/>
          <w:lang w:val="en-GB"/>
        </w:rPr>
        <w:t xml:space="preserve">. Furthermore, the Italian scholar emphasises that studies on the history of settlements also do not make sense if approached from a monodisciplinary perspective: «in the case of vanished centres, the conception is reductionist, both in its tendency to emphasise geographic-physical factors (landslides, earthquakes, etc.) and in its limitation </w:t>
      </w:r>
      <w:r>
        <w:rPr>
          <w:rFonts w:asciiTheme="minorHAnsi" w:hAnsiTheme="minorHAnsi" w:cstheme="minorHAnsi"/>
          <w:sz w:val="22"/>
          <w:szCs w:val="22"/>
          <w:lang w:val="en-GB"/>
        </w:rPr>
        <w:t>in</w:t>
      </w:r>
      <w:r w:rsidRPr="005F39CB">
        <w:rPr>
          <w:rFonts w:asciiTheme="minorHAnsi" w:hAnsiTheme="minorHAnsi" w:cstheme="minorHAnsi"/>
          <w:sz w:val="22"/>
          <w:szCs w:val="22"/>
          <w:lang w:val="en-GB"/>
        </w:rPr>
        <w:t xml:space="preserve"> capturing factors related to the chronology of eve</w:t>
      </w:r>
      <w:r w:rsidRPr="009D1858">
        <w:rPr>
          <w:rFonts w:asciiTheme="minorHAnsi" w:hAnsiTheme="minorHAnsi" w:cstheme="minorHAnsi"/>
          <w:sz w:val="22"/>
          <w:szCs w:val="22"/>
          <w:lang w:val="en-GB"/>
        </w:rPr>
        <w:t xml:space="preserve">nts (wars, etc.) or </w:t>
      </w:r>
      <w:r>
        <w:rPr>
          <w:rFonts w:asciiTheme="minorHAnsi" w:hAnsiTheme="minorHAnsi" w:cstheme="minorHAnsi"/>
          <w:sz w:val="22"/>
          <w:szCs w:val="22"/>
          <w:lang w:val="en-GB"/>
        </w:rPr>
        <w:t>periods</w:t>
      </w:r>
      <w:r w:rsidRPr="005F39CB">
        <w:rPr>
          <w:rFonts w:asciiTheme="minorHAnsi" w:hAnsiTheme="minorHAnsi" w:cstheme="minorHAnsi"/>
          <w:sz w:val="22"/>
          <w:szCs w:val="22"/>
          <w:lang w:val="en-GB"/>
        </w:rPr>
        <w:t xml:space="preserve"> in demographic history (plagues)»</w:t>
      </w:r>
      <w:r w:rsidRPr="005F39CB">
        <w:rPr>
          <w:rStyle w:val="Rimandonotaapidipagina"/>
          <w:rFonts w:asciiTheme="minorHAnsi" w:hAnsiTheme="minorHAnsi" w:cstheme="minorHAnsi"/>
          <w:sz w:val="22"/>
          <w:szCs w:val="22"/>
          <w:lang w:val="en-GB"/>
        </w:rPr>
        <w:footnoteReference w:id="40"/>
      </w:r>
      <w:r w:rsidRPr="005F39CB">
        <w:rPr>
          <w:rFonts w:asciiTheme="minorHAnsi" w:hAnsiTheme="minorHAnsi" w:cstheme="minorHAnsi"/>
          <w:sz w:val="22"/>
          <w:szCs w:val="22"/>
          <w:lang w:val="en-GB"/>
        </w:rPr>
        <w:t xml:space="preserve">. In short, </w:t>
      </w:r>
      <w:proofErr w:type="spellStart"/>
      <w:r w:rsidRPr="005F39CB">
        <w:rPr>
          <w:rFonts w:asciiTheme="minorHAnsi" w:hAnsiTheme="minorHAnsi" w:cstheme="minorHAnsi"/>
          <w:sz w:val="22"/>
          <w:szCs w:val="22"/>
          <w:lang w:val="en-GB"/>
        </w:rPr>
        <w:t>Quaini</w:t>
      </w:r>
      <w:proofErr w:type="spellEnd"/>
      <w:r w:rsidRPr="005F39CB">
        <w:rPr>
          <w:rFonts w:asciiTheme="minorHAnsi" w:hAnsiTheme="minorHAnsi" w:cstheme="minorHAnsi"/>
          <w:sz w:val="22"/>
          <w:szCs w:val="22"/>
          <w:lang w:val="en-GB"/>
        </w:rPr>
        <w:t xml:space="preserve"> recognised that «history, much more than geography, can connect abandonments to the transformations that the territorial structure undergoes due to changes in land use, urban-rural relationships, and so on»</w:t>
      </w:r>
      <w:r w:rsidRPr="005F39CB">
        <w:rPr>
          <w:rStyle w:val="Rimandonotaapidipagina"/>
          <w:rFonts w:asciiTheme="minorHAnsi" w:hAnsiTheme="minorHAnsi" w:cstheme="minorHAnsi"/>
          <w:sz w:val="22"/>
          <w:szCs w:val="22"/>
          <w:lang w:val="en-GB"/>
        </w:rPr>
        <w:footnoteReference w:id="41"/>
      </w:r>
      <w:r w:rsidRPr="005F39CB">
        <w:rPr>
          <w:rFonts w:asciiTheme="minorHAnsi" w:hAnsiTheme="minorHAnsi" w:cstheme="minorHAnsi"/>
          <w:sz w:val="22"/>
          <w:szCs w:val="22"/>
          <w:lang w:val="en-GB"/>
        </w:rPr>
        <w:t>. Studies on abandonment only produce «inventories of abandoned sites» if not related to the history of the settlement</w:t>
      </w:r>
      <w:r w:rsidRPr="005F39CB">
        <w:rPr>
          <w:rStyle w:val="Rimandonotaapidipagina"/>
          <w:rFonts w:asciiTheme="minorHAnsi" w:hAnsiTheme="minorHAnsi" w:cstheme="minorHAnsi"/>
          <w:sz w:val="22"/>
          <w:szCs w:val="22"/>
          <w:lang w:val="en-GB"/>
        </w:rPr>
        <w:footnoteReference w:id="42"/>
      </w:r>
      <w:r w:rsidRPr="005F39CB">
        <w:rPr>
          <w:rFonts w:asciiTheme="minorHAnsi" w:hAnsiTheme="minorHAnsi" w:cstheme="minorHAnsi"/>
          <w:sz w:val="22"/>
          <w:szCs w:val="22"/>
          <w:lang w:val="en-GB"/>
        </w:rPr>
        <w:t>. In the case of Calabria, for example, it is useless to study the history of depopulation without understanding the opposite phenomenon of population settlement</w:t>
      </w:r>
      <w:r w:rsidRPr="005F39CB">
        <w:rPr>
          <w:rStyle w:val="Rimandonotaapidipagina"/>
          <w:rFonts w:asciiTheme="minorHAnsi" w:hAnsiTheme="minorHAnsi" w:cstheme="minorHAnsi"/>
          <w:sz w:val="22"/>
          <w:szCs w:val="22"/>
          <w:lang w:val="en-GB"/>
        </w:rPr>
        <w:footnoteReference w:id="43"/>
      </w:r>
      <w:r w:rsidRPr="005F39CB">
        <w:rPr>
          <w:rFonts w:asciiTheme="minorHAnsi" w:hAnsiTheme="minorHAnsi" w:cstheme="minorHAnsi"/>
          <w:sz w:val="22"/>
          <w:szCs w:val="22"/>
          <w:lang w:val="en-GB"/>
        </w:rPr>
        <w:t>.</w:t>
      </w:r>
      <w:r>
        <w:rPr>
          <w:rFonts w:asciiTheme="minorHAnsi" w:hAnsiTheme="minorHAnsi" w:cstheme="minorHAnsi"/>
          <w:sz w:val="22"/>
          <w:szCs w:val="22"/>
          <w:lang w:val="en-GB"/>
        </w:rPr>
        <w:t xml:space="preserve"> </w:t>
      </w:r>
    </w:p>
    <w:p w14:paraId="43BEB0A7" w14:textId="64EAB02C" w:rsidR="00003F11" w:rsidRPr="005F39CB" w:rsidRDefault="00003F11" w:rsidP="00003F11">
      <w:pPr>
        <w:pStyle w:val="NormaleWeb"/>
        <w:spacing w:before="0" w:beforeAutospacing="0" w:after="0" w:afterAutospacing="0"/>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 xml:space="preserve">The history of population and depopulation is not the aim of this paper, nor the research presented here. However, whatever the reasons for the abandonment, in Italy, efforts to counter depopulation in inner areas have been spoiled by short-sighted or incomplete visions since the post-war period. Political decisions, particularly for southern regions, have suffered from a shortage of specific knowledge, resulting in policies that failed to grasp the complexities of the situation. Following the war, the prevailing belief was that abandonment was inevitable due to migration towards urban centres driven by the industrialization process. </w:t>
      </w:r>
      <w:r w:rsidRPr="005F39CB">
        <w:rPr>
          <w:rFonts w:asciiTheme="minorHAnsi" w:hAnsiTheme="minorHAnsi" w:cstheme="minorHAnsi"/>
          <w:sz w:val="22"/>
          <w:szCs w:val="22"/>
          <w:lang w:val="en-GB"/>
        </w:rPr>
        <w:lastRenderedPageBreak/>
        <w:t>At best, certain specific and small areas saw encouragement for touristic and handcraft activities. However, the formulation of strategies and proposals, which were strictly centre</w:t>
      </w:r>
      <w:r>
        <w:rPr>
          <w:rFonts w:asciiTheme="minorHAnsi" w:hAnsiTheme="minorHAnsi" w:cstheme="minorHAnsi"/>
          <w:sz w:val="22"/>
          <w:szCs w:val="22"/>
          <w:lang w:val="en-GB"/>
        </w:rPr>
        <w:t xml:space="preserve"> </w:t>
      </w:r>
      <w:r w:rsidRPr="005F39CB">
        <w:rPr>
          <w:rFonts w:asciiTheme="minorHAnsi" w:hAnsiTheme="minorHAnsi" w:cstheme="minorHAnsi"/>
          <w:sz w:val="22"/>
          <w:szCs w:val="22"/>
          <w:lang w:val="en-GB"/>
        </w:rPr>
        <w:t xml:space="preserve">based, overlooked the historical transformations of the affected areas. Mindful analysis of the inefficacy of post-war national policies for hindering depopulation </w:t>
      </w:r>
      <w:r>
        <w:rPr>
          <w:rFonts w:asciiTheme="minorHAnsi" w:hAnsiTheme="minorHAnsi" w:cstheme="minorHAnsi"/>
          <w:sz w:val="22"/>
          <w:szCs w:val="22"/>
          <w:lang w:val="en-GB"/>
        </w:rPr>
        <w:t>can be found</w:t>
      </w:r>
      <w:r w:rsidRPr="005F39CB">
        <w:rPr>
          <w:rFonts w:asciiTheme="minorHAnsi" w:hAnsiTheme="minorHAnsi" w:cstheme="minorHAnsi"/>
          <w:sz w:val="22"/>
          <w:szCs w:val="22"/>
          <w:lang w:val="en-GB"/>
        </w:rPr>
        <w:t xml:space="preserve"> in the presentation of the already quoted </w:t>
      </w:r>
      <w:r w:rsidRPr="005F39CB">
        <w:rPr>
          <w:rFonts w:asciiTheme="minorHAnsi" w:hAnsiTheme="minorHAnsi" w:cstheme="minorHAnsi"/>
          <w:i/>
          <w:iCs/>
          <w:color w:val="0E101A"/>
          <w:sz w:val="22"/>
          <w:szCs w:val="22"/>
          <w:lang w:val="en-GB"/>
        </w:rPr>
        <w:t>Special Project for the Inner South</w:t>
      </w:r>
      <w:r w:rsidRPr="005F39CB">
        <w:rPr>
          <w:rFonts w:asciiTheme="minorHAnsi" w:hAnsiTheme="minorHAnsi" w:cstheme="minorHAnsi"/>
          <w:sz w:val="22"/>
          <w:szCs w:val="22"/>
          <w:lang w:val="en-GB"/>
        </w:rPr>
        <w:t>, where two primary and opposing tendencies</w:t>
      </w:r>
      <w:r w:rsidRPr="005C7884">
        <w:rPr>
          <w:rFonts w:asciiTheme="minorHAnsi" w:hAnsiTheme="minorHAnsi" w:cstheme="minorHAnsi"/>
          <w:sz w:val="22"/>
          <w:szCs w:val="22"/>
          <w:lang w:val="en-GB"/>
        </w:rPr>
        <w:t xml:space="preserve"> </w:t>
      </w:r>
      <w:r>
        <w:rPr>
          <w:rFonts w:asciiTheme="minorHAnsi" w:hAnsiTheme="minorHAnsi" w:cstheme="minorHAnsi"/>
          <w:sz w:val="22"/>
          <w:szCs w:val="22"/>
          <w:lang w:val="en-GB"/>
        </w:rPr>
        <w:t xml:space="preserve">are </w:t>
      </w:r>
      <w:r w:rsidRPr="00EB7248">
        <w:rPr>
          <w:rFonts w:asciiTheme="minorHAnsi" w:hAnsiTheme="minorHAnsi" w:cstheme="minorHAnsi"/>
          <w:sz w:val="22"/>
          <w:szCs w:val="22"/>
          <w:lang w:val="en-GB"/>
        </w:rPr>
        <w:t>described</w:t>
      </w:r>
      <w:r w:rsidRPr="005F39CB">
        <w:rPr>
          <w:rFonts w:asciiTheme="minorHAnsi" w:hAnsiTheme="minorHAnsi" w:cstheme="minorHAnsi"/>
          <w:sz w:val="22"/>
          <w:szCs w:val="22"/>
          <w:lang w:val="en-GB"/>
        </w:rPr>
        <w:t xml:space="preserve">: </w:t>
      </w:r>
      <w:r w:rsidRPr="005C7884">
        <w:rPr>
          <w:rFonts w:asciiTheme="minorHAnsi" w:hAnsiTheme="minorHAnsi" w:cstheme="minorHAnsi"/>
          <w:sz w:val="22"/>
          <w:szCs w:val="22"/>
          <w:lang w:val="en-GB"/>
        </w:rPr>
        <w:t xml:space="preserve">one </w:t>
      </w:r>
      <w:r>
        <w:rPr>
          <w:rFonts w:asciiTheme="minorHAnsi" w:hAnsiTheme="minorHAnsi" w:cstheme="minorHAnsi"/>
          <w:sz w:val="22"/>
          <w:szCs w:val="22"/>
          <w:lang w:val="en-GB"/>
        </w:rPr>
        <w:t xml:space="preserve">tendency </w:t>
      </w:r>
      <w:r w:rsidRPr="005C7884">
        <w:rPr>
          <w:rFonts w:asciiTheme="minorHAnsi" w:hAnsiTheme="minorHAnsi" w:cstheme="minorHAnsi"/>
          <w:sz w:val="22"/>
          <w:szCs w:val="22"/>
          <w:lang w:val="en-GB"/>
        </w:rPr>
        <w:t xml:space="preserve">viewed </w:t>
      </w:r>
      <w:r w:rsidRPr="005F39CB">
        <w:rPr>
          <w:rFonts w:asciiTheme="minorHAnsi" w:hAnsiTheme="minorHAnsi" w:cstheme="minorHAnsi"/>
          <w:sz w:val="22"/>
          <w:szCs w:val="22"/>
          <w:lang w:val="en-GB"/>
        </w:rPr>
        <w:t xml:space="preserve">abandonment processes </w:t>
      </w:r>
      <w:r w:rsidRPr="005C7884">
        <w:rPr>
          <w:rFonts w:asciiTheme="minorHAnsi" w:hAnsiTheme="minorHAnsi" w:cstheme="minorHAnsi"/>
          <w:sz w:val="22"/>
          <w:szCs w:val="22"/>
          <w:lang w:val="en-GB"/>
        </w:rPr>
        <w:t xml:space="preserve">as </w:t>
      </w:r>
      <w:r w:rsidRPr="005F39CB">
        <w:rPr>
          <w:rFonts w:asciiTheme="minorHAnsi" w:hAnsiTheme="minorHAnsi" w:cstheme="minorHAnsi"/>
          <w:sz w:val="22"/>
          <w:szCs w:val="22"/>
          <w:lang w:val="en-GB"/>
        </w:rPr>
        <w:t xml:space="preserve">unavoidable. </w:t>
      </w:r>
      <w:r w:rsidRPr="00DD4CA9">
        <w:rPr>
          <w:rFonts w:asciiTheme="minorHAnsi" w:hAnsiTheme="minorHAnsi" w:cstheme="minorHAnsi"/>
          <w:color w:val="000000" w:themeColor="text1"/>
          <w:sz w:val="22"/>
          <w:szCs w:val="22"/>
          <w:lang w:val="en-GB"/>
        </w:rPr>
        <w:t xml:space="preserve">At </w:t>
      </w:r>
      <w:r w:rsidRPr="005F39CB">
        <w:rPr>
          <w:rFonts w:asciiTheme="minorHAnsi" w:hAnsiTheme="minorHAnsi" w:cstheme="minorHAnsi"/>
          <w:sz w:val="22"/>
          <w:szCs w:val="22"/>
          <w:lang w:val="en-GB"/>
        </w:rPr>
        <w:t>the same time, the other held an unrealistic (and unaware) vision of the territories and their evolution over time. Consequently, these approaches suffered from a lack of knowledge and awareness regarding the areas affected by depopulation</w:t>
      </w:r>
      <w:r w:rsidRPr="005F39CB">
        <w:rPr>
          <w:rStyle w:val="Rimandonotaapidipagina"/>
          <w:rFonts w:asciiTheme="minorHAnsi" w:hAnsiTheme="minorHAnsi" w:cstheme="minorHAnsi"/>
          <w:sz w:val="22"/>
          <w:szCs w:val="22"/>
          <w:lang w:val="en-GB"/>
        </w:rPr>
        <w:footnoteReference w:id="44"/>
      </w:r>
      <w:r w:rsidRPr="005F39CB">
        <w:rPr>
          <w:rFonts w:asciiTheme="minorHAnsi" w:hAnsiTheme="minorHAnsi" w:cstheme="minorHAnsi"/>
          <w:sz w:val="22"/>
          <w:szCs w:val="22"/>
          <w:lang w:val="en-GB"/>
        </w:rPr>
        <w:t>.</w:t>
      </w:r>
      <w:r w:rsidRPr="005F39CB">
        <w:rPr>
          <w:rFonts w:asciiTheme="minorHAnsi" w:hAnsiTheme="minorHAnsi" w:cstheme="minorHAnsi"/>
          <w:i/>
          <w:iCs/>
          <w:sz w:val="22"/>
          <w:szCs w:val="22"/>
          <w:lang w:val="en-GB"/>
        </w:rPr>
        <w:t xml:space="preserve"> </w:t>
      </w:r>
      <w:r w:rsidRPr="005F39CB">
        <w:rPr>
          <w:rFonts w:asciiTheme="minorHAnsi" w:hAnsiTheme="minorHAnsi" w:cstheme="minorHAnsi"/>
          <w:sz w:val="22"/>
          <w:szCs w:val="22"/>
          <w:lang w:val="en-GB"/>
        </w:rPr>
        <w:t>Conversely, the </w:t>
      </w:r>
      <w:r w:rsidRPr="005F39CB">
        <w:rPr>
          <w:rFonts w:asciiTheme="minorHAnsi" w:hAnsiTheme="minorHAnsi" w:cstheme="minorHAnsi"/>
          <w:i/>
          <w:iCs/>
          <w:color w:val="0E101A"/>
          <w:sz w:val="22"/>
          <w:szCs w:val="22"/>
          <w:lang w:val="en-GB"/>
        </w:rPr>
        <w:t>Special Project</w:t>
      </w:r>
      <w:r w:rsidRPr="005F39CB">
        <w:rPr>
          <w:rFonts w:asciiTheme="minorHAnsi" w:hAnsiTheme="minorHAnsi" w:cstheme="minorHAnsi"/>
          <w:sz w:val="22"/>
          <w:szCs w:val="22"/>
          <w:lang w:val="en-GB"/>
        </w:rPr>
        <w:t> </w:t>
      </w:r>
      <w:r>
        <w:rPr>
          <w:rFonts w:asciiTheme="minorHAnsi" w:hAnsiTheme="minorHAnsi" w:cstheme="minorHAnsi"/>
          <w:sz w:val="22"/>
          <w:szCs w:val="22"/>
          <w:lang w:val="en-GB"/>
        </w:rPr>
        <w:t xml:space="preserve">was </w:t>
      </w:r>
      <w:r w:rsidRPr="005F39CB">
        <w:rPr>
          <w:rFonts w:asciiTheme="minorHAnsi" w:hAnsiTheme="minorHAnsi" w:cstheme="minorHAnsi"/>
          <w:sz w:val="22"/>
          <w:szCs w:val="22"/>
          <w:lang w:val="en-GB"/>
        </w:rPr>
        <w:t>grounded on the idea that a balanced economic relaunch of these areas would have been possible only by recognizing local communities' right to «organise and develop in their native environment, in their values and cultural identities»</w:t>
      </w:r>
      <w:r w:rsidRPr="005F39CB">
        <w:rPr>
          <w:rStyle w:val="Rimandonotaapidipagina"/>
          <w:rFonts w:asciiTheme="minorHAnsi" w:hAnsiTheme="minorHAnsi" w:cstheme="minorHAnsi"/>
          <w:sz w:val="22"/>
          <w:szCs w:val="22"/>
          <w:lang w:val="en-GB"/>
        </w:rPr>
        <w:footnoteReference w:id="45"/>
      </w:r>
      <w:r w:rsidRPr="005F39CB">
        <w:rPr>
          <w:rFonts w:asciiTheme="minorHAnsi" w:hAnsiTheme="minorHAnsi" w:cstheme="minorHAnsi"/>
          <w:sz w:val="22"/>
          <w:szCs w:val="22"/>
          <w:lang w:val="en-GB"/>
        </w:rPr>
        <w:t>. Although innovative and forward-thinking, the idea failed for many political and cultural reasons, but also due to an excess of faith, understandable at that time, in an economy based on industrial development, albeit in a controlled and targeted manner, even for traditionally agriculturally</w:t>
      </w:r>
      <w:r>
        <w:rPr>
          <w:rFonts w:asciiTheme="minorHAnsi" w:hAnsiTheme="minorHAnsi" w:cstheme="minorHAnsi"/>
          <w:sz w:val="22"/>
          <w:szCs w:val="22"/>
          <w:lang w:val="en-GB"/>
        </w:rPr>
        <w:t xml:space="preserve"> </w:t>
      </w:r>
      <w:r w:rsidRPr="005F39CB">
        <w:rPr>
          <w:rFonts w:asciiTheme="minorHAnsi" w:hAnsiTheme="minorHAnsi" w:cstheme="minorHAnsi"/>
          <w:sz w:val="22"/>
          <w:szCs w:val="22"/>
          <w:lang w:val="en-GB"/>
        </w:rPr>
        <w:t>oriented inland areas</w:t>
      </w:r>
      <w:r w:rsidRPr="005F39CB">
        <w:rPr>
          <w:rStyle w:val="Rimandonotaapidipagina"/>
          <w:rFonts w:asciiTheme="minorHAnsi" w:hAnsiTheme="minorHAnsi" w:cstheme="minorHAnsi"/>
          <w:sz w:val="22"/>
          <w:szCs w:val="22"/>
          <w:lang w:val="en-GB"/>
        </w:rPr>
        <w:footnoteReference w:id="46"/>
      </w:r>
      <w:r w:rsidRPr="005F39CB">
        <w:rPr>
          <w:rFonts w:asciiTheme="minorHAnsi" w:hAnsiTheme="minorHAnsi" w:cstheme="minorHAnsi"/>
          <w:sz w:val="22"/>
          <w:szCs w:val="22"/>
          <w:lang w:val="en-GB"/>
        </w:rPr>
        <w:t xml:space="preserve">. </w:t>
      </w:r>
    </w:p>
    <w:p w14:paraId="058BDB00" w14:textId="77777777" w:rsidR="00003F11" w:rsidRPr="005F39CB" w:rsidRDefault="00003F11" w:rsidP="00003F11">
      <w:pPr>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Indeed, the </w:t>
      </w:r>
      <w:r w:rsidRPr="005F39CB">
        <w:rPr>
          <w:rFonts w:asciiTheme="minorHAnsi" w:hAnsiTheme="minorHAnsi" w:cstheme="minorHAnsi"/>
          <w:i/>
          <w:iCs/>
          <w:color w:val="0E101A"/>
          <w:sz w:val="22"/>
          <w:szCs w:val="22"/>
          <w:lang w:val="en-GB"/>
        </w:rPr>
        <w:t>Special Project</w:t>
      </w:r>
      <w:r w:rsidRPr="005F39CB">
        <w:rPr>
          <w:rFonts w:asciiTheme="minorHAnsi" w:hAnsiTheme="minorHAnsi" w:cstheme="minorHAnsi"/>
          <w:sz w:val="22"/>
          <w:szCs w:val="22"/>
          <w:lang w:val="en-GB"/>
        </w:rPr>
        <w:t xml:space="preserve"> highlighted the importance of investing in local knowledge and culture to strengthen local economies. </w:t>
      </w:r>
    </w:p>
    <w:p w14:paraId="615D4ACB" w14:textId="50C09BA8" w:rsidR="00003F11" w:rsidRPr="00774759" w:rsidRDefault="00003F11" w:rsidP="00003F11">
      <w:pPr>
        <w:jc w:val="both"/>
        <w:rPr>
          <w:lang w:val="en-GB"/>
        </w:rPr>
      </w:pPr>
      <w:r w:rsidRPr="005F39CB">
        <w:rPr>
          <w:rFonts w:asciiTheme="minorHAnsi" w:hAnsiTheme="minorHAnsi" w:cstheme="minorHAnsi"/>
          <w:sz w:val="22"/>
          <w:szCs w:val="22"/>
          <w:lang w:val="en-GB"/>
        </w:rPr>
        <w:t xml:space="preserve">The central role of local communities (whether native or new communities) in hindering depopulation – which is also the base of SNAI – implies the knowledge and consciousness of a given place. Indeed, even if </w:t>
      </w:r>
      <w:r>
        <w:rPr>
          <w:rFonts w:asciiTheme="minorHAnsi" w:hAnsiTheme="minorHAnsi" w:cstheme="minorHAnsi"/>
          <w:sz w:val="22"/>
          <w:szCs w:val="22"/>
          <w:lang w:val="en-GB"/>
        </w:rPr>
        <w:t>quite</w:t>
      </w:r>
      <w:r w:rsidRPr="005F39CB">
        <w:rPr>
          <w:rFonts w:asciiTheme="minorHAnsi" w:hAnsiTheme="minorHAnsi" w:cstheme="minorHAnsi"/>
          <w:sz w:val="22"/>
          <w:szCs w:val="22"/>
          <w:lang w:val="en-GB"/>
        </w:rPr>
        <w:t xml:space="preserve"> ineffective in results – at least in terms of increasing the awareness for inner areas and settlements as productive, cultural and civic systems –</w:t>
      </w:r>
      <w:r w:rsidR="002A644F">
        <w:rPr>
          <w:rFonts w:asciiTheme="minorHAnsi" w:hAnsiTheme="minorHAnsi" w:cstheme="minorHAnsi"/>
          <w:sz w:val="22"/>
          <w:szCs w:val="22"/>
          <w:lang w:val="en-GB"/>
        </w:rPr>
        <w:t xml:space="preserve"> </w:t>
      </w:r>
      <w:r w:rsidRPr="005F39CB">
        <w:rPr>
          <w:rFonts w:asciiTheme="minorHAnsi" w:hAnsiTheme="minorHAnsi" w:cstheme="minorHAnsi"/>
          <w:sz w:val="22"/>
          <w:szCs w:val="22"/>
          <w:lang w:val="en-GB"/>
        </w:rPr>
        <w:t xml:space="preserve">SNAI </w:t>
      </w:r>
      <w:r>
        <w:rPr>
          <w:rFonts w:asciiTheme="minorHAnsi" w:hAnsiTheme="minorHAnsi" w:cstheme="minorHAnsi"/>
          <w:sz w:val="22"/>
          <w:szCs w:val="22"/>
          <w:lang w:val="en-GB"/>
        </w:rPr>
        <w:t>is based</w:t>
      </w:r>
      <w:r w:rsidRPr="005F39CB">
        <w:rPr>
          <w:rFonts w:asciiTheme="minorHAnsi" w:hAnsiTheme="minorHAnsi" w:cstheme="minorHAnsi"/>
          <w:sz w:val="22"/>
          <w:szCs w:val="22"/>
          <w:lang w:val="en-GB"/>
        </w:rPr>
        <w:t xml:space="preserve"> on a “</w:t>
      </w:r>
      <w:proofErr w:type="spellStart"/>
      <w:r w:rsidRPr="005F39CB">
        <w:rPr>
          <w:rFonts w:asciiTheme="minorHAnsi" w:hAnsiTheme="minorHAnsi" w:cstheme="minorHAnsi"/>
          <w:sz w:val="22"/>
          <w:szCs w:val="22"/>
          <w:lang w:val="en-GB"/>
        </w:rPr>
        <w:t>territorialistic</w:t>
      </w:r>
      <w:proofErr w:type="spellEnd"/>
      <w:r w:rsidRPr="005F39CB">
        <w:rPr>
          <w:rFonts w:asciiTheme="minorHAnsi" w:hAnsiTheme="minorHAnsi" w:cstheme="minorHAnsi"/>
          <w:sz w:val="22"/>
          <w:szCs w:val="22"/>
          <w:lang w:val="en-GB"/>
        </w:rPr>
        <w:t>”</w:t>
      </w:r>
      <w:r w:rsidRPr="005F39CB">
        <w:rPr>
          <w:rStyle w:val="Rimandonotaapidipagina"/>
          <w:rFonts w:asciiTheme="minorHAnsi" w:hAnsiTheme="minorHAnsi" w:cstheme="minorHAnsi"/>
          <w:sz w:val="22"/>
          <w:szCs w:val="22"/>
          <w:lang w:val="en-GB"/>
        </w:rPr>
        <w:footnoteReference w:id="47"/>
      </w:r>
      <w:r w:rsidRPr="005F39CB">
        <w:rPr>
          <w:rFonts w:asciiTheme="minorHAnsi" w:hAnsiTheme="minorHAnsi" w:cstheme="minorHAnsi"/>
          <w:sz w:val="22"/>
          <w:szCs w:val="22"/>
          <w:lang w:val="en-GB"/>
        </w:rPr>
        <w:t xml:space="preserve"> vision, which is (or should be) place-based, hence grou</w:t>
      </w:r>
      <w:r w:rsidRPr="00774759">
        <w:rPr>
          <w:rFonts w:asciiTheme="minorHAnsi" w:hAnsiTheme="minorHAnsi" w:cstheme="minorHAnsi"/>
          <w:sz w:val="22"/>
          <w:szCs w:val="22"/>
          <w:lang w:val="en-GB"/>
        </w:rPr>
        <w:t>nded on the collective management and care of local resources. In this view, policies and strategies should also be history-based, as “territory” is not an idea but the product of history</w:t>
      </w:r>
      <w:r w:rsidRPr="005F39CB">
        <w:rPr>
          <w:rFonts w:asciiTheme="minorHAnsi" w:hAnsiTheme="minorHAnsi" w:cstheme="minorHAnsi"/>
          <w:sz w:val="22"/>
          <w:szCs w:val="22"/>
          <w:lang w:val="en-GB"/>
        </w:rPr>
        <w:t xml:space="preserve">. Like historical buildings and settlements, the more </w:t>
      </w:r>
      <w:r w:rsidR="002A644F" w:rsidRPr="005F39CB">
        <w:rPr>
          <w:rFonts w:asciiTheme="minorHAnsi" w:hAnsiTheme="minorHAnsi" w:cstheme="minorHAnsi"/>
          <w:sz w:val="22"/>
          <w:szCs w:val="22"/>
          <w:lang w:val="en-GB"/>
        </w:rPr>
        <w:t xml:space="preserve">multi-layered </w:t>
      </w:r>
      <w:r w:rsidR="002A644F">
        <w:rPr>
          <w:rFonts w:asciiTheme="minorHAnsi" w:hAnsiTheme="minorHAnsi" w:cstheme="minorHAnsi"/>
          <w:sz w:val="22"/>
          <w:szCs w:val="22"/>
          <w:lang w:val="en-GB"/>
        </w:rPr>
        <w:t xml:space="preserve">the </w:t>
      </w:r>
      <w:r w:rsidRPr="005F39CB">
        <w:rPr>
          <w:rFonts w:asciiTheme="minorHAnsi" w:hAnsiTheme="minorHAnsi" w:cstheme="minorHAnsi"/>
          <w:sz w:val="22"/>
          <w:szCs w:val="22"/>
          <w:lang w:val="en-GB"/>
        </w:rPr>
        <w:t>territories, the more they produce cultural and social values</w:t>
      </w:r>
      <w:r w:rsidRPr="005F39CB">
        <w:rPr>
          <w:rStyle w:val="Rimandonotaapidipagina"/>
          <w:rFonts w:asciiTheme="minorHAnsi" w:eastAsiaTheme="minorHAnsi" w:hAnsiTheme="minorHAnsi" w:cstheme="minorHAnsi"/>
          <w:sz w:val="22"/>
          <w:szCs w:val="22"/>
          <w:lang w:val="en-GB" w:eastAsia="en-US"/>
        </w:rPr>
        <w:footnoteReference w:id="48"/>
      </w:r>
      <w:r w:rsidRPr="005F39CB">
        <w:rPr>
          <w:rFonts w:asciiTheme="minorHAnsi" w:eastAsiaTheme="minorHAnsi" w:hAnsiTheme="minorHAnsi" w:cstheme="minorHAnsi"/>
          <w:sz w:val="22"/>
          <w:szCs w:val="22"/>
          <w:lang w:val="en-GB" w:eastAsia="en-US"/>
        </w:rPr>
        <w:t xml:space="preserve">. </w:t>
      </w:r>
      <w:r>
        <w:rPr>
          <w:rFonts w:asciiTheme="minorHAnsi" w:eastAsiaTheme="minorHAnsi" w:hAnsiTheme="minorHAnsi" w:cstheme="minorHAnsi"/>
          <w:sz w:val="22"/>
          <w:szCs w:val="22"/>
          <w:lang w:val="en-GB" w:eastAsia="en-US"/>
        </w:rPr>
        <w:t xml:space="preserve"> </w:t>
      </w:r>
    </w:p>
    <w:p w14:paraId="530B25A3" w14:textId="77777777" w:rsidR="00003F11" w:rsidRPr="005F39CB" w:rsidRDefault="00003F11" w:rsidP="00003F11">
      <w:pPr>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 xml:space="preserve">Once the importance of history-based approaches in preserving heritage at risk of abandonment in inner areas is assessed, another crucial question </w:t>
      </w:r>
      <w:r>
        <w:rPr>
          <w:rFonts w:asciiTheme="minorHAnsi" w:hAnsiTheme="minorHAnsi" w:cstheme="minorHAnsi"/>
          <w:sz w:val="22"/>
          <w:szCs w:val="22"/>
          <w:lang w:val="en-GB"/>
        </w:rPr>
        <w:t>concerns</w:t>
      </w:r>
      <w:r w:rsidRPr="005F39CB">
        <w:rPr>
          <w:rFonts w:asciiTheme="minorHAnsi" w:hAnsiTheme="minorHAnsi" w:cstheme="minorHAnsi"/>
          <w:sz w:val="22"/>
          <w:szCs w:val="22"/>
          <w:lang w:val="en-GB"/>
        </w:rPr>
        <w:t xml:space="preserve"> the main “features” of </w:t>
      </w:r>
      <w:r>
        <w:rPr>
          <w:rFonts w:asciiTheme="minorHAnsi" w:hAnsiTheme="minorHAnsi" w:cstheme="minorHAnsi"/>
          <w:sz w:val="22"/>
          <w:szCs w:val="22"/>
          <w:lang w:val="en-GB"/>
        </w:rPr>
        <w:t>a</w:t>
      </w:r>
      <w:r w:rsidRPr="005F39CB">
        <w:rPr>
          <w:rFonts w:asciiTheme="minorHAnsi" w:hAnsiTheme="minorHAnsi" w:cstheme="minorHAnsi"/>
          <w:sz w:val="22"/>
          <w:szCs w:val="22"/>
          <w:lang w:val="en-GB"/>
        </w:rPr>
        <w:t xml:space="preserve"> possible historical process. </w:t>
      </w:r>
    </w:p>
    <w:p w14:paraId="6DAFBA86" w14:textId="77777777" w:rsidR="00003F11" w:rsidRPr="005F39CB" w:rsidRDefault="00003F11" w:rsidP="00003F11">
      <w:pPr>
        <w:jc w:val="both"/>
        <w:rPr>
          <w:rFonts w:asciiTheme="minorHAnsi" w:eastAsiaTheme="minorHAnsi" w:hAnsiTheme="minorHAnsi" w:cstheme="minorHAnsi"/>
          <w:sz w:val="22"/>
          <w:szCs w:val="22"/>
          <w:lang w:val="en-GB" w:eastAsia="en-US"/>
        </w:rPr>
      </w:pPr>
      <w:r w:rsidRPr="005F39CB">
        <w:rPr>
          <w:rFonts w:asciiTheme="minorHAnsi" w:hAnsiTheme="minorHAnsi" w:cstheme="minorHAnsi"/>
          <w:sz w:val="22"/>
          <w:szCs w:val="22"/>
          <w:lang w:val="en-GB"/>
        </w:rPr>
        <w:t>Historians tell us that the recent history of our country, mainly the post-unification period, is characterized by continuous attempts at standardization of the diverse peripheral areas by the "centre," as demonstrated by the economic policies of the last century alone. The "peripheries", which cling to their localities, often resist these attempts; "small homelands" react by reaffirming roots and traditions (sometimes invented) in response to generalizations and flattening</w:t>
      </w:r>
      <w:r w:rsidRPr="005F39CB">
        <w:rPr>
          <w:rStyle w:val="Rimandonotaapidipagina"/>
          <w:rFonts w:asciiTheme="minorHAnsi" w:eastAsiaTheme="minorHAnsi" w:hAnsiTheme="minorHAnsi" w:cstheme="minorHAnsi"/>
          <w:sz w:val="22"/>
          <w:szCs w:val="22"/>
          <w:lang w:val="en-GB" w:eastAsia="en-US"/>
        </w:rPr>
        <w:footnoteReference w:id="49"/>
      </w:r>
      <w:r w:rsidRPr="005F39CB">
        <w:rPr>
          <w:rFonts w:asciiTheme="minorHAnsi" w:eastAsiaTheme="minorHAnsi" w:hAnsiTheme="minorHAnsi" w:cstheme="minorHAnsi"/>
          <w:sz w:val="22"/>
          <w:szCs w:val="22"/>
          <w:lang w:val="en-GB" w:eastAsia="en-US"/>
        </w:rPr>
        <w:t>. This ambiguity risks confusing the heritage of collective memories, which are diverse and constantly evolving, with rigid identity claims and significant resistance to change. Regardless of whether one looks at the problem from the perspective of the centre or the periphery, the risk of falling into the "rhetoric of tradition"</w:t>
      </w:r>
      <w:r w:rsidRPr="005F39CB">
        <w:rPr>
          <w:rStyle w:val="Rimandonotaapidipagina"/>
          <w:rFonts w:asciiTheme="minorHAnsi" w:eastAsiaTheme="minorHAnsi" w:hAnsiTheme="minorHAnsi" w:cstheme="minorHAnsi"/>
          <w:sz w:val="22"/>
          <w:szCs w:val="22"/>
          <w:lang w:val="en-GB" w:eastAsia="en-US"/>
        </w:rPr>
        <w:footnoteReference w:id="50"/>
      </w:r>
      <w:r w:rsidRPr="005F39CB">
        <w:rPr>
          <w:rFonts w:asciiTheme="minorHAnsi" w:eastAsiaTheme="minorHAnsi" w:hAnsiTheme="minorHAnsi" w:cstheme="minorHAnsi"/>
          <w:sz w:val="22"/>
          <w:szCs w:val="22"/>
          <w:lang w:val="en-GB" w:eastAsia="en-US"/>
        </w:rPr>
        <w:t xml:space="preserve"> is always present, with undeniable repercussions on the processes of memory construction and, consequently, on the methods of caring for the tangible and intangible heritage that is claimed to be uncontaminated.</w:t>
      </w:r>
    </w:p>
    <w:p w14:paraId="09939E7E" w14:textId="5B268235" w:rsidR="00003F11" w:rsidRPr="005F39CB" w:rsidRDefault="00003F11" w:rsidP="00003F11">
      <w:pPr>
        <w:jc w:val="both"/>
        <w:rPr>
          <w:rFonts w:asciiTheme="minorHAnsi" w:eastAsiaTheme="minorHAnsi" w:hAnsiTheme="minorHAnsi" w:cstheme="minorHAnsi"/>
          <w:sz w:val="22"/>
          <w:szCs w:val="22"/>
          <w:lang w:val="en-GB" w:eastAsia="en-US"/>
        </w:rPr>
      </w:pPr>
      <w:r w:rsidRPr="005F39CB">
        <w:rPr>
          <w:rFonts w:asciiTheme="minorHAnsi" w:eastAsiaTheme="minorHAnsi" w:hAnsiTheme="minorHAnsi" w:cstheme="minorHAnsi"/>
          <w:sz w:val="22"/>
          <w:szCs w:val="22"/>
          <w:lang w:val="en-GB" w:eastAsia="en-US"/>
        </w:rPr>
        <w:t>In this regard, it is helpful to consider the suggestion coming from other fields, such as history and geography, to replace words like "identity" and "collective memory" – concepts that are difficult to define – with others like "production" and "construction of locality"</w:t>
      </w:r>
      <w:r w:rsidRPr="005F39CB">
        <w:rPr>
          <w:rStyle w:val="Rimandonotaapidipagina"/>
          <w:rFonts w:asciiTheme="minorHAnsi" w:eastAsiaTheme="minorHAnsi" w:hAnsiTheme="minorHAnsi" w:cstheme="minorHAnsi"/>
          <w:sz w:val="22"/>
          <w:szCs w:val="22"/>
          <w:lang w:val="en-GB" w:eastAsia="en-US"/>
        </w:rPr>
        <w:footnoteReference w:id="51"/>
      </w:r>
      <w:r w:rsidRPr="005F39CB">
        <w:rPr>
          <w:rFonts w:asciiTheme="minorHAnsi" w:eastAsiaTheme="minorHAnsi" w:hAnsiTheme="minorHAnsi" w:cstheme="minorHAnsi"/>
          <w:sz w:val="22"/>
          <w:szCs w:val="22"/>
          <w:lang w:val="en-GB" w:eastAsia="en-US"/>
        </w:rPr>
        <w:t xml:space="preserve">. These concepts encourage a dynamic and conscious examination of the past of these places, relying not so much on transmitted history but on the "real" history, that is to say, on the practices of activating resources that have characterized events, people and sites over </w:t>
      </w:r>
      <w:r w:rsidRPr="005F39CB">
        <w:rPr>
          <w:rFonts w:asciiTheme="minorHAnsi" w:eastAsiaTheme="minorHAnsi" w:hAnsiTheme="minorHAnsi" w:cstheme="minorHAnsi"/>
          <w:sz w:val="22"/>
          <w:szCs w:val="22"/>
          <w:lang w:val="en-GB" w:eastAsia="en-US"/>
        </w:rPr>
        <w:lastRenderedPageBreak/>
        <w:t>the centuries, as well as the knowledge connected to them</w:t>
      </w:r>
      <w:r w:rsidRPr="005F39CB">
        <w:rPr>
          <w:rStyle w:val="Rimandonotaapidipagina"/>
          <w:rFonts w:asciiTheme="minorHAnsi" w:eastAsiaTheme="minorHAnsi" w:hAnsiTheme="minorHAnsi" w:cstheme="minorHAnsi"/>
          <w:sz w:val="22"/>
          <w:szCs w:val="22"/>
          <w:lang w:val="en-GB" w:eastAsia="en-US"/>
        </w:rPr>
        <w:footnoteReference w:id="52"/>
      </w:r>
      <w:r w:rsidRPr="005F39CB">
        <w:rPr>
          <w:rFonts w:asciiTheme="minorHAnsi" w:eastAsiaTheme="minorHAnsi" w:hAnsiTheme="minorHAnsi" w:cstheme="minorHAnsi"/>
          <w:sz w:val="22"/>
          <w:szCs w:val="22"/>
          <w:lang w:val="en-GB" w:eastAsia="en-US"/>
        </w:rPr>
        <w:t>. Indeed, if such an approach is valid for understanding the historical changes in a territory, for example, from forest to pasture, and the social implications these transformations have had and could still have for the involved communities, why not extend it to the rich</w:t>
      </w:r>
      <w:r w:rsidR="002A644F">
        <w:rPr>
          <w:rFonts w:asciiTheme="minorHAnsi" w:eastAsiaTheme="minorHAnsi" w:hAnsiTheme="minorHAnsi" w:cstheme="minorHAnsi"/>
          <w:sz w:val="22"/>
          <w:szCs w:val="22"/>
          <w:lang w:val="en-GB" w:eastAsia="en-US"/>
        </w:rPr>
        <w:t>,</w:t>
      </w:r>
      <w:r w:rsidRPr="005F39CB">
        <w:rPr>
          <w:rFonts w:asciiTheme="minorHAnsi" w:eastAsiaTheme="minorHAnsi" w:hAnsiTheme="minorHAnsi" w:cstheme="minorHAnsi"/>
          <w:sz w:val="22"/>
          <w:szCs w:val="22"/>
          <w:lang w:val="en-GB" w:eastAsia="en-US"/>
        </w:rPr>
        <w:t xml:space="preserve"> widespread architectural heritage that characterizes our inner areas?</w:t>
      </w:r>
    </w:p>
    <w:p w14:paraId="7F340C54" w14:textId="77777777" w:rsidR="00003F11" w:rsidRPr="00F145F6" w:rsidRDefault="00003F11" w:rsidP="00003F11">
      <w:pPr>
        <w:jc w:val="both"/>
        <w:rPr>
          <w:rFonts w:asciiTheme="minorHAnsi" w:hAnsiTheme="minorHAnsi" w:cstheme="minorHAnsi"/>
          <w:sz w:val="22"/>
          <w:szCs w:val="22"/>
          <w:lang w:val="en-GB"/>
        </w:rPr>
      </w:pPr>
      <w:r w:rsidRPr="005F39CB">
        <w:rPr>
          <w:rFonts w:asciiTheme="minorHAnsi" w:eastAsiaTheme="minorHAnsi" w:hAnsiTheme="minorHAnsi" w:cstheme="minorHAnsi"/>
          <w:sz w:val="22"/>
          <w:szCs w:val="22"/>
          <w:lang w:val="en-GB" w:eastAsia="en-US"/>
        </w:rPr>
        <w:t>From a methodological perspective, it would be necessary to base knowledge processes on local history, which inevitably involves comparative history</w:t>
      </w:r>
      <w:r w:rsidRPr="005F39CB">
        <w:rPr>
          <w:rStyle w:val="Rimandonotaapidipagina"/>
          <w:rFonts w:asciiTheme="minorHAnsi" w:hAnsiTheme="minorHAnsi" w:cstheme="minorHAnsi"/>
          <w:sz w:val="22"/>
          <w:szCs w:val="22"/>
          <w:lang w:val="en-GB"/>
        </w:rPr>
        <w:footnoteReference w:id="53"/>
      </w:r>
      <w:r w:rsidRPr="005F39CB">
        <w:rPr>
          <w:rFonts w:asciiTheme="minorHAnsi" w:hAnsiTheme="minorHAnsi" w:cstheme="minorHAnsi"/>
          <w:sz w:val="22"/>
          <w:szCs w:val="22"/>
          <w:lang w:val="en-GB"/>
        </w:rPr>
        <w:t xml:space="preserve">. It teaches us to highlight peculiarities and differences (the "localities," precisely) rather than common traits. Therefore, </w:t>
      </w:r>
      <w:r>
        <w:rPr>
          <w:rFonts w:asciiTheme="minorHAnsi" w:hAnsiTheme="minorHAnsi" w:cstheme="minorHAnsi"/>
          <w:sz w:val="22"/>
          <w:szCs w:val="22"/>
          <w:lang w:val="en-GB"/>
        </w:rPr>
        <w:t>it is</w:t>
      </w:r>
      <w:r w:rsidRPr="005F39CB">
        <w:rPr>
          <w:rFonts w:asciiTheme="minorHAnsi" w:hAnsiTheme="minorHAnsi" w:cstheme="minorHAnsi"/>
          <w:sz w:val="22"/>
          <w:szCs w:val="22"/>
          <w:lang w:val="en-GB"/>
        </w:rPr>
        <w:t xml:space="preserve"> not a matter of deploying a "topography of sources," but rather a "topography of phenomena"</w:t>
      </w:r>
      <w:r w:rsidRPr="005F39CB">
        <w:rPr>
          <w:rStyle w:val="Rimandonotaapidipagina"/>
          <w:rFonts w:asciiTheme="minorHAnsi" w:hAnsiTheme="minorHAnsi" w:cstheme="minorHAnsi"/>
          <w:sz w:val="22"/>
          <w:szCs w:val="22"/>
          <w:lang w:val="en-GB"/>
        </w:rPr>
        <w:footnoteReference w:id="54"/>
      </w:r>
      <w:r w:rsidRPr="005F39CB">
        <w:rPr>
          <w:rFonts w:asciiTheme="minorHAnsi" w:hAnsiTheme="minorHAnsi" w:cstheme="minorHAnsi"/>
          <w:sz w:val="22"/>
          <w:szCs w:val="22"/>
          <w:lang w:val="en-GB"/>
        </w:rPr>
        <w:t xml:space="preserve">. As historians </w:t>
      </w:r>
      <w:r>
        <w:rPr>
          <w:rFonts w:asciiTheme="minorHAnsi" w:hAnsiTheme="minorHAnsi" w:cstheme="minorHAnsi"/>
          <w:sz w:val="22"/>
          <w:szCs w:val="22"/>
          <w:lang w:val="en-GB"/>
        </w:rPr>
        <w:t>tell</w:t>
      </w:r>
      <w:r w:rsidRPr="005F39CB">
        <w:rPr>
          <w:rFonts w:asciiTheme="minorHAnsi" w:hAnsiTheme="minorHAnsi" w:cstheme="minorHAnsi"/>
          <w:sz w:val="22"/>
          <w:szCs w:val="22"/>
          <w:lang w:val="en-GB"/>
        </w:rPr>
        <w:t xml:space="preserve"> us, it is an analytical approach that </w:t>
      </w:r>
      <w:r>
        <w:rPr>
          <w:rFonts w:asciiTheme="minorHAnsi" w:hAnsiTheme="minorHAnsi" w:cstheme="minorHAnsi"/>
          <w:sz w:val="22"/>
          <w:szCs w:val="22"/>
          <w:lang w:val="en-GB"/>
        </w:rPr>
        <w:t>reassesses</w:t>
      </w:r>
      <w:r w:rsidRPr="005F39CB">
        <w:rPr>
          <w:rFonts w:asciiTheme="minorHAnsi" w:hAnsiTheme="minorHAnsi" w:cstheme="minorHAnsi"/>
          <w:sz w:val="22"/>
          <w:szCs w:val="22"/>
          <w:lang w:val="en-GB"/>
        </w:rPr>
        <w:t xml:space="preserve"> the specificities and discontinuities of local space to be placed at the base of processes of care and revitalization. It is impossible and even improper to define the boundaries between “locality” and “universality” with such an approach</w:t>
      </w:r>
      <w:r w:rsidRPr="00F145F6">
        <w:rPr>
          <w:rFonts w:asciiTheme="minorHAnsi" w:hAnsiTheme="minorHAnsi" w:cstheme="minorHAnsi"/>
          <w:sz w:val="22"/>
          <w:szCs w:val="22"/>
          <w:lang w:val="en-GB"/>
        </w:rPr>
        <w:t xml:space="preserve">. </w:t>
      </w:r>
      <w:r>
        <w:rPr>
          <w:rFonts w:asciiTheme="minorHAnsi" w:hAnsiTheme="minorHAnsi" w:cstheme="minorHAnsi"/>
          <w:sz w:val="22"/>
          <w:szCs w:val="22"/>
          <w:lang w:val="en-GB"/>
        </w:rPr>
        <w:t xml:space="preserve"> </w:t>
      </w:r>
    </w:p>
    <w:p w14:paraId="0AC9FA70" w14:textId="77777777" w:rsidR="00003F11" w:rsidRPr="005F39CB" w:rsidRDefault="00003F11" w:rsidP="00003F11">
      <w:pPr>
        <w:autoSpaceDE w:val="0"/>
        <w:autoSpaceDN w:val="0"/>
        <w:adjustRightInd w:val="0"/>
        <w:jc w:val="both"/>
        <w:rPr>
          <w:rFonts w:asciiTheme="minorHAnsi" w:hAnsiTheme="minorHAnsi" w:cstheme="minorHAnsi"/>
          <w:color w:val="000000" w:themeColor="text1"/>
          <w:sz w:val="22"/>
          <w:szCs w:val="22"/>
          <w:lang w:val="en-GB"/>
        </w:rPr>
      </w:pPr>
      <w:r w:rsidRPr="005F39CB">
        <w:rPr>
          <w:rFonts w:asciiTheme="minorHAnsi" w:hAnsiTheme="minorHAnsi" w:cstheme="minorHAnsi"/>
          <w:color w:val="0E101A"/>
          <w:sz w:val="22"/>
          <w:szCs w:val="22"/>
          <w:lang w:val="en-GB"/>
        </w:rPr>
        <w:t>In the introduction to the third edition of the volume </w:t>
      </w:r>
      <w:r w:rsidRPr="005F39CB">
        <w:rPr>
          <w:rStyle w:val="Enfasicorsivo"/>
          <w:rFonts w:asciiTheme="minorHAnsi" w:hAnsiTheme="minorHAnsi" w:cstheme="minorHAnsi"/>
          <w:color w:val="0E101A"/>
          <w:sz w:val="22"/>
          <w:szCs w:val="22"/>
          <w:lang w:val="en-GB"/>
        </w:rPr>
        <w:t xml:space="preserve">Economia e </w:t>
      </w:r>
      <w:proofErr w:type="spellStart"/>
      <w:r w:rsidRPr="005F39CB">
        <w:rPr>
          <w:rStyle w:val="Enfasicorsivo"/>
          <w:rFonts w:asciiTheme="minorHAnsi" w:hAnsiTheme="minorHAnsi" w:cstheme="minorHAnsi"/>
          <w:color w:val="0E101A"/>
          <w:sz w:val="22"/>
          <w:szCs w:val="22"/>
          <w:lang w:val="en-GB"/>
        </w:rPr>
        <w:t>società</w:t>
      </w:r>
      <w:proofErr w:type="spellEnd"/>
      <w:r w:rsidRPr="005F39CB">
        <w:rPr>
          <w:rStyle w:val="Enfasicorsivo"/>
          <w:rFonts w:asciiTheme="minorHAnsi" w:hAnsiTheme="minorHAnsi" w:cstheme="minorHAnsi"/>
          <w:color w:val="0E101A"/>
          <w:sz w:val="22"/>
          <w:szCs w:val="22"/>
          <w:lang w:val="en-GB"/>
        </w:rPr>
        <w:t xml:space="preserve"> </w:t>
      </w:r>
      <w:proofErr w:type="spellStart"/>
      <w:r w:rsidRPr="005F39CB">
        <w:rPr>
          <w:rStyle w:val="Enfasicorsivo"/>
          <w:rFonts w:asciiTheme="minorHAnsi" w:hAnsiTheme="minorHAnsi" w:cstheme="minorHAnsi"/>
          <w:color w:val="0E101A"/>
          <w:sz w:val="22"/>
          <w:szCs w:val="22"/>
          <w:lang w:val="en-GB"/>
        </w:rPr>
        <w:t>nella</w:t>
      </w:r>
      <w:proofErr w:type="spellEnd"/>
      <w:r w:rsidRPr="005F39CB">
        <w:rPr>
          <w:rStyle w:val="Enfasicorsivo"/>
          <w:rFonts w:asciiTheme="minorHAnsi" w:hAnsiTheme="minorHAnsi" w:cstheme="minorHAnsi"/>
          <w:color w:val="0E101A"/>
          <w:sz w:val="22"/>
          <w:szCs w:val="22"/>
          <w:lang w:val="en-GB"/>
        </w:rPr>
        <w:t xml:space="preserve"> Calabria del Cinquecento</w:t>
      </w:r>
      <w:r w:rsidRPr="005F39CB">
        <w:rPr>
          <w:rStyle w:val="Rimandonotaapidipagina"/>
          <w:rFonts w:asciiTheme="minorHAnsi" w:hAnsiTheme="minorHAnsi" w:cstheme="minorHAnsi"/>
          <w:sz w:val="22"/>
          <w:szCs w:val="22"/>
          <w:lang w:val="en-GB"/>
        </w:rPr>
        <w:footnoteReference w:id="55"/>
      </w:r>
      <w:r w:rsidRPr="005F39CB">
        <w:rPr>
          <w:rFonts w:asciiTheme="minorHAnsi" w:hAnsiTheme="minorHAnsi" w:cstheme="minorHAnsi"/>
          <w:sz w:val="22"/>
          <w:szCs w:val="22"/>
          <w:lang w:val="en-GB"/>
        </w:rPr>
        <w:t>, Roberto Galasso reflects on the impossibility of defining a border between local and non-local dealing with the history of rural areas, but not only. Variety and continuity are two aspects that hinder human attraction to simplification and generalization of events and processes, softening the border between what is local history and what is or can become universal history. The locality or universality of a given historical event does not depend on the place where it happens (</w:t>
      </w:r>
      <w:r>
        <w:rPr>
          <w:rFonts w:asciiTheme="minorHAnsi" w:hAnsiTheme="minorHAnsi" w:cstheme="minorHAnsi"/>
          <w:sz w:val="22"/>
          <w:szCs w:val="22"/>
          <w:lang w:val="en-GB"/>
        </w:rPr>
        <w:t>a</w:t>
      </w:r>
      <w:r w:rsidRPr="005F39CB">
        <w:rPr>
          <w:rFonts w:asciiTheme="minorHAnsi" w:hAnsiTheme="minorHAnsi" w:cstheme="minorHAnsi"/>
          <w:sz w:val="22"/>
          <w:szCs w:val="22"/>
          <w:lang w:val="en-GB"/>
        </w:rPr>
        <w:t xml:space="preserve"> small village or </w:t>
      </w:r>
      <w:r>
        <w:rPr>
          <w:rFonts w:asciiTheme="minorHAnsi" w:hAnsiTheme="minorHAnsi" w:cstheme="minorHAnsi"/>
          <w:sz w:val="22"/>
          <w:szCs w:val="22"/>
          <w:lang w:val="en-GB"/>
        </w:rPr>
        <w:t>an</w:t>
      </w:r>
      <w:r w:rsidRPr="005F39CB">
        <w:rPr>
          <w:rFonts w:asciiTheme="minorHAnsi" w:hAnsiTheme="minorHAnsi" w:cstheme="minorHAnsi"/>
          <w:sz w:val="22"/>
          <w:szCs w:val="22"/>
          <w:lang w:val="en-GB"/>
        </w:rPr>
        <w:t xml:space="preserve"> urban </w:t>
      </w:r>
      <w:r>
        <w:rPr>
          <w:rFonts w:asciiTheme="minorHAnsi" w:hAnsiTheme="minorHAnsi" w:cstheme="minorHAnsi"/>
          <w:sz w:val="22"/>
          <w:szCs w:val="22"/>
          <w:lang w:val="en-GB"/>
        </w:rPr>
        <w:t>centre</w:t>
      </w:r>
      <w:r w:rsidRPr="005F39CB">
        <w:rPr>
          <w:rFonts w:asciiTheme="minorHAnsi" w:hAnsiTheme="minorHAnsi" w:cstheme="minorHAnsi"/>
          <w:sz w:val="22"/>
          <w:szCs w:val="22"/>
          <w:lang w:val="en-GB"/>
        </w:rPr>
        <w:t>). On the contrary, it depends on the qualitative dimensions of the event «that can make the history of a village or a suburb as interesting as that of a metropolis, as they may reveal significant elements of an era, a structure, a world, an experience, a logic or, in short of a historical event»</w:t>
      </w:r>
      <w:r w:rsidRPr="005F39CB">
        <w:rPr>
          <w:rStyle w:val="Rimandonotaapidipagina"/>
          <w:rFonts w:asciiTheme="minorHAnsi" w:hAnsiTheme="minorHAnsi" w:cstheme="minorHAnsi"/>
          <w:sz w:val="22"/>
          <w:szCs w:val="22"/>
          <w:lang w:val="en-GB"/>
        </w:rPr>
        <w:footnoteReference w:id="56"/>
      </w:r>
      <w:r w:rsidRPr="005F39CB">
        <w:rPr>
          <w:rFonts w:asciiTheme="minorHAnsi" w:hAnsiTheme="minorHAnsi" w:cstheme="minorHAnsi"/>
          <w:sz w:val="22"/>
          <w:szCs w:val="22"/>
          <w:lang w:val="en-GB"/>
        </w:rPr>
        <w:t>. In the case of Calabria, particularly the studied area, the abandonment of small and very small villages after the 1950s hydro-geological events can be considered paradigmatic for the consequences on local communities (the trauma of leaving their native sites and the loss of confidence and identity in the new ones), economy (the end of the rural world), territory and heritage (the abandonment of land and urban fabric)</w:t>
      </w:r>
      <w:r w:rsidRPr="005F39CB">
        <w:rPr>
          <w:rStyle w:val="Rimandonotaapidipagina"/>
          <w:rFonts w:asciiTheme="minorHAnsi" w:hAnsiTheme="minorHAnsi" w:cstheme="minorHAnsi"/>
          <w:sz w:val="22"/>
          <w:szCs w:val="22"/>
          <w:lang w:val="en-GB"/>
        </w:rPr>
        <w:footnoteReference w:id="57"/>
      </w:r>
      <w:r w:rsidRPr="005F39CB">
        <w:rPr>
          <w:rFonts w:asciiTheme="minorHAnsi" w:hAnsiTheme="minorHAnsi" w:cstheme="minorHAnsi"/>
          <w:sz w:val="22"/>
          <w:szCs w:val="22"/>
          <w:lang w:val="en-GB"/>
        </w:rPr>
        <w:t>. The historical dimension of the event, and the long-term effects on the socio-economic and cultural structure of the region and southern Italy goes beyond the locality and becomes global.</w:t>
      </w:r>
      <w:r w:rsidRPr="00BA35CC">
        <w:rPr>
          <w:rFonts w:asciiTheme="minorHAnsi" w:hAnsiTheme="minorHAnsi" w:cstheme="minorHAnsi"/>
          <w:sz w:val="22"/>
          <w:szCs w:val="22"/>
          <w:lang w:val="en-GB"/>
        </w:rPr>
        <w:t xml:space="preserve"> </w:t>
      </w:r>
      <w:r w:rsidRPr="005F39CB">
        <w:rPr>
          <w:rFonts w:asciiTheme="minorHAnsi" w:hAnsiTheme="minorHAnsi" w:cstheme="minorHAnsi"/>
          <w:sz w:val="22"/>
          <w:szCs w:val="22"/>
          <w:lang w:val="en-GB"/>
        </w:rPr>
        <w:t>On the other hand, historians demonstrate that transformations are not uniform in periods of slower growth or economic downturns, even within the same regional context.  On the contrary, even during crises, certain regional vocations and traditions consolidate, ensuring opportunities and potentialities for the future</w:t>
      </w:r>
      <w:r w:rsidRPr="005F39CB">
        <w:rPr>
          <w:rStyle w:val="Rimandonotaapidipagina"/>
          <w:rFonts w:asciiTheme="minorHAnsi" w:hAnsiTheme="minorHAnsi" w:cstheme="minorHAnsi"/>
          <w:sz w:val="22"/>
          <w:szCs w:val="22"/>
          <w:lang w:val="en-GB"/>
        </w:rPr>
        <w:footnoteReference w:id="58"/>
      </w:r>
      <w:r w:rsidRPr="005F39CB">
        <w:rPr>
          <w:rFonts w:asciiTheme="minorHAnsi" w:hAnsiTheme="minorHAnsi" w:cstheme="minorHAnsi"/>
          <w:sz w:val="22"/>
          <w:szCs w:val="22"/>
          <w:lang w:val="en-GB"/>
        </w:rPr>
        <w:t>.</w:t>
      </w:r>
      <w:r w:rsidRPr="005F39CB">
        <w:rPr>
          <w:lang w:val="en-GB"/>
        </w:rPr>
        <w:t xml:space="preserve"> </w:t>
      </w:r>
      <w:r w:rsidRPr="005F39CB">
        <w:rPr>
          <w:rFonts w:asciiTheme="minorHAnsi" w:hAnsiTheme="minorHAnsi" w:cstheme="minorHAnsi"/>
          <w:sz w:val="22"/>
          <w:szCs w:val="22"/>
          <w:lang w:val="en-GB"/>
        </w:rPr>
        <w:t xml:space="preserve">From this perspective, a history-based approach </w:t>
      </w:r>
      <w:r>
        <w:rPr>
          <w:rFonts w:asciiTheme="minorHAnsi" w:hAnsiTheme="minorHAnsi" w:cstheme="minorHAnsi"/>
          <w:sz w:val="22"/>
          <w:szCs w:val="22"/>
          <w:lang w:val="en-GB"/>
        </w:rPr>
        <w:t>also</w:t>
      </w:r>
      <w:r w:rsidRPr="005F39CB">
        <w:rPr>
          <w:rFonts w:asciiTheme="minorHAnsi" w:hAnsiTheme="minorHAnsi" w:cstheme="minorHAnsi"/>
          <w:sz w:val="22"/>
          <w:szCs w:val="22"/>
          <w:lang w:val="en-GB"/>
        </w:rPr>
        <w:t xml:space="preserve"> has this ambition: without generalizations or simplifications, it attempts to grasp connections or influences, moving beyond "localism" and contemplating strategies that, if not universal, at least lay claim to a broader foresight. Interesting studies demonstrate </w:t>
      </w:r>
      <w:r>
        <w:rPr>
          <w:rFonts w:asciiTheme="minorHAnsi" w:hAnsiTheme="minorHAnsi" w:cstheme="minorHAnsi"/>
          <w:sz w:val="22"/>
          <w:szCs w:val="22"/>
          <w:lang w:val="en-GB"/>
        </w:rPr>
        <w:t>how</w:t>
      </w:r>
      <w:r w:rsidRPr="005F39CB">
        <w:rPr>
          <w:rFonts w:asciiTheme="minorHAnsi" w:hAnsiTheme="minorHAnsi" w:cstheme="minorHAnsi"/>
          <w:sz w:val="22"/>
          <w:szCs w:val="22"/>
          <w:lang w:val="en-GB"/>
        </w:rPr>
        <w:t xml:space="preserve"> in given conditions, for example after an earthquake, inhabitants</w:t>
      </w:r>
      <w:r>
        <w:rPr>
          <w:rFonts w:asciiTheme="minorHAnsi" w:hAnsiTheme="minorHAnsi" w:cstheme="minorHAnsi"/>
          <w:sz w:val="22"/>
          <w:szCs w:val="22"/>
          <w:lang w:val="en-GB"/>
        </w:rPr>
        <w:t>’</w:t>
      </w:r>
      <w:r w:rsidRPr="005F39CB">
        <w:rPr>
          <w:rFonts w:asciiTheme="minorHAnsi" w:hAnsiTheme="minorHAnsi" w:cstheme="minorHAnsi"/>
          <w:sz w:val="22"/>
          <w:szCs w:val="22"/>
          <w:lang w:val="en-GB"/>
        </w:rPr>
        <w:t xml:space="preserve"> reactions are similar (e.g. resistance or resignation) even in different territories</w:t>
      </w:r>
      <w:r w:rsidRPr="005F39CB">
        <w:rPr>
          <w:rStyle w:val="Rimandonotaapidipagina"/>
          <w:rFonts w:asciiTheme="minorHAnsi" w:hAnsiTheme="minorHAnsi" w:cstheme="minorHAnsi"/>
          <w:sz w:val="22"/>
          <w:szCs w:val="22"/>
          <w:lang w:val="en-GB"/>
        </w:rPr>
        <w:footnoteReference w:id="59"/>
      </w:r>
      <w:r w:rsidRPr="005F39CB">
        <w:rPr>
          <w:rFonts w:asciiTheme="minorHAnsi" w:hAnsiTheme="minorHAnsi" w:cstheme="minorHAnsi"/>
          <w:sz w:val="22"/>
          <w:szCs w:val="22"/>
          <w:lang w:val="en-GB"/>
        </w:rPr>
        <w:t>; namely, a local event can become paradigmatic. Most of the contributions in this volume demonstrate the exemplarity of the local events, both those that analyse the phenomena from a historical and sociological perspective and those that look at them through the lens of planning and architectural preservation</w:t>
      </w:r>
      <w:r w:rsidRPr="005F39CB">
        <w:rPr>
          <w:rStyle w:val="Rimandonotaapidipagina"/>
          <w:rFonts w:asciiTheme="minorHAnsi" w:hAnsiTheme="minorHAnsi" w:cstheme="minorHAnsi"/>
          <w:sz w:val="22"/>
          <w:szCs w:val="22"/>
          <w:lang w:val="en-GB"/>
        </w:rPr>
        <w:footnoteReference w:id="60"/>
      </w:r>
      <w:r w:rsidRPr="005F39CB">
        <w:rPr>
          <w:rFonts w:asciiTheme="minorHAnsi" w:hAnsiTheme="minorHAnsi" w:cstheme="minorHAnsi"/>
          <w:sz w:val="22"/>
          <w:szCs w:val="22"/>
          <w:lang w:val="en-GB"/>
        </w:rPr>
        <w:t xml:space="preserve">.  </w:t>
      </w:r>
    </w:p>
    <w:p w14:paraId="01996159" w14:textId="77777777" w:rsidR="00003F11" w:rsidRPr="005F39CB" w:rsidRDefault="00003F11" w:rsidP="00003F11">
      <w:pPr>
        <w:jc w:val="both"/>
        <w:rPr>
          <w:rFonts w:asciiTheme="minorHAnsi" w:hAnsiTheme="minorHAnsi" w:cstheme="minorHAnsi"/>
          <w:sz w:val="22"/>
          <w:szCs w:val="22"/>
          <w:lang w:val="en-GB"/>
        </w:rPr>
      </w:pPr>
    </w:p>
    <w:p w14:paraId="743851D2" w14:textId="77777777" w:rsidR="00003F11" w:rsidRPr="005F39CB" w:rsidRDefault="00003F11" w:rsidP="00003F11">
      <w:pPr>
        <w:autoSpaceDE w:val="0"/>
        <w:autoSpaceDN w:val="0"/>
        <w:adjustRightInd w:val="0"/>
        <w:jc w:val="both"/>
        <w:rPr>
          <w:rFonts w:asciiTheme="minorHAnsi" w:hAnsiTheme="minorHAnsi" w:cstheme="minorHAnsi"/>
          <w:i/>
          <w:iCs/>
          <w:color w:val="FF0000"/>
          <w:sz w:val="22"/>
          <w:szCs w:val="22"/>
          <w:lang w:val="en-GB"/>
        </w:rPr>
      </w:pPr>
    </w:p>
    <w:p w14:paraId="2FA7D1DD" w14:textId="77777777" w:rsidR="00003F11" w:rsidRPr="005F39CB" w:rsidRDefault="00003F11" w:rsidP="00003F11">
      <w:pPr>
        <w:autoSpaceDE w:val="0"/>
        <w:autoSpaceDN w:val="0"/>
        <w:adjustRightInd w:val="0"/>
        <w:jc w:val="both"/>
        <w:rPr>
          <w:rFonts w:asciiTheme="minorHAnsi" w:hAnsiTheme="minorHAnsi" w:cstheme="minorHAnsi"/>
          <w:i/>
          <w:iCs/>
          <w:lang w:val="en-GB"/>
        </w:rPr>
      </w:pPr>
      <w:r w:rsidRPr="005F39CB">
        <w:rPr>
          <w:rFonts w:asciiTheme="minorHAnsi" w:hAnsiTheme="minorHAnsi" w:cstheme="minorHAnsi"/>
          <w:i/>
          <w:iCs/>
          <w:sz w:val="22"/>
          <w:szCs w:val="22"/>
          <w:lang w:val="en-GB"/>
        </w:rPr>
        <w:t>History-based approaches and “vitality indicators”. Some reflections on the potentiality of architectural heritage in inner areas</w:t>
      </w:r>
    </w:p>
    <w:p w14:paraId="542AD1F1" w14:textId="77777777" w:rsidR="00003F11" w:rsidRPr="00010949" w:rsidRDefault="00003F11" w:rsidP="00003F11">
      <w:pPr>
        <w:autoSpaceDE w:val="0"/>
        <w:autoSpaceDN w:val="0"/>
        <w:adjustRightInd w:val="0"/>
        <w:jc w:val="both"/>
        <w:rPr>
          <w:rFonts w:asciiTheme="minorHAnsi" w:hAnsiTheme="minorHAnsi" w:cstheme="minorHAnsi"/>
          <w:color w:val="000000" w:themeColor="text1"/>
          <w:sz w:val="22"/>
          <w:szCs w:val="22"/>
          <w:lang w:val="en-GB"/>
        </w:rPr>
      </w:pPr>
      <w:r w:rsidRPr="005F39CB">
        <w:rPr>
          <w:rFonts w:asciiTheme="minorHAnsi" w:hAnsiTheme="minorHAnsi" w:cstheme="minorHAnsi"/>
          <w:color w:val="000000" w:themeColor="text1"/>
          <w:sz w:val="22"/>
          <w:szCs w:val="22"/>
          <w:lang w:val="en-GB"/>
        </w:rPr>
        <w:t xml:space="preserve">The research has ultimately another goal: showing </w:t>
      </w:r>
      <w:r w:rsidRPr="00BA35CC">
        <w:rPr>
          <w:rFonts w:asciiTheme="minorHAnsi" w:hAnsiTheme="minorHAnsi" w:cstheme="minorHAnsi"/>
          <w:color w:val="000000" w:themeColor="text1"/>
          <w:sz w:val="22"/>
          <w:szCs w:val="22"/>
          <w:lang w:val="en-GB"/>
        </w:rPr>
        <w:t xml:space="preserve">that </w:t>
      </w:r>
      <w:r w:rsidRPr="002061FB">
        <w:rPr>
          <w:rFonts w:asciiTheme="minorHAnsi" w:hAnsiTheme="minorHAnsi" w:cstheme="minorHAnsi"/>
          <w:color w:val="000000" w:themeColor="text1"/>
          <w:sz w:val="22"/>
          <w:szCs w:val="22"/>
          <w:lang w:val="en-GB"/>
        </w:rPr>
        <w:t>even if there</w:t>
      </w:r>
      <w:r w:rsidRPr="00BA35CC">
        <w:rPr>
          <w:rFonts w:asciiTheme="minorHAnsi" w:hAnsiTheme="minorHAnsi" w:cstheme="minorHAnsi"/>
          <w:color w:val="000000" w:themeColor="text1"/>
          <w:sz w:val="22"/>
          <w:szCs w:val="22"/>
          <w:lang w:val="en-GB"/>
        </w:rPr>
        <w:t xml:space="preserve"> are </w:t>
      </w:r>
      <w:r w:rsidRPr="005F39CB">
        <w:rPr>
          <w:rFonts w:asciiTheme="minorHAnsi" w:hAnsiTheme="minorHAnsi" w:cstheme="minorHAnsi"/>
          <w:color w:val="000000" w:themeColor="text1"/>
          <w:sz w:val="22"/>
          <w:szCs w:val="22"/>
          <w:lang w:val="en-GB"/>
        </w:rPr>
        <w:t xml:space="preserve">specific reasons for abandonment and, eventually, resettlement – whether in Calabria, Romania or Albania – a history-based analysis of the territorial, social, cultural, and economic effects, including the narrative generated further, is essential to address a possible future repopulation prospective and reuse or, conversely, a definitive abandonment. </w:t>
      </w:r>
      <w:r>
        <w:rPr>
          <w:rFonts w:asciiTheme="minorHAnsi" w:hAnsiTheme="minorHAnsi" w:cstheme="minorHAnsi"/>
          <w:color w:val="000000" w:themeColor="text1"/>
          <w:sz w:val="22"/>
          <w:szCs w:val="22"/>
          <w:lang w:val="en-GB"/>
        </w:rPr>
        <w:t xml:space="preserve"> </w:t>
      </w:r>
    </w:p>
    <w:p w14:paraId="09C4EF68" w14:textId="69136EBD" w:rsidR="00003F11" w:rsidRPr="005F39CB" w:rsidRDefault="00003F11" w:rsidP="00003F11">
      <w:pPr>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lastRenderedPageBreak/>
        <w:t>An interesting study on the Central Italian Apennines</w:t>
      </w:r>
      <w:r>
        <w:rPr>
          <w:rFonts w:asciiTheme="minorHAnsi" w:hAnsiTheme="minorHAnsi" w:cstheme="minorHAnsi"/>
          <w:sz w:val="22"/>
          <w:szCs w:val="22"/>
          <w:lang w:val="en-GB"/>
        </w:rPr>
        <w:t>,</w:t>
      </w:r>
      <w:r w:rsidRPr="005F39CB">
        <w:rPr>
          <w:rFonts w:asciiTheme="minorHAnsi" w:hAnsiTheme="minorHAnsi" w:cstheme="minorHAnsi"/>
          <w:sz w:val="22"/>
          <w:szCs w:val="22"/>
          <w:lang w:val="en-GB"/>
        </w:rPr>
        <w:t xml:space="preserve"> after the earthquakes that repeatedly </w:t>
      </w:r>
      <w:r>
        <w:rPr>
          <w:rFonts w:asciiTheme="minorHAnsi" w:hAnsiTheme="minorHAnsi" w:cstheme="minorHAnsi"/>
          <w:sz w:val="22"/>
          <w:szCs w:val="22"/>
          <w:lang w:val="en-GB"/>
        </w:rPr>
        <w:t>hit</w:t>
      </w:r>
      <w:r w:rsidRPr="005F39CB">
        <w:rPr>
          <w:rFonts w:asciiTheme="minorHAnsi" w:hAnsiTheme="minorHAnsi" w:cstheme="minorHAnsi"/>
          <w:sz w:val="22"/>
          <w:szCs w:val="22"/>
          <w:lang w:val="en-GB"/>
        </w:rPr>
        <w:t xml:space="preserve"> that area between 2016 and 2017, demonstrates how important a conscious knowledge </w:t>
      </w:r>
      <w:r>
        <w:rPr>
          <w:rFonts w:asciiTheme="minorHAnsi" w:hAnsiTheme="minorHAnsi" w:cstheme="minorHAnsi"/>
          <w:sz w:val="22"/>
          <w:szCs w:val="22"/>
          <w:lang w:val="en-GB"/>
        </w:rPr>
        <w:t xml:space="preserve">is </w:t>
      </w:r>
      <w:r w:rsidRPr="005F39CB">
        <w:rPr>
          <w:rFonts w:asciiTheme="minorHAnsi" w:hAnsiTheme="minorHAnsi" w:cstheme="minorHAnsi"/>
          <w:sz w:val="22"/>
          <w:szCs w:val="22"/>
          <w:lang w:val="en-GB"/>
        </w:rPr>
        <w:t xml:space="preserve">to plan the relaunch of territories and communities ripped </w:t>
      </w:r>
      <w:r>
        <w:rPr>
          <w:rFonts w:asciiTheme="minorHAnsi" w:hAnsiTheme="minorHAnsi" w:cstheme="minorHAnsi"/>
          <w:sz w:val="22"/>
          <w:szCs w:val="22"/>
          <w:lang w:val="en-GB"/>
        </w:rPr>
        <w:t xml:space="preserve">asunder </w:t>
      </w:r>
      <w:r w:rsidRPr="005F39CB">
        <w:rPr>
          <w:rFonts w:asciiTheme="minorHAnsi" w:hAnsiTheme="minorHAnsi" w:cstheme="minorHAnsi"/>
          <w:sz w:val="22"/>
          <w:szCs w:val="22"/>
          <w:lang w:val="en-GB"/>
        </w:rPr>
        <w:t>by negative events</w:t>
      </w:r>
      <w:r w:rsidRPr="005F39CB">
        <w:rPr>
          <w:rStyle w:val="Rimandonotaapidipagina"/>
          <w:rFonts w:asciiTheme="minorHAnsi" w:hAnsiTheme="minorHAnsi" w:cstheme="minorHAnsi"/>
          <w:sz w:val="22"/>
          <w:szCs w:val="22"/>
          <w:lang w:val="en-GB"/>
        </w:rPr>
        <w:footnoteReference w:id="61"/>
      </w:r>
      <w:r w:rsidRPr="005F39CB">
        <w:rPr>
          <w:rFonts w:asciiTheme="minorHAnsi" w:hAnsiTheme="minorHAnsi" w:cstheme="minorHAnsi"/>
          <w:sz w:val="22"/>
          <w:szCs w:val="22"/>
          <w:lang w:val="en-GB"/>
        </w:rPr>
        <w:t xml:space="preserve">. </w:t>
      </w:r>
      <w:r w:rsidRPr="00734DE0">
        <w:rPr>
          <w:rFonts w:asciiTheme="minorHAnsi" w:hAnsiTheme="minorHAnsi" w:cstheme="minorHAnsi"/>
          <w:sz w:val="22"/>
          <w:szCs w:val="22"/>
          <w:lang w:val="en-US"/>
        </w:rPr>
        <w:t xml:space="preserve">The </w:t>
      </w:r>
      <w:proofErr w:type="spellStart"/>
      <w:r w:rsidRPr="00734DE0">
        <w:rPr>
          <w:rFonts w:asciiTheme="minorHAnsi" w:hAnsiTheme="minorHAnsi" w:cstheme="minorHAnsi"/>
          <w:i/>
          <w:iCs/>
          <w:sz w:val="22"/>
          <w:szCs w:val="22"/>
          <w:lang w:val="en-US"/>
        </w:rPr>
        <w:t>Cantieri</w:t>
      </w:r>
      <w:proofErr w:type="spellEnd"/>
      <w:r w:rsidRPr="00734DE0">
        <w:rPr>
          <w:rFonts w:asciiTheme="minorHAnsi" w:hAnsiTheme="minorHAnsi" w:cstheme="minorHAnsi"/>
          <w:i/>
          <w:iCs/>
          <w:sz w:val="22"/>
          <w:szCs w:val="22"/>
          <w:lang w:val="en-US"/>
        </w:rPr>
        <w:t xml:space="preserve"> </w:t>
      </w:r>
      <w:proofErr w:type="spellStart"/>
      <w:r w:rsidRPr="00734DE0">
        <w:rPr>
          <w:rFonts w:asciiTheme="minorHAnsi" w:hAnsiTheme="minorHAnsi" w:cstheme="minorHAnsi"/>
          <w:i/>
          <w:iCs/>
          <w:sz w:val="22"/>
          <w:szCs w:val="22"/>
          <w:lang w:val="en-US"/>
        </w:rPr>
        <w:t>mobili</w:t>
      </w:r>
      <w:proofErr w:type="spellEnd"/>
      <w:r w:rsidRPr="00734DE0">
        <w:rPr>
          <w:rFonts w:asciiTheme="minorHAnsi" w:hAnsiTheme="minorHAnsi" w:cstheme="minorHAnsi"/>
          <w:i/>
          <w:iCs/>
          <w:sz w:val="22"/>
          <w:szCs w:val="22"/>
          <w:lang w:val="en-US"/>
        </w:rPr>
        <w:t xml:space="preserve"> di </w:t>
      </w:r>
      <w:proofErr w:type="spellStart"/>
      <w:r w:rsidRPr="00734DE0">
        <w:rPr>
          <w:rFonts w:asciiTheme="minorHAnsi" w:hAnsiTheme="minorHAnsi" w:cstheme="minorHAnsi"/>
          <w:i/>
          <w:iCs/>
          <w:sz w:val="22"/>
          <w:szCs w:val="22"/>
          <w:lang w:val="en-US"/>
        </w:rPr>
        <w:t>storia</w:t>
      </w:r>
      <w:proofErr w:type="spellEnd"/>
      <w:r w:rsidRPr="00734DE0">
        <w:rPr>
          <w:rFonts w:asciiTheme="minorHAnsi" w:hAnsiTheme="minorHAnsi" w:cstheme="minorHAnsi"/>
          <w:i/>
          <w:iCs/>
          <w:sz w:val="22"/>
          <w:szCs w:val="22"/>
          <w:lang w:val="en-US"/>
        </w:rPr>
        <w:t xml:space="preserve">. </w:t>
      </w:r>
      <w:proofErr w:type="spellStart"/>
      <w:r w:rsidRPr="00615C85">
        <w:rPr>
          <w:rFonts w:asciiTheme="minorHAnsi" w:hAnsiTheme="minorHAnsi" w:cstheme="minorHAnsi"/>
          <w:i/>
          <w:iCs/>
          <w:sz w:val="22"/>
          <w:szCs w:val="22"/>
          <w:lang w:val="en-US"/>
        </w:rPr>
        <w:t>Nei</w:t>
      </w:r>
      <w:proofErr w:type="spellEnd"/>
      <w:r w:rsidRPr="00615C85">
        <w:rPr>
          <w:rFonts w:asciiTheme="minorHAnsi" w:hAnsiTheme="minorHAnsi" w:cstheme="minorHAnsi"/>
          <w:i/>
          <w:iCs/>
          <w:sz w:val="22"/>
          <w:szCs w:val="22"/>
          <w:lang w:val="en-US"/>
        </w:rPr>
        <w:t xml:space="preserve"> </w:t>
      </w:r>
      <w:proofErr w:type="spellStart"/>
      <w:r w:rsidRPr="00615C85">
        <w:rPr>
          <w:rFonts w:asciiTheme="minorHAnsi" w:hAnsiTheme="minorHAnsi" w:cstheme="minorHAnsi"/>
          <w:i/>
          <w:iCs/>
          <w:sz w:val="22"/>
          <w:szCs w:val="22"/>
          <w:lang w:val="en-US"/>
        </w:rPr>
        <w:t>paesi</w:t>
      </w:r>
      <w:proofErr w:type="spellEnd"/>
      <w:r w:rsidRPr="00615C85">
        <w:rPr>
          <w:rFonts w:asciiTheme="minorHAnsi" w:hAnsiTheme="minorHAnsi" w:cstheme="minorHAnsi"/>
          <w:i/>
          <w:iCs/>
          <w:sz w:val="22"/>
          <w:szCs w:val="22"/>
          <w:lang w:val="en-US"/>
        </w:rPr>
        <w:t xml:space="preserve"> del </w:t>
      </w:r>
      <w:proofErr w:type="spellStart"/>
      <w:r w:rsidRPr="00615C85">
        <w:rPr>
          <w:rFonts w:asciiTheme="minorHAnsi" w:hAnsiTheme="minorHAnsi" w:cstheme="minorHAnsi"/>
          <w:i/>
          <w:iCs/>
          <w:sz w:val="22"/>
          <w:szCs w:val="22"/>
          <w:lang w:val="en-US"/>
        </w:rPr>
        <w:t>doposisma</w:t>
      </w:r>
      <w:proofErr w:type="spellEnd"/>
      <w:r w:rsidRPr="00615C85">
        <w:rPr>
          <w:rFonts w:asciiTheme="minorHAnsi" w:hAnsiTheme="minorHAnsi" w:cstheme="minorHAnsi"/>
          <w:i/>
          <w:iCs/>
          <w:sz w:val="22"/>
          <w:szCs w:val="22"/>
          <w:lang w:val="en-US"/>
        </w:rPr>
        <w:t>: un Progetto itinerante tra passato e presente</w:t>
      </w:r>
      <w:r w:rsidRPr="005F39CB">
        <w:rPr>
          <w:rStyle w:val="Rimandonotaapidipagina"/>
          <w:rFonts w:asciiTheme="minorHAnsi" w:hAnsiTheme="minorHAnsi" w:cstheme="minorHAnsi"/>
          <w:sz w:val="22"/>
          <w:szCs w:val="22"/>
          <w:lang w:val="en-GB"/>
        </w:rPr>
        <w:footnoteReference w:id="62"/>
      </w:r>
      <w:r w:rsidRPr="005F39CB">
        <w:rPr>
          <w:rFonts w:asciiTheme="minorHAnsi" w:hAnsiTheme="minorHAnsi" w:cstheme="minorHAnsi"/>
          <w:sz w:val="22"/>
          <w:szCs w:val="22"/>
          <w:lang w:val="en-GB"/>
        </w:rPr>
        <w:t xml:space="preserve"> </w:t>
      </w:r>
      <w:r>
        <w:rPr>
          <w:rFonts w:asciiTheme="minorHAnsi" w:hAnsiTheme="minorHAnsi" w:cstheme="minorHAnsi"/>
          <w:sz w:val="22"/>
          <w:szCs w:val="22"/>
          <w:lang w:val="en-GB"/>
        </w:rPr>
        <w:t xml:space="preserve">is a project which </w:t>
      </w:r>
      <w:r w:rsidRPr="005F39CB">
        <w:rPr>
          <w:rFonts w:asciiTheme="minorHAnsi" w:hAnsiTheme="minorHAnsi" w:cstheme="minorHAnsi"/>
          <w:sz w:val="22"/>
          <w:szCs w:val="22"/>
          <w:lang w:val="en-GB"/>
        </w:rPr>
        <w:t xml:space="preserve">deals with the idea of placing the </w:t>
      </w:r>
      <w:r>
        <w:rPr>
          <w:rFonts w:asciiTheme="minorHAnsi" w:hAnsiTheme="minorHAnsi" w:cstheme="minorHAnsi"/>
          <w:sz w:val="22"/>
          <w:szCs w:val="22"/>
          <w:lang w:val="en-GB"/>
        </w:rPr>
        <w:t>enhancement</w:t>
      </w:r>
      <w:r w:rsidRPr="00010949">
        <w:rPr>
          <w:rFonts w:asciiTheme="minorHAnsi" w:hAnsiTheme="minorHAnsi" w:cstheme="minorHAnsi"/>
          <w:sz w:val="22"/>
          <w:szCs w:val="22"/>
          <w:lang w:val="en-GB"/>
        </w:rPr>
        <w:t xml:space="preserve"> of cultural heritage at the core of local communities to hinder depopulation and abandonment. The initiative has been conducted in t</w:t>
      </w:r>
      <w:r w:rsidRPr="005F39CB">
        <w:rPr>
          <w:rFonts w:asciiTheme="minorHAnsi" w:hAnsiTheme="minorHAnsi" w:cstheme="minorHAnsi"/>
          <w:sz w:val="22"/>
          <w:szCs w:val="22"/>
          <w:lang w:val="en-GB"/>
        </w:rPr>
        <w:t xml:space="preserve">he form of «a long journey back in time, in an attempt to recover the foundational features of the Apennine civilization in Central Italy, from which economic forms, social balances, and the very </w:t>
      </w:r>
      <w:r w:rsidRPr="00003F11">
        <w:rPr>
          <w:rFonts w:asciiTheme="minorHAnsi" w:hAnsiTheme="minorHAnsi" w:cstheme="minorHAnsi"/>
          <w:sz w:val="22"/>
          <w:szCs w:val="22"/>
          <w:lang w:val="en-GB"/>
        </w:rPr>
        <w:t>vitality</w:t>
      </w:r>
      <w:r w:rsidRPr="00003F11">
        <w:rPr>
          <w:rStyle w:val="Rimandonotaapidipagina"/>
          <w:rFonts w:asciiTheme="minorHAnsi" w:hAnsiTheme="minorHAnsi" w:cstheme="minorHAnsi"/>
          <w:sz w:val="22"/>
          <w:szCs w:val="22"/>
          <w:lang w:val="en-GB"/>
        </w:rPr>
        <w:footnoteReference w:id="63"/>
      </w:r>
      <w:r w:rsidRPr="00003F11">
        <w:rPr>
          <w:rFonts w:asciiTheme="minorHAnsi" w:hAnsiTheme="minorHAnsi" w:cstheme="minorHAnsi"/>
          <w:sz w:val="22"/>
          <w:szCs w:val="22"/>
          <w:lang w:val="en-GB"/>
        </w:rPr>
        <w:t xml:space="preserve"> </w:t>
      </w:r>
      <w:r w:rsidRPr="005F39CB">
        <w:rPr>
          <w:rFonts w:asciiTheme="minorHAnsi" w:hAnsiTheme="minorHAnsi" w:cstheme="minorHAnsi"/>
          <w:sz w:val="22"/>
          <w:szCs w:val="22"/>
          <w:lang w:val="en-GB"/>
        </w:rPr>
        <w:t>that allows it to resist despite phases of crisis and decline, extend well beyond the boundaries of the 19</w:t>
      </w:r>
      <w:r w:rsidRPr="005F39CB">
        <w:rPr>
          <w:rFonts w:asciiTheme="minorHAnsi" w:hAnsiTheme="minorHAnsi" w:cstheme="minorHAnsi"/>
          <w:sz w:val="22"/>
          <w:szCs w:val="22"/>
          <w:vertAlign w:val="superscript"/>
          <w:lang w:val="en-GB"/>
        </w:rPr>
        <w:t>th</w:t>
      </w:r>
      <w:r w:rsidRPr="005F39CB">
        <w:rPr>
          <w:rFonts w:asciiTheme="minorHAnsi" w:hAnsiTheme="minorHAnsi" w:cstheme="minorHAnsi"/>
          <w:sz w:val="22"/>
          <w:szCs w:val="22"/>
          <w:lang w:val="en-GB"/>
        </w:rPr>
        <w:t xml:space="preserve"> century»</w:t>
      </w:r>
      <w:r w:rsidRPr="005F39CB">
        <w:rPr>
          <w:rStyle w:val="Rimandonotaapidipagina"/>
          <w:rFonts w:asciiTheme="minorHAnsi" w:hAnsiTheme="minorHAnsi" w:cstheme="minorHAnsi"/>
          <w:sz w:val="22"/>
          <w:szCs w:val="22"/>
          <w:lang w:val="en-GB"/>
        </w:rPr>
        <w:footnoteReference w:id="64"/>
      </w:r>
      <w:r w:rsidRPr="005F39CB">
        <w:rPr>
          <w:rFonts w:asciiTheme="minorHAnsi" w:hAnsiTheme="minorHAnsi" w:cstheme="minorHAnsi"/>
          <w:sz w:val="22"/>
          <w:szCs w:val="22"/>
          <w:lang w:val="en-GB"/>
        </w:rPr>
        <w:t>. The reflection can be extended to marginal areas in general and implies that the historical approach to studying local territorial systems cannot be the same, not only in Italy, as that adopted in the 20</w:t>
      </w:r>
      <w:r w:rsidRPr="005F39CB">
        <w:rPr>
          <w:rFonts w:asciiTheme="minorHAnsi" w:hAnsiTheme="minorHAnsi" w:cstheme="minorHAnsi"/>
          <w:sz w:val="22"/>
          <w:szCs w:val="22"/>
          <w:vertAlign w:val="superscript"/>
          <w:lang w:val="en-GB"/>
        </w:rPr>
        <w:t>th</w:t>
      </w:r>
      <w:r w:rsidRPr="005F39CB">
        <w:rPr>
          <w:rFonts w:asciiTheme="minorHAnsi" w:hAnsiTheme="minorHAnsi" w:cstheme="minorHAnsi"/>
          <w:sz w:val="22"/>
          <w:szCs w:val="22"/>
          <w:lang w:val="en-GB"/>
        </w:rPr>
        <w:t xml:space="preserve"> century, which primarily focused on big towns and their essential role in the economic and cultural development of the country. Conversely, </w:t>
      </w:r>
      <w:r>
        <w:rPr>
          <w:rFonts w:asciiTheme="minorHAnsi" w:hAnsiTheme="minorHAnsi" w:cstheme="minorHAnsi"/>
          <w:sz w:val="22"/>
          <w:szCs w:val="22"/>
          <w:lang w:val="en-GB"/>
        </w:rPr>
        <w:t>this</w:t>
      </w:r>
      <w:r w:rsidRPr="005F39CB">
        <w:rPr>
          <w:rFonts w:asciiTheme="minorHAnsi" w:hAnsiTheme="minorHAnsi" w:cstheme="minorHAnsi"/>
          <w:sz w:val="22"/>
          <w:szCs w:val="22"/>
          <w:lang w:val="en-GB"/>
        </w:rPr>
        <w:t xml:space="preserve"> kind of study should enhance the vitality and productivity of inner areas in the pre-industrialized era and highlight the complex relationship between the general economic growth of a given area or country and the local resources, including their evolution over time, a process that primarily implies a new historical interpretation of what a resource is</w:t>
      </w:r>
      <w:r w:rsidRPr="005F39CB">
        <w:rPr>
          <w:rStyle w:val="Rimandonotaapidipagina"/>
          <w:rFonts w:asciiTheme="minorHAnsi" w:hAnsiTheme="minorHAnsi" w:cstheme="minorHAnsi"/>
          <w:sz w:val="22"/>
          <w:szCs w:val="22"/>
          <w:lang w:val="en-GB"/>
        </w:rPr>
        <w:footnoteReference w:id="65"/>
      </w:r>
      <w:r w:rsidRPr="005F39CB">
        <w:rPr>
          <w:rFonts w:asciiTheme="minorHAnsi" w:hAnsiTheme="minorHAnsi" w:cstheme="minorHAnsi"/>
          <w:sz w:val="22"/>
          <w:szCs w:val="22"/>
          <w:lang w:val="en-GB"/>
        </w:rPr>
        <w:t xml:space="preserve">. </w:t>
      </w:r>
    </w:p>
    <w:p w14:paraId="2CB1DF5D" w14:textId="04859244" w:rsidR="00003F11" w:rsidRPr="002061FB" w:rsidRDefault="00003F11" w:rsidP="00003F11">
      <w:pPr>
        <w:jc w:val="both"/>
        <w:rPr>
          <w:rFonts w:asciiTheme="minorHAnsi" w:hAnsiTheme="minorHAnsi" w:cstheme="minorHAnsi"/>
          <w:sz w:val="22"/>
          <w:szCs w:val="22"/>
          <w:lang w:val="en-GB"/>
        </w:rPr>
      </w:pPr>
      <w:r w:rsidRPr="005F39CB">
        <w:rPr>
          <w:rFonts w:asciiTheme="minorHAnsi" w:hAnsiTheme="minorHAnsi" w:cstheme="minorHAnsi"/>
          <w:sz w:val="22"/>
          <w:szCs w:val="22"/>
          <w:lang w:val="en-GB"/>
        </w:rPr>
        <w:t xml:space="preserve">In the case of Calabria, perhaps it is helpful to start from </w:t>
      </w:r>
      <w:r>
        <w:rPr>
          <w:rFonts w:asciiTheme="minorHAnsi" w:hAnsiTheme="minorHAnsi" w:cstheme="minorHAnsi"/>
          <w:sz w:val="22"/>
          <w:szCs w:val="22"/>
          <w:lang w:val="en-GB"/>
        </w:rPr>
        <w:t xml:space="preserve">a </w:t>
      </w:r>
      <w:r w:rsidRPr="005F39CB">
        <w:rPr>
          <w:rFonts w:asciiTheme="minorHAnsi" w:hAnsiTheme="minorHAnsi" w:cstheme="minorHAnsi"/>
          <w:sz w:val="22"/>
          <w:szCs w:val="22"/>
          <w:lang w:val="en-GB"/>
        </w:rPr>
        <w:t>consideration by Galasso, who describes it today as in the past, «a land with challenging geography, but not without a strong historical characterization»</w:t>
      </w:r>
      <w:r w:rsidRPr="005F39CB">
        <w:rPr>
          <w:rStyle w:val="Rimandonotaapidipagina"/>
          <w:rFonts w:asciiTheme="minorHAnsi" w:hAnsiTheme="minorHAnsi" w:cstheme="minorHAnsi"/>
          <w:sz w:val="22"/>
          <w:szCs w:val="22"/>
          <w:lang w:val="en-GB"/>
        </w:rPr>
        <w:footnoteReference w:id="66"/>
      </w:r>
      <w:r w:rsidRPr="005F39CB">
        <w:rPr>
          <w:rFonts w:asciiTheme="minorHAnsi" w:hAnsiTheme="minorHAnsi" w:cstheme="minorHAnsi"/>
          <w:sz w:val="22"/>
          <w:szCs w:val="22"/>
          <w:lang w:val="en-GB"/>
        </w:rPr>
        <w:t>, and emphasizes that «</w:t>
      </w:r>
      <w:r w:rsidRPr="00003F11">
        <w:rPr>
          <w:rFonts w:asciiTheme="minorHAnsi" w:hAnsiTheme="minorHAnsi" w:cstheme="minorHAnsi"/>
          <w:color w:val="000000" w:themeColor="text1"/>
          <w:sz w:val="22"/>
          <w:szCs w:val="22"/>
          <w:lang w:val="en-GB"/>
        </w:rPr>
        <w:t>the lack of any economic boost in the 16</w:t>
      </w:r>
      <w:r w:rsidRPr="00003F11">
        <w:rPr>
          <w:rFonts w:asciiTheme="minorHAnsi" w:hAnsiTheme="minorHAnsi" w:cstheme="minorHAnsi"/>
          <w:color w:val="000000" w:themeColor="text1"/>
          <w:sz w:val="22"/>
          <w:szCs w:val="22"/>
          <w:vertAlign w:val="superscript"/>
          <w:lang w:val="en-GB"/>
        </w:rPr>
        <w:t>th</w:t>
      </w:r>
      <w:r w:rsidRPr="00003F11">
        <w:rPr>
          <w:rFonts w:asciiTheme="minorHAnsi" w:hAnsiTheme="minorHAnsi" w:cstheme="minorHAnsi"/>
          <w:color w:val="000000" w:themeColor="text1"/>
          <w:sz w:val="22"/>
          <w:szCs w:val="22"/>
          <w:lang w:val="en-GB"/>
        </w:rPr>
        <w:t xml:space="preserve"> century was to weigh heavily on its future, but it did not clip the wings of this vitality, to which, for better or for worse, its fate is still entrusted</w:t>
      </w:r>
      <w:r w:rsidRPr="005F39CB">
        <w:rPr>
          <w:rFonts w:asciiTheme="minorHAnsi" w:hAnsiTheme="minorHAnsi" w:cstheme="minorHAnsi"/>
          <w:sz w:val="22"/>
          <w:szCs w:val="22"/>
          <w:lang w:val="en-GB"/>
        </w:rPr>
        <w:t>»</w:t>
      </w:r>
      <w:r w:rsidRPr="005F39CB">
        <w:rPr>
          <w:rStyle w:val="Rimandonotaapidipagina"/>
          <w:rFonts w:asciiTheme="minorHAnsi" w:hAnsiTheme="minorHAnsi" w:cstheme="minorHAnsi"/>
          <w:sz w:val="22"/>
          <w:szCs w:val="22"/>
          <w:lang w:val="en-GB"/>
        </w:rPr>
        <w:footnoteReference w:id="67"/>
      </w:r>
      <w:r w:rsidRPr="005F39CB">
        <w:rPr>
          <w:rFonts w:asciiTheme="minorHAnsi" w:hAnsiTheme="minorHAnsi" w:cstheme="minorHAnsi"/>
          <w:sz w:val="22"/>
          <w:szCs w:val="22"/>
          <w:lang w:val="en-GB"/>
        </w:rPr>
        <w:t>.</w:t>
      </w:r>
      <w:r>
        <w:rPr>
          <w:rFonts w:asciiTheme="minorHAnsi" w:hAnsiTheme="minorHAnsi" w:cstheme="minorHAnsi"/>
          <w:sz w:val="22"/>
          <w:szCs w:val="22"/>
          <w:lang w:val="en-GB"/>
        </w:rPr>
        <w:t xml:space="preserve"> </w:t>
      </w:r>
      <w:r w:rsidRPr="005F39CB">
        <w:rPr>
          <w:rFonts w:asciiTheme="minorHAnsi" w:hAnsiTheme="minorHAnsi" w:cstheme="minorHAnsi"/>
          <w:sz w:val="22"/>
          <w:szCs w:val="22"/>
          <w:lang w:val="en-GB"/>
        </w:rPr>
        <w:t xml:space="preserve"> Although the research presented here focuses on events from the mid-20</w:t>
      </w:r>
      <w:r w:rsidRPr="005F39CB">
        <w:rPr>
          <w:rFonts w:asciiTheme="minorHAnsi" w:hAnsiTheme="minorHAnsi" w:cstheme="minorHAnsi"/>
          <w:sz w:val="22"/>
          <w:szCs w:val="22"/>
          <w:vertAlign w:val="superscript"/>
          <w:lang w:val="en-GB"/>
        </w:rPr>
        <w:t>th</w:t>
      </w:r>
      <w:r w:rsidRPr="005F39CB">
        <w:rPr>
          <w:rFonts w:asciiTheme="minorHAnsi" w:hAnsiTheme="minorHAnsi" w:cstheme="minorHAnsi"/>
          <w:sz w:val="22"/>
          <w:szCs w:val="22"/>
          <w:lang w:val="en-GB"/>
        </w:rPr>
        <w:t xml:space="preserve"> century onwards, when economic crisis and depopulation seemed to reach a point of no return, the historical investigation underlying the research effectively confirm</w:t>
      </w:r>
      <w:r>
        <w:rPr>
          <w:rFonts w:asciiTheme="minorHAnsi" w:hAnsiTheme="minorHAnsi" w:cstheme="minorHAnsi"/>
          <w:sz w:val="22"/>
          <w:szCs w:val="22"/>
          <w:lang w:val="en-GB"/>
        </w:rPr>
        <w:t>s</w:t>
      </w:r>
      <w:r w:rsidRPr="005F39CB">
        <w:rPr>
          <w:rFonts w:asciiTheme="minorHAnsi" w:hAnsiTheme="minorHAnsi" w:cstheme="minorHAnsi"/>
          <w:sz w:val="22"/>
          <w:szCs w:val="22"/>
          <w:lang w:val="en-GB"/>
        </w:rPr>
        <w:t xml:space="preserve">, </w:t>
      </w:r>
      <w:r>
        <w:rPr>
          <w:rFonts w:asciiTheme="minorHAnsi" w:hAnsiTheme="minorHAnsi" w:cstheme="minorHAnsi"/>
          <w:sz w:val="22"/>
          <w:szCs w:val="22"/>
          <w:lang w:val="en-GB"/>
        </w:rPr>
        <w:t xml:space="preserve">at least in the studied areas,  </w:t>
      </w:r>
      <w:r w:rsidRPr="005F39CB">
        <w:rPr>
          <w:rFonts w:asciiTheme="minorHAnsi" w:hAnsiTheme="minorHAnsi" w:cstheme="minorHAnsi"/>
          <w:sz w:val="22"/>
          <w:szCs w:val="22"/>
          <w:lang w:val="en-GB"/>
        </w:rPr>
        <w:t xml:space="preserve">that perhaps the vitality mentioned by Galasso is not lost but rather forgotten. Before Galasso, Lucio </w:t>
      </w:r>
      <w:proofErr w:type="spellStart"/>
      <w:r w:rsidRPr="005F39CB">
        <w:rPr>
          <w:rFonts w:asciiTheme="minorHAnsi" w:hAnsiTheme="minorHAnsi" w:cstheme="minorHAnsi"/>
          <w:sz w:val="22"/>
          <w:szCs w:val="22"/>
          <w:lang w:val="en-GB"/>
        </w:rPr>
        <w:t>Gambi</w:t>
      </w:r>
      <w:proofErr w:type="spellEnd"/>
      <w:r w:rsidRPr="005F39CB">
        <w:rPr>
          <w:rFonts w:asciiTheme="minorHAnsi" w:hAnsiTheme="minorHAnsi" w:cstheme="minorHAnsi"/>
          <w:sz w:val="22"/>
          <w:szCs w:val="22"/>
          <w:lang w:val="en-GB"/>
        </w:rPr>
        <w:t xml:space="preserve"> reflected on the inner vitality of the people from Calabria: «The human nature of Calabria, in its common and stronger traits, is […] a picture of poverty. However, its spirit is today animated –</w:t>
      </w:r>
      <w:r>
        <w:rPr>
          <w:rFonts w:asciiTheme="minorHAnsi" w:hAnsiTheme="minorHAnsi" w:cstheme="minorHAnsi"/>
          <w:sz w:val="22"/>
          <w:szCs w:val="22"/>
          <w:lang w:val="en-GB"/>
        </w:rPr>
        <w:t xml:space="preserve"> </w:t>
      </w:r>
      <w:r w:rsidRPr="005F39CB">
        <w:rPr>
          <w:rFonts w:asciiTheme="minorHAnsi" w:hAnsiTheme="minorHAnsi" w:cstheme="minorHAnsi"/>
          <w:sz w:val="22"/>
          <w:szCs w:val="22"/>
          <w:lang w:val="en-GB"/>
        </w:rPr>
        <w:t xml:space="preserve">in </w:t>
      </w:r>
      <w:r>
        <w:rPr>
          <w:rFonts w:asciiTheme="minorHAnsi" w:hAnsiTheme="minorHAnsi" w:cstheme="minorHAnsi"/>
          <w:sz w:val="22"/>
          <w:szCs w:val="22"/>
          <w:lang w:val="en-GB"/>
        </w:rPr>
        <w:t>certain</w:t>
      </w:r>
      <w:r w:rsidRPr="005F39CB">
        <w:rPr>
          <w:rFonts w:asciiTheme="minorHAnsi" w:hAnsiTheme="minorHAnsi" w:cstheme="minorHAnsi"/>
          <w:sz w:val="22"/>
          <w:szCs w:val="22"/>
          <w:lang w:val="en-GB"/>
        </w:rPr>
        <w:t xml:space="preserve"> places – by firmness and impetus that indeed do not easily show themselves […] </w:t>
      </w:r>
      <w:r w:rsidRPr="00003F11">
        <w:rPr>
          <w:rFonts w:asciiTheme="minorHAnsi" w:hAnsiTheme="minorHAnsi" w:cstheme="minorHAnsi"/>
          <w:color w:val="000000" w:themeColor="text1"/>
          <w:sz w:val="22"/>
          <w:szCs w:val="22"/>
          <w:lang w:val="en-US"/>
        </w:rPr>
        <w:t xml:space="preserve">as they are not coordinated, nor coherent, nor brought together up to now, and </w:t>
      </w:r>
      <w:r>
        <w:rPr>
          <w:rFonts w:asciiTheme="minorHAnsi" w:hAnsiTheme="minorHAnsi" w:cstheme="minorHAnsi"/>
          <w:color w:val="000000" w:themeColor="text1"/>
          <w:sz w:val="22"/>
          <w:szCs w:val="22"/>
          <w:lang w:val="en-US"/>
        </w:rPr>
        <w:t xml:space="preserve">are </w:t>
      </w:r>
      <w:r w:rsidRPr="00003F11">
        <w:rPr>
          <w:rFonts w:asciiTheme="minorHAnsi" w:hAnsiTheme="minorHAnsi" w:cstheme="minorHAnsi"/>
          <w:color w:val="000000" w:themeColor="text1"/>
          <w:sz w:val="22"/>
          <w:szCs w:val="22"/>
          <w:lang w:val="en-US"/>
        </w:rPr>
        <w:t>sometimes still enmeshed in paltry rivalries</w:t>
      </w:r>
      <w:r w:rsidRPr="002061FB">
        <w:rPr>
          <w:rFonts w:asciiTheme="minorHAnsi" w:hAnsiTheme="minorHAnsi" w:cstheme="minorHAnsi"/>
          <w:sz w:val="22"/>
          <w:szCs w:val="22"/>
          <w:lang w:val="en-US"/>
        </w:rPr>
        <w:t>»</w:t>
      </w:r>
      <w:r w:rsidRPr="002061FB">
        <w:rPr>
          <w:rStyle w:val="Rimandonotaapidipagina"/>
          <w:rFonts w:asciiTheme="minorHAnsi" w:hAnsiTheme="minorHAnsi" w:cstheme="minorHAnsi"/>
          <w:sz w:val="22"/>
          <w:szCs w:val="22"/>
          <w:lang w:val="en-GB"/>
        </w:rPr>
        <w:footnoteReference w:id="68"/>
      </w:r>
      <w:r>
        <w:rPr>
          <w:rFonts w:asciiTheme="minorHAnsi" w:hAnsiTheme="minorHAnsi" w:cstheme="minorHAnsi"/>
          <w:sz w:val="22"/>
          <w:szCs w:val="22"/>
          <w:lang w:val="en-US"/>
        </w:rPr>
        <w:t>.</w:t>
      </w:r>
      <w:r w:rsidRPr="002061FB">
        <w:rPr>
          <w:rFonts w:asciiTheme="minorHAnsi" w:hAnsiTheme="minorHAnsi" w:cstheme="minorHAnsi"/>
          <w:sz w:val="22"/>
          <w:szCs w:val="22"/>
          <w:lang w:val="en-US"/>
        </w:rPr>
        <w:t xml:space="preserve"> </w:t>
      </w:r>
      <w:r w:rsidRPr="002061FB">
        <w:rPr>
          <w:rFonts w:asciiTheme="minorHAnsi" w:hAnsiTheme="minorHAnsi" w:cstheme="minorHAnsi"/>
          <w:sz w:val="22"/>
          <w:szCs w:val="22"/>
          <w:lang w:val="en-GB"/>
        </w:rPr>
        <w:t xml:space="preserve">He </w:t>
      </w:r>
      <w:r w:rsidRPr="005F39CB">
        <w:rPr>
          <w:rFonts w:asciiTheme="minorHAnsi" w:hAnsiTheme="minorHAnsi" w:cstheme="minorHAnsi"/>
          <w:sz w:val="22"/>
          <w:szCs w:val="22"/>
          <w:lang w:val="en-GB"/>
        </w:rPr>
        <w:t>recognised</w:t>
      </w:r>
      <w:r w:rsidRPr="002061FB">
        <w:rPr>
          <w:rFonts w:asciiTheme="minorHAnsi" w:hAnsiTheme="minorHAnsi" w:cstheme="minorHAnsi"/>
          <w:sz w:val="22"/>
          <w:szCs w:val="22"/>
          <w:lang w:val="en-GB"/>
        </w:rPr>
        <w:t xml:space="preserve"> a "fecund energy" </w:t>
      </w:r>
      <w:r w:rsidRPr="00E46F5D">
        <w:rPr>
          <w:rFonts w:asciiTheme="minorHAnsi" w:hAnsiTheme="minorHAnsi" w:cstheme="minorHAnsi"/>
          <w:sz w:val="22"/>
          <w:szCs w:val="22"/>
          <w:lang w:val="en-GB"/>
        </w:rPr>
        <w:t xml:space="preserve">in Calabria </w:t>
      </w:r>
      <w:r w:rsidRPr="002061FB">
        <w:rPr>
          <w:rFonts w:asciiTheme="minorHAnsi" w:hAnsiTheme="minorHAnsi" w:cstheme="minorHAnsi"/>
          <w:sz w:val="22"/>
          <w:szCs w:val="22"/>
          <w:lang w:val="en-GB"/>
        </w:rPr>
        <w:t xml:space="preserve">because </w:t>
      </w:r>
      <w:r w:rsidRPr="005F39CB">
        <w:rPr>
          <w:rFonts w:asciiTheme="minorHAnsi" w:hAnsiTheme="minorHAnsi" w:cstheme="minorHAnsi"/>
          <w:sz w:val="22"/>
          <w:szCs w:val="22"/>
          <w:lang w:val="en-GB"/>
        </w:rPr>
        <w:t>«</w:t>
      </w:r>
      <w:r w:rsidRPr="002061FB">
        <w:rPr>
          <w:rFonts w:asciiTheme="minorHAnsi" w:hAnsiTheme="minorHAnsi" w:cstheme="minorHAnsi"/>
          <w:sz w:val="22"/>
          <w:szCs w:val="22"/>
          <w:lang w:val="en-GB"/>
        </w:rPr>
        <w:t xml:space="preserve">in recent decades </w:t>
      </w:r>
      <w:r w:rsidRPr="00687700">
        <w:rPr>
          <w:rFonts w:asciiTheme="minorHAnsi" w:hAnsiTheme="minorHAnsi" w:cstheme="minorHAnsi"/>
          <w:sz w:val="22"/>
          <w:szCs w:val="22"/>
          <w:lang w:val="en-GB"/>
        </w:rPr>
        <w:t>a stronger dynamism of displacement</w:t>
      </w:r>
      <w:r w:rsidRPr="005F39CB">
        <w:rPr>
          <w:rFonts w:asciiTheme="minorHAnsi" w:hAnsiTheme="minorHAnsi" w:cstheme="minorHAnsi"/>
          <w:sz w:val="22"/>
          <w:szCs w:val="22"/>
          <w:lang w:val="en-GB"/>
        </w:rPr>
        <w:t xml:space="preserve"> </w:t>
      </w:r>
      <w:r w:rsidRPr="002061FB">
        <w:rPr>
          <w:rFonts w:asciiTheme="minorHAnsi" w:hAnsiTheme="minorHAnsi" w:cstheme="minorHAnsi"/>
          <w:sz w:val="22"/>
          <w:szCs w:val="22"/>
          <w:lang w:val="en-GB"/>
        </w:rPr>
        <w:t xml:space="preserve">has </w:t>
      </w:r>
      <w:r>
        <w:rPr>
          <w:rFonts w:asciiTheme="minorHAnsi" w:hAnsiTheme="minorHAnsi" w:cstheme="minorHAnsi"/>
          <w:sz w:val="22"/>
          <w:szCs w:val="22"/>
          <w:lang w:val="en-GB"/>
        </w:rPr>
        <w:t xml:space="preserve">been </w:t>
      </w:r>
      <w:r w:rsidRPr="002061FB">
        <w:rPr>
          <w:rFonts w:asciiTheme="minorHAnsi" w:hAnsiTheme="minorHAnsi" w:cstheme="minorHAnsi"/>
          <w:sz w:val="22"/>
          <w:szCs w:val="22"/>
          <w:lang w:val="en-GB"/>
        </w:rPr>
        <w:t>revealed in its population: a dynamism at first somewhat fatalistic and not autonomous»</w:t>
      </w:r>
      <w:r w:rsidRPr="002061FB">
        <w:rPr>
          <w:rStyle w:val="Rimandonotaapidipagina"/>
          <w:rFonts w:asciiTheme="minorHAnsi" w:hAnsiTheme="minorHAnsi" w:cstheme="minorHAnsi"/>
          <w:sz w:val="22"/>
          <w:szCs w:val="22"/>
          <w:lang w:val="en-GB"/>
        </w:rPr>
        <w:footnoteReference w:id="69"/>
      </w:r>
      <w:r w:rsidRPr="002061FB">
        <w:rPr>
          <w:rFonts w:asciiTheme="minorHAnsi" w:hAnsiTheme="minorHAnsi" w:cstheme="minorHAnsi"/>
          <w:sz w:val="22"/>
          <w:szCs w:val="22"/>
          <w:lang w:val="en-GB"/>
        </w:rPr>
        <w:t xml:space="preserve">. </w:t>
      </w:r>
    </w:p>
    <w:p w14:paraId="3ED2AB95" w14:textId="77777777" w:rsidR="00003F11" w:rsidRPr="002061FB" w:rsidRDefault="00003F11" w:rsidP="00003F11">
      <w:pPr>
        <w:jc w:val="both"/>
        <w:rPr>
          <w:rFonts w:cstheme="minorHAnsi"/>
          <w:sz w:val="22"/>
          <w:szCs w:val="22"/>
          <w:lang w:val="en-GB"/>
        </w:rPr>
      </w:pPr>
      <w:r w:rsidRPr="002061FB">
        <w:rPr>
          <w:rFonts w:asciiTheme="minorHAnsi" w:hAnsiTheme="minorHAnsi" w:cstheme="minorHAnsi"/>
          <w:sz w:val="22"/>
          <w:szCs w:val="22"/>
          <w:lang w:val="en-GB"/>
        </w:rPr>
        <w:t xml:space="preserve">The vitality of a given area, </w:t>
      </w:r>
      <w:r>
        <w:rPr>
          <w:rFonts w:asciiTheme="minorHAnsi" w:hAnsiTheme="minorHAnsi" w:cstheme="minorHAnsi"/>
          <w:sz w:val="22"/>
          <w:szCs w:val="22"/>
          <w:lang w:val="en-GB"/>
        </w:rPr>
        <w:t>as</w:t>
      </w:r>
      <w:r w:rsidRPr="002061FB">
        <w:rPr>
          <w:rFonts w:asciiTheme="minorHAnsi" w:hAnsiTheme="minorHAnsi" w:cstheme="minorHAnsi"/>
          <w:sz w:val="22"/>
          <w:szCs w:val="22"/>
          <w:lang w:val="en-GB"/>
        </w:rPr>
        <w:t xml:space="preserve"> emerges from historical studies, is the premise to envision possible futures. </w:t>
      </w:r>
    </w:p>
    <w:p w14:paraId="330D40D5" w14:textId="214E9147" w:rsidR="00003F11" w:rsidRPr="005F39CB" w:rsidRDefault="00003F11" w:rsidP="00003F11">
      <w:pPr>
        <w:jc w:val="both"/>
        <w:rPr>
          <w:rFonts w:asciiTheme="minorHAnsi" w:hAnsiTheme="minorHAnsi" w:cstheme="minorHAnsi"/>
          <w:sz w:val="22"/>
          <w:szCs w:val="22"/>
          <w:lang w:val="en-GB"/>
        </w:rPr>
      </w:pPr>
      <w:r>
        <w:rPr>
          <w:rFonts w:ascii="Calibri" w:hAnsi="Calibri" w:cs="Calibri"/>
          <w:color w:val="000000" w:themeColor="text1"/>
          <w:sz w:val="22"/>
          <w:szCs w:val="22"/>
          <w:lang w:val="en-GB"/>
        </w:rPr>
        <w:t>F</w:t>
      </w:r>
      <w:r w:rsidRPr="000306EC">
        <w:rPr>
          <w:rFonts w:ascii="Calibri" w:hAnsi="Calibri" w:cs="Calibri"/>
          <w:color w:val="000000" w:themeColor="text1"/>
          <w:sz w:val="22"/>
          <w:szCs w:val="22"/>
          <w:lang w:val="en-GB"/>
        </w:rPr>
        <w:t>rom our point of view</w:t>
      </w:r>
      <w:r>
        <w:rPr>
          <w:rFonts w:ascii="Calibri" w:hAnsi="Calibri" w:cs="Calibri"/>
          <w:color w:val="000000" w:themeColor="text1"/>
          <w:sz w:val="22"/>
          <w:szCs w:val="22"/>
          <w:lang w:val="en-GB"/>
        </w:rPr>
        <w:t>,</w:t>
      </w:r>
      <w:r w:rsidRPr="000306EC">
        <w:rPr>
          <w:rFonts w:ascii="Calibri" w:hAnsi="Calibri" w:cs="Calibri"/>
          <w:color w:val="000000" w:themeColor="text1"/>
          <w:sz w:val="22"/>
          <w:szCs w:val="22"/>
          <w:lang w:val="en-GB"/>
        </w:rPr>
        <w:t xml:space="preserve"> </w:t>
      </w:r>
      <w:r>
        <w:rPr>
          <w:rFonts w:ascii="Calibri" w:hAnsi="Calibri" w:cs="Calibri"/>
          <w:color w:val="000000" w:themeColor="text1"/>
          <w:sz w:val="22"/>
          <w:szCs w:val="22"/>
          <w:lang w:val="en-GB"/>
        </w:rPr>
        <w:t>m</w:t>
      </w:r>
      <w:r w:rsidRPr="005F39CB">
        <w:rPr>
          <w:rFonts w:ascii="Calibri" w:hAnsi="Calibri" w:cs="Calibri"/>
          <w:color w:val="000000" w:themeColor="text1"/>
          <w:sz w:val="22"/>
          <w:szCs w:val="22"/>
          <w:lang w:val="en-GB"/>
        </w:rPr>
        <w:t>ountain</w:t>
      </w:r>
      <w:r>
        <w:rPr>
          <w:rFonts w:ascii="Calibri" w:hAnsi="Calibri" w:cs="Calibri"/>
          <w:color w:val="000000" w:themeColor="text1"/>
          <w:sz w:val="22"/>
          <w:szCs w:val="22"/>
          <w:lang w:val="en-GB"/>
        </w:rPr>
        <w:t>s</w:t>
      </w:r>
      <w:r w:rsidRPr="005F39CB">
        <w:rPr>
          <w:rFonts w:ascii="Calibri" w:hAnsi="Calibri" w:cs="Calibri"/>
          <w:color w:val="000000" w:themeColor="text1"/>
          <w:sz w:val="22"/>
          <w:szCs w:val="22"/>
          <w:lang w:val="en-GB"/>
        </w:rPr>
        <w:t>, pasture</w:t>
      </w:r>
      <w:r>
        <w:rPr>
          <w:rFonts w:ascii="Calibri" w:hAnsi="Calibri" w:cs="Calibri"/>
          <w:color w:val="000000" w:themeColor="text1"/>
          <w:sz w:val="22"/>
          <w:szCs w:val="22"/>
          <w:lang w:val="en-GB"/>
        </w:rPr>
        <w:t>s</w:t>
      </w:r>
      <w:r w:rsidRPr="005F39CB">
        <w:rPr>
          <w:rFonts w:ascii="Calibri" w:hAnsi="Calibri" w:cs="Calibri"/>
          <w:color w:val="000000" w:themeColor="text1"/>
          <w:sz w:val="22"/>
          <w:szCs w:val="22"/>
          <w:lang w:val="en-GB"/>
        </w:rPr>
        <w:t>, river</w:t>
      </w:r>
      <w:r>
        <w:rPr>
          <w:rFonts w:ascii="Calibri" w:hAnsi="Calibri" w:cs="Calibri"/>
          <w:color w:val="000000" w:themeColor="text1"/>
          <w:sz w:val="22"/>
          <w:szCs w:val="22"/>
          <w:lang w:val="en-GB"/>
        </w:rPr>
        <w:t>s</w:t>
      </w:r>
      <w:r w:rsidRPr="005F39CB">
        <w:rPr>
          <w:rFonts w:ascii="Calibri" w:hAnsi="Calibri" w:cs="Calibri"/>
          <w:color w:val="000000" w:themeColor="text1"/>
          <w:sz w:val="22"/>
          <w:szCs w:val="22"/>
          <w:lang w:val="en-GB"/>
        </w:rPr>
        <w:t>, but also settlements and cultural heritage are the resources which</w:t>
      </w:r>
      <w:r>
        <w:rPr>
          <w:rFonts w:ascii="Calibri" w:hAnsi="Calibri" w:cs="Calibri"/>
          <w:color w:val="000000" w:themeColor="text1"/>
          <w:sz w:val="22"/>
          <w:szCs w:val="22"/>
          <w:lang w:val="en-GB"/>
        </w:rPr>
        <w:t>,</w:t>
      </w:r>
      <w:r w:rsidRPr="005F39CB">
        <w:rPr>
          <w:rFonts w:ascii="Calibri" w:hAnsi="Calibri" w:cs="Calibri"/>
          <w:color w:val="000000" w:themeColor="text1"/>
          <w:sz w:val="22"/>
          <w:szCs w:val="22"/>
          <w:lang w:val="en-GB"/>
        </w:rPr>
        <w:t xml:space="preserve"> </w:t>
      </w:r>
      <w:r w:rsidRPr="00B64286">
        <w:rPr>
          <w:rFonts w:ascii="Calibri" w:hAnsi="Calibri" w:cs="Calibri"/>
          <w:color w:val="000000" w:themeColor="text1"/>
          <w:sz w:val="22"/>
          <w:szCs w:val="22"/>
          <w:lang w:val="en-GB"/>
        </w:rPr>
        <w:t>taking advantage of the suggestions from economic historians</w:t>
      </w:r>
      <w:r>
        <w:rPr>
          <w:rFonts w:ascii="Calibri" w:hAnsi="Calibri" w:cs="Calibri"/>
          <w:color w:val="000000" w:themeColor="text1"/>
          <w:sz w:val="22"/>
          <w:szCs w:val="22"/>
          <w:lang w:val="en-GB"/>
        </w:rPr>
        <w:t>,</w:t>
      </w:r>
      <w:r w:rsidRPr="005F39CB">
        <w:rPr>
          <w:rFonts w:ascii="Calibri" w:hAnsi="Calibri" w:cs="Calibri"/>
          <w:color w:val="000000" w:themeColor="text1"/>
          <w:sz w:val="22"/>
          <w:szCs w:val="22"/>
          <w:lang w:val="en-GB"/>
        </w:rPr>
        <w:t xml:space="preserve"> characterize a given territory</w:t>
      </w:r>
      <w:r>
        <w:rPr>
          <w:rFonts w:ascii="Calibri" w:hAnsi="Calibri" w:cs="Calibri"/>
          <w:color w:val="000000" w:themeColor="text1"/>
          <w:sz w:val="22"/>
          <w:szCs w:val="22"/>
          <w:lang w:val="en-GB"/>
        </w:rPr>
        <w:t>,</w:t>
      </w:r>
      <w:r w:rsidRPr="005F39CB">
        <w:rPr>
          <w:rFonts w:ascii="Calibri" w:hAnsi="Calibri" w:cs="Calibri"/>
          <w:color w:val="000000" w:themeColor="text1"/>
          <w:sz w:val="22"/>
          <w:szCs w:val="22"/>
          <w:lang w:val="en-GB"/>
        </w:rPr>
        <w:t xml:space="preserve"> intended here as «one of the most effective means for preserving and transmitting material and immaterial factors for development over time»</w:t>
      </w:r>
      <w:r w:rsidRPr="005F39CB">
        <w:rPr>
          <w:rStyle w:val="Rimandonotaapidipagina"/>
          <w:rFonts w:ascii="Calibri" w:hAnsi="Calibri" w:cs="Calibri"/>
          <w:color w:val="000000" w:themeColor="text1"/>
          <w:sz w:val="22"/>
          <w:szCs w:val="22"/>
          <w:lang w:val="en-GB"/>
        </w:rPr>
        <w:footnoteReference w:id="70"/>
      </w:r>
      <w:r w:rsidRPr="005F39CB">
        <w:rPr>
          <w:rFonts w:ascii="Calibri" w:hAnsi="Calibri" w:cs="Calibri"/>
          <w:color w:val="000000" w:themeColor="text1"/>
          <w:sz w:val="22"/>
          <w:szCs w:val="22"/>
          <w:lang w:val="en-GB"/>
        </w:rPr>
        <w:t>.  Therefore, looking at the territory as an agent factor, an input</w:t>
      </w:r>
      <w:r w:rsidRPr="005F39CB">
        <w:rPr>
          <w:rStyle w:val="Rimandonotaapidipagina"/>
          <w:rFonts w:ascii="Calibri" w:hAnsi="Calibri" w:cs="Calibri"/>
          <w:color w:val="000000" w:themeColor="text1"/>
          <w:sz w:val="22"/>
          <w:szCs w:val="22"/>
          <w:lang w:val="en-GB"/>
        </w:rPr>
        <w:footnoteReference w:id="71"/>
      </w:r>
      <w:r w:rsidRPr="005F39CB">
        <w:rPr>
          <w:rFonts w:ascii="Calibri" w:hAnsi="Calibri" w:cs="Calibri"/>
          <w:color w:val="000000" w:themeColor="text1"/>
          <w:sz w:val="22"/>
          <w:szCs w:val="22"/>
          <w:lang w:val="en-GB"/>
        </w:rPr>
        <w:t>, the research studies the productive background of the studied area</w:t>
      </w:r>
      <w:r w:rsidRPr="005F39CB">
        <w:rPr>
          <w:rFonts w:ascii="Calibri" w:hAnsi="Calibri" w:cs="Calibri"/>
          <w:color w:val="0E101A"/>
          <w:sz w:val="22"/>
          <w:szCs w:val="22"/>
          <w:lang w:val="en-GB"/>
        </w:rPr>
        <w:t xml:space="preserve">, the reasons for its crisis, the </w:t>
      </w:r>
      <w:r w:rsidRPr="005F39CB">
        <w:rPr>
          <w:rFonts w:ascii="Calibri" w:hAnsi="Calibri" w:cs="Calibri"/>
          <w:color w:val="0E101A"/>
          <w:sz w:val="22"/>
          <w:szCs w:val="22"/>
          <w:lang w:val="en-GB"/>
        </w:rPr>
        <w:lastRenderedPageBreak/>
        <w:t>impact of abandonment on people and settlements (including new settlements)</w:t>
      </w:r>
      <w:r w:rsidRPr="005F39CB">
        <w:rPr>
          <w:rStyle w:val="Rimandonotaapidipagina"/>
          <w:rFonts w:ascii="Calibri" w:hAnsi="Calibri" w:cs="Calibri"/>
          <w:color w:val="0E101A"/>
          <w:sz w:val="22"/>
          <w:szCs w:val="22"/>
          <w:lang w:val="en-GB"/>
        </w:rPr>
        <w:footnoteReference w:id="72"/>
      </w:r>
      <w:r w:rsidRPr="005F39CB">
        <w:rPr>
          <w:rFonts w:ascii="Calibri" w:hAnsi="Calibri" w:cs="Calibri"/>
          <w:color w:val="0E101A"/>
          <w:sz w:val="22"/>
          <w:szCs w:val="22"/>
          <w:lang w:val="en-GB"/>
        </w:rPr>
        <w:t>, territorial transformations after earthquakes and floods, and analyses of what remains in terms of production, traditions, and communities’ awareness. It also looks at the physical remains which include analyses of the urban fabric and its main feature</w:t>
      </w:r>
      <w:r w:rsidRPr="005F39CB">
        <w:rPr>
          <w:rStyle w:val="Rimandonotaapidipagina"/>
          <w:rFonts w:ascii="Calibri" w:hAnsi="Calibri" w:cs="Calibri"/>
          <w:color w:val="0E101A"/>
          <w:sz w:val="22"/>
          <w:szCs w:val="22"/>
          <w:lang w:val="en-GB"/>
        </w:rPr>
        <w:footnoteReference w:id="73"/>
      </w:r>
      <w:r w:rsidRPr="005F39CB">
        <w:rPr>
          <w:rFonts w:ascii="Calibri" w:hAnsi="Calibri" w:cs="Calibri"/>
          <w:color w:val="0E101A"/>
          <w:sz w:val="22"/>
          <w:szCs w:val="22"/>
          <w:lang w:val="en-GB"/>
        </w:rPr>
        <w:t xml:space="preserve">, but also – at a territorial scale – the complex system of roads, paths and mule tracks that </w:t>
      </w:r>
      <w:r>
        <w:rPr>
          <w:rFonts w:ascii="Calibri" w:hAnsi="Calibri" w:cs="Calibri"/>
          <w:color w:val="0E101A"/>
          <w:sz w:val="22"/>
          <w:szCs w:val="22"/>
          <w:lang w:val="en-GB"/>
        </w:rPr>
        <w:t>ensured</w:t>
      </w:r>
      <w:r w:rsidRPr="005F39CB">
        <w:rPr>
          <w:rFonts w:ascii="Calibri" w:hAnsi="Calibri" w:cs="Calibri"/>
          <w:color w:val="0E101A"/>
          <w:sz w:val="22"/>
          <w:szCs w:val="22"/>
          <w:lang w:val="en-GB"/>
        </w:rPr>
        <w:t xml:space="preserve"> connections between inner and “external” areas</w:t>
      </w:r>
      <w:r w:rsidRPr="005F39CB">
        <w:rPr>
          <w:rStyle w:val="Rimandonotaapidipagina"/>
          <w:rFonts w:ascii="Calibri" w:hAnsi="Calibri" w:cs="Calibri"/>
          <w:color w:val="0E101A"/>
          <w:sz w:val="22"/>
          <w:szCs w:val="22"/>
          <w:lang w:val="en-GB"/>
        </w:rPr>
        <w:footnoteReference w:id="74"/>
      </w:r>
      <w:r w:rsidRPr="005F39CB">
        <w:rPr>
          <w:rFonts w:ascii="Calibri" w:hAnsi="Calibri" w:cs="Calibri"/>
          <w:color w:val="0E101A"/>
          <w:sz w:val="22"/>
          <w:szCs w:val="22"/>
          <w:lang w:val="en-GB"/>
        </w:rPr>
        <w:t>.</w:t>
      </w:r>
      <w:r w:rsidRPr="005F39CB">
        <w:rPr>
          <w:rFonts w:asciiTheme="minorHAnsi" w:hAnsiTheme="minorHAnsi" w:cstheme="minorHAnsi"/>
          <w:sz w:val="22"/>
          <w:szCs w:val="22"/>
          <w:lang w:val="en-GB"/>
        </w:rPr>
        <w:t xml:space="preserve"> What the research tried to highlight, although being aware that the results here presented are only the first step of a longer journey still to </w:t>
      </w:r>
      <w:r>
        <w:rPr>
          <w:rFonts w:asciiTheme="minorHAnsi" w:hAnsiTheme="minorHAnsi" w:cstheme="minorHAnsi"/>
          <w:sz w:val="22"/>
          <w:szCs w:val="22"/>
          <w:lang w:val="en-GB"/>
        </w:rPr>
        <w:t>be undertaken</w:t>
      </w:r>
      <w:r w:rsidRPr="005F39CB">
        <w:rPr>
          <w:rFonts w:asciiTheme="minorHAnsi" w:hAnsiTheme="minorHAnsi" w:cstheme="minorHAnsi"/>
          <w:sz w:val="22"/>
          <w:szCs w:val="22"/>
          <w:lang w:val="en-GB"/>
        </w:rPr>
        <w:t xml:space="preserve">, is the very nature of what </w:t>
      </w:r>
      <w:r>
        <w:rPr>
          <w:rFonts w:asciiTheme="minorHAnsi" w:hAnsiTheme="minorHAnsi" w:cstheme="minorHAnsi"/>
          <w:sz w:val="22"/>
          <w:szCs w:val="22"/>
          <w:lang w:val="en-GB"/>
        </w:rPr>
        <w:t>we are</w:t>
      </w:r>
      <w:r w:rsidRPr="005F39CB">
        <w:rPr>
          <w:rFonts w:asciiTheme="minorHAnsi" w:hAnsiTheme="minorHAnsi" w:cstheme="minorHAnsi"/>
          <w:sz w:val="22"/>
          <w:szCs w:val="22"/>
          <w:lang w:val="en-GB"/>
        </w:rPr>
        <w:t xml:space="preserve"> talking about. Through </w:t>
      </w:r>
      <w:r>
        <w:rPr>
          <w:rFonts w:asciiTheme="minorHAnsi" w:hAnsiTheme="minorHAnsi" w:cstheme="minorHAnsi"/>
          <w:sz w:val="22"/>
          <w:szCs w:val="22"/>
          <w:lang w:val="en-GB"/>
        </w:rPr>
        <w:t>a</w:t>
      </w:r>
      <w:r w:rsidRPr="005F39CB">
        <w:rPr>
          <w:rFonts w:asciiTheme="minorHAnsi" w:hAnsiTheme="minorHAnsi" w:cstheme="minorHAnsi"/>
          <w:sz w:val="22"/>
          <w:szCs w:val="22"/>
          <w:lang w:val="en-GB"/>
        </w:rPr>
        <w:t xml:space="preserve"> specific focus, the research intends </w:t>
      </w:r>
      <w:r w:rsidRPr="005F39CB">
        <w:rPr>
          <w:rFonts w:ascii="Calibri" w:hAnsi="Calibri" w:cs="Calibri"/>
          <w:color w:val="0E101A"/>
          <w:sz w:val="22"/>
          <w:szCs w:val="22"/>
          <w:lang w:val="en-GB"/>
        </w:rPr>
        <w:t xml:space="preserve">to </w:t>
      </w:r>
      <w:r>
        <w:rPr>
          <w:rFonts w:ascii="Calibri" w:hAnsi="Calibri" w:cs="Calibri"/>
          <w:color w:val="0E101A"/>
          <w:sz w:val="22"/>
          <w:szCs w:val="22"/>
          <w:lang w:val="en-GB"/>
        </w:rPr>
        <w:t>bestow a name on</w:t>
      </w:r>
      <w:r w:rsidRPr="005F39CB">
        <w:rPr>
          <w:rFonts w:ascii="Calibri" w:hAnsi="Calibri" w:cs="Calibri"/>
          <w:color w:val="0E101A"/>
          <w:sz w:val="22"/>
          <w:szCs w:val="22"/>
          <w:lang w:val="en-GB"/>
        </w:rPr>
        <w:t xml:space="preserve"> </w:t>
      </w:r>
      <w:r>
        <w:rPr>
          <w:rFonts w:ascii="Calibri" w:hAnsi="Calibri" w:cs="Calibri"/>
          <w:color w:val="0E101A"/>
          <w:sz w:val="22"/>
          <w:szCs w:val="22"/>
          <w:lang w:val="en-GB"/>
        </w:rPr>
        <w:t>objects</w:t>
      </w:r>
      <w:r w:rsidRPr="005F39CB">
        <w:rPr>
          <w:rFonts w:ascii="Calibri" w:hAnsi="Calibri" w:cs="Calibri"/>
          <w:color w:val="0E101A"/>
          <w:sz w:val="22"/>
          <w:szCs w:val="22"/>
          <w:lang w:val="en-GB"/>
        </w:rPr>
        <w:t xml:space="preserve"> and places</w:t>
      </w:r>
      <w:r w:rsidRPr="005F39CB">
        <w:rPr>
          <w:rFonts w:asciiTheme="minorHAnsi" w:hAnsiTheme="minorHAnsi" w:cstheme="minorHAnsi"/>
          <w:sz w:val="22"/>
          <w:szCs w:val="22"/>
          <w:lang w:val="en-GB"/>
        </w:rPr>
        <w:t>: not “</w:t>
      </w:r>
      <w:r w:rsidRPr="005F39CB">
        <w:rPr>
          <w:rFonts w:asciiTheme="minorHAnsi" w:hAnsiTheme="minorHAnsi" w:cstheme="minorHAnsi"/>
          <w:color w:val="0E101A"/>
          <w:sz w:val="22"/>
          <w:szCs w:val="22"/>
          <w:lang w:val="en-GB"/>
        </w:rPr>
        <w:t>landscape”</w:t>
      </w:r>
      <w:r w:rsidRPr="005F39CB">
        <w:rPr>
          <w:rFonts w:asciiTheme="minorHAnsi" w:hAnsiTheme="minorHAnsi" w:cstheme="minorHAnsi"/>
          <w:sz w:val="22"/>
          <w:szCs w:val="22"/>
          <w:lang w:val="en-GB"/>
        </w:rPr>
        <w:t> nor “</w:t>
      </w:r>
      <w:r w:rsidRPr="005F39CB">
        <w:rPr>
          <w:rFonts w:asciiTheme="minorHAnsi" w:hAnsiTheme="minorHAnsi" w:cstheme="minorHAnsi"/>
          <w:color w:val="0E101A"/>
          <w:sz w:val="22"/>
          <w:szCs w:val="22"/>
          <w:lang w:val="en-GB"/>
        </w:rPr>
        <w:t>nature”</w:t>
      </w:r>
      <w:r w:rsidRPr="005F39CB">
        <w:rPr>
          <w:rFonts w:asciiTheme="minorHAnsi" w:hAnsiTheme="minorHAnsi" w:cstheme="minorHAnsi"/>
          <w:sz w:val="22"/>
          <w:szCs w:val="22"/>
          <w:lang w:val="en-GB"/>
        </w:rPr>
        <w:t xml:space="preserve">, not even (or not only) the aseptic sum of the studied settlement’s characteristics.  </w:t>
      </w:r>
      <w:r w:rsidRPr="002061FB">
        <w:rPr>
          <w:rFonts w:asciiTheme="minorHAnsi" w:hAnsiTheme="minorHAnsi" w:cstheme="minorHAnsi"/>
          <w:sz w:val="22"/>
          <w:szCs w:val="22"/>
          <w:lang w:val="en-GB"/>
        </w:rPr>
        <w:t>The historical perspective of research embraces the idea that territory is not the sum of individual, sometimes abstract</w:t>
      </w:r>
      <w:r w:rsidR="00A222F4">
        <w:rPr>
          <w:rFonts w:asciiTheme="minorHAnsi" w:hAnsiTheme="minorHAnsi" w:cstheme="minorHAnsi"/>
          <w:sz w:val="22"/>
          <w:szCs w:val="22"/>
          <w:lang w:val="en-GB"/>
        </w:rPr>
        <w:t>,</w:t>
      </w:r>
      <w:r w:rsidRPr="002061FB">
        <w:rPr>
          <w:rFonts w:asciiTheme="minorHAnsi" w:hAnsiTheme="minorHAnsi" w:cstheme="minorHAnsi"/>
          <w:sz w:val="22"/>
          <w:szCs w:val="22"/>
          <w:lang w:val="en-GB"/>
        </w:rPr>
        <w:t xml:space="preserve"> factors (identity, genius loci, etc.), but rather </w:t>
      </w:r>
      <w:r w:rsidRPr="00CA1436">
        <w:rPr>
          <w:rFonts w:asciiTheme="minorHAnsi" w:hAnsiTheme="minorHAnsi" w:cstheme="minorHAnsi"/>
          <w:color w:val="000000" w:themeColor="text1"/>
          <w:sz w:val="22"/>
          <w:szCs w:val="22"/>
          <w:lang w:val="en-GB"/>
        </w:rPr>
        <w:t>the result of a sedimentation of long-term economic, productive, and cultural processes that include social practices</w:t>
      </w:r>
      <w:r w:rsidRPr="00CA1436">
        <w:rPr>
          <w:rStyle w:val="Rimandonotaapidipagina"/>
          <w:rFonts w:asciiTheme="minorHAnsi" w:hAnsiTheme="minorHAnsi" w:cstheme="minorHAnsi"/>
          <w:color w:val="000000" w:themeColor="text1"/>
          <w:sz w:val="22"/>
          <w:szCs w:val="22"/>
          <w:lang w:val="en-GB"/>
        </w:rPr>
        <w:footnoteReference w:id="75"/>
      </w:r>
      <w:r w:rsidRPr="00CA1436">
        <w:rPr>
          <w:rFonts w:asciiTheme="minorHAnsi" w:hAnsiTheme="minorHAnsi" w:cstheme="minorHAnsi"/>
          <w:i/>
          <w:iCs/>
          <w:color w:val="000000" w:themeColor="text1"/>
          <w:sz w:val="22"/>
          <w:szCs w:val="22"/>
          <w:lang w:val="en-GB"/>
        </w:rPr>
        <w:t>.</w:t>
      </w:r>
    </w:p>
    <w:p w14:paraId="1E7CECB8" w14:textId="77777777" w:rsidR="00003F11" w:rsidRPr="005F39CB" w:rsidRDefault="00003F11" w:rsidP="00003F11">
      <w:pPr>
        <w:jc w:val="both"/>
        <w:rPr>
          <w:rFonts w:ascii="Calibri" w:hAnsi="Calibri" w:cs="Calibri"/>
          <w:color w:val="FF0000"/>
          <w:sz w:val="22"/>
          <w:szCs w:val="22"/>
          <w:lang w:val="en-GB"/>
        </w:rPr>
      </w:pPr>
      <w:r w:rsidRPr="005F39CB">
        <w:rPr>
          <w:rFonts w:asciiTheme="minorHAnsi" w:hAnsiTheme="minorHAnsi" w:cstheme="minorHAnsi"/>
          <w:sz w:val="22"/>
          <w:szCs w:val="22"/>
          <w:lang w:val="en-GB"/>
        </w:rPr>
        <w:t>Giving a name to things that «one can indicate with a finger»</w:t>
      </w:r>
      <w:r w:rsidRPr="005F39CB">
        <w:rPr>
          <w:rStyle w:val="Rimandonotaapidipagina"/>
          <w:rFonts w:asciiTheme="minorHAnsi" w:hAnsiTheme="minorHAnsi" w:cstheme="minorHAnsi"/>
          <w:sz w:val="22"/>
          <w:szCs w:val="22"/>
          <w:lang w:val="en-GB"/>
        </w:rPr>
        <w:footnoteReference w:id="76"/>
      </w:r>
      <w:r w:rsidRPr="005F39CB">
        <w:rPr>
          <w:rFonts w:asciiTheme="minorHAnsi" w:hAnsiTheme="minorHAnsi" w:cstheme="minorHAnsi"/>
          <w:sz w:val="22"/>
          <w:szCs w:val="22"/>
          <w:lang w:val="en-GB"/>
        </w:rPr>
        <w:t xml:space="preserve"> has been the main task of the research, trying to assess the relationships which still exist among them, those that do not exist anymore, those that one could recover, and those that are irreversibly lost: «</w:t>
      </w:r>
      <w:r w:rsidRPr="005F39CB">
        <w:rPr>
          <w:rFonts w:ascii="Calibri" w:hAnsi="Calibri" w:cs="Calibri"/>
          <w:color w:val="0E101A"/>
          <w:sz w:val="22"/>
          <w:szCs w:val="22"/>
          <w:lang w:val="en-GB"/>
        </w:rPr>
        <w:t xml:space="preserve">People who come from the town call it nature – says a young mountain man to a friend from town in </w:t>
      </w:r>
      <w:r w:rsidRPr="005F39CB">
        <w:rPr>
          <w:rFonts w:ascii="Calibri" w:hAnsi="Calibri" w:cs="Calibri"/>
          <w:i/>
          <w:iCs/>
          <w:color w:val="0E101A"/>
          <w:sz w:val="22"/>
          <w:szCs w:val="22"/>
          <w:lang w:val="en-GB"/>
        </w:rPr>
        <w:t xml:space="preserve">Le otto </w:t>
      </w:r>
      <w:proofErr w:type="spellStart"/>
      <w:r w:rsidRPr="005F39CB">
        <w:rPr>
          <w:rFonts w:ascii="Calibri" w:hAnsi="Calibri" w:cs="Calibri"/>
          <w:i/>
          <w:iCs/>
          <w:color w:val="0E101A"/>
          <w:sz w:val="22"/>
          <w:szCs w:val="22"/>
          <w:lang w:val="en-GB"/>
        </w:rPr>
        <w:t>montagne</w:t>
      </w:r>
      <w:proofErr w:type="spellEnd"/>
      <w:r w:rsidRPr="005F39CB">
        <w:rPr>
          <w:rFonts w:ascii="Calibri" w:hAnsi="Calibri" w:cs="Calibri"/>
          <w:color w:val="0E101A"/>
          <w:sz w:val="22"/>
          <w:szCs w:val="22"/>
          <w:lang w:val="en-GB"/>
        </w:rPr>
        <w:t xml:space="preserve"> by Paolo </w:t>
      </w:r>
      <w:proofErr w:type="spellStart"/>
      <w:r w:rsidRPr="005F39CB">
        <w:rPr>
          <w:rFonts w:ascii="Calibri" w:hAnsi="Calibri" w:cs="Calibri"/>
          <w:color w:val="0E101A"/>
          <w:sz w:val="22"/>
          <w:szCs w:val="22"/>
          <w:lang w:val="en-GB"/>
        </w:rPr>
        <w:t>Cognetti</w:t>
      </w:r>
      <w:proofErr w:type="spellEnd"/>
      <w:r w:rsidRPr="005F39CB">
        <w:rPr>
          <w:rFonts w:ascii="Calibri" w:hAnsi="Calibri" w:cs="Calibri"/>
          <w:color w:val="0E101A"/>
          <w:sz w:val="22"/>
          <w:szCs w:val="22"/>
          <w:lang w:val="en-GB"/>
        </w:rPr>
        <w:t xml:space="preserve"> – It is so unreal in your mind that also the name is unreal. In the mountain, we call it wood, pasture, river, rock. They are things that one can indicate with a finger. Things that one can use. We don’t even give them a name if one cannot use them, as they are useless</w:t>
      </w:r>
      <w:r w:rsidRPr="005F39CB">
        <w:rPr>
          <w:rFonts w:asciiTheme="minorHAnsi" w:hAnsiTheme="minorHAnsi" w:cstheme="minorHAnsi"/>
          <w:sz w:val="22"/>
          <w:szCs w:val="22"/>
          <w:lang w:val="en-GB"/>
        </w:rPr>
        <w:t>»</w:t>
      </w:r>
      <w:r w:rsidRPr="005F39CB">
        <w:rPr>
          <w:rStyle w:val="Rimandonotaapidipagina"/>
          <w:rFonts w:asciiTheme="minorHAnsi" w:hAnsiTheme="minorHAnsi" w:cstheme="minorHAnsi"/>
          <w:sz w:val="22"/>
          <w:szCs w:val="22"/>
          <w:lang w:val="en-GB"/>
        </w:rPr>
        <w:footnoteReference w:id="77"/>
      </w:r>
      <w:r w:rsidRPr="005F39CB">
        <w:rPr>
          <w:rFonts w:ascii="Calibri" w:hAnsi="Calibri" w:cs="Calibri"/>
          <w:color w:val="0E101A"/>
          <w:sz w:val="22"/>
          <w:szCs w:val="22"/>
          <w:lang w:val="en-GB"/>
        </w:rPr>
        <w:t xml:space="preserve">.  </w:t>
      </w:r>
    </w:p>
    <w:p w14:paraId="3992114E" w14:textId="77777777" w:rsidR="00003F11" w:rsidRPr="005F39CB" w:rsidRDefault="00003F11" w:rsidP="00003F11">
      <w:pPr>
        <w:jc w:val="both"/>
        <w:rPr>
          <w:rFonts w:ascii="Calibri" w:hAnsi="Calibri" w:cs="Calibri"/>
          <w:color w:val="FF0000"/>
          <w:sz w:val="22"/>
          <w:szCs w:val="22"/>
          <w:lang w:val="en-GB"/>
        </w:rPr>
      </w:pPr>
      <w:r w:rsidRPr="005F39CB">
        <w:rPr>
          <w:rFonts w:ascii="Calibri" w:hAnsi="Calibri" w:cs="Calibri"/>
          <w:color w:val="0E101A"/>
          <w:sz w:val="22"/>
          <w:szCs w:val="22"/>
          <w:lang w:val="en-GB"/>
        </w:rPr>
        <w:t xml:space="preserve">The awareness of such a problematic framework is indispensable </w:t>
      </w:r>
      <w:r>
        <w:rPr>
          <w:rFonts w:ascii="Calibri" w:hAnsi="Calibri" w:cs="Calibri"/>
          <w:color w:val="0E101A"/>
          <w:sz w:val="22"/>
          <w:szCs w:val="22"/>
          <w:lang w:val="en-GB"/>
        </w:rPr>
        <w:t xml:space="preserve">so as </w:t>
      </w:r>
      <w:r w:rsidRPr="005F39CB">
        <w:rPr>
          <w:rFonts w:ascii="Calibri" w:hAnsi="Calibri" w:cs="Calibri"/>
          <w:color w:val="0E101A"/>
          <w:sz w:val="22"/>
          <w:szCs w:val="22"/>
          <w:lang w:val="en-GB"/>
        </w:rPr>
        <w:t xml:space="preserve">to demonstrate that the feasibility of a possible relaunch which starts from territory (as an input) cannot </w:t>
      </w:r>
      <w:r w:rsidRPr="009B6315">
        <w:rPr>
          <w:rFonts w:ascii="Calibri" w:hAnsi="Calibri" w:cs="Calibri"/>
          <w:color w:val="0E101A"/>
          <w:sz w:val="22"/>
          <w:szCs w:val="22"/>
          <w:lang w:val="en-GB"/>
        </w:rPr>
        <w:t xml:space="preserve">only </w:t>
      </w:r>
      <w:r w:rsidRPr="005F39CB">
        <w:rPr>
          <w:rFonts w:ascii="Calibri" w:hAnsi="Calibri" w:cs="Calibri"/>
          <w:color w:val="0E101A"/>
          <w:sz w:val="22"/>
          <w:szCs w:val="22"/>
          <w:lang w:val="en-GB"/>
        </w:rPr>
        <w:t>be based on vague aesthetical or historical values nor, as some local strategies sometimes seem to suggest, a generic ecological perspective (the attraction for uncontaminated and authentic places) or on the viewpoint of sustainable and responsible tourism that find an appealing reference to the “wilderness” of a given area</w:t>
      </w:r>
      <w:r w:rsidRPr="005F39CB">
        <w:rPr>
          <w:rStyle w:val="Rimandonotaapidipagina"/>
          <w:rFonts w:asciiTheme="minorHAnsi" w:hAnsiTheme="minorHAnsi" w:cstheme="minorHAnsi"/>
          <w:sz w:val="22"/>
          <w:szCs w:val="22"/>
          <w:lang w:val="en-GB"/>
        </w:rPr>
        <w:footnoteReference w:id="78"/>
      </w:r>
      <w:r w:rsidRPr="005F39CB">
        <w:rPr>
          <w:rFonts w:asciiTheme="minorHAnsi" w:hAnsiTheme="minorHAnsi" w:cstheme="minorHAnsi"/>
          <w:sz w:val="22"/>
          <w:szCs w:val="22"/>
          <w:lang w:val="en-GB"/>
        </w:rPr>
        <w:t xml:space="preserve">. The relaunch of a given territory depends </w:t>
      </w:r>
      <w:r w:rsidRPr="001F5645">
        <w:rPr>
          <w:rFonts w:asciiTheme="minorHAnsi" w:hAnsiTheme="minorHAnsi" w:cstheme="minorHAnsi"/>
          <w:sz w:val="22"/>
          <w:szCs w:val="22"/>
          <w:lang w:val="en-GB"/>
        </w:rPr>
        <w:t xml:space="preserve">mainly </w:t>
      </w:r>
      <w:r w:rsidRPr="005F39CB">
        <w:rPr>
          <w:rFonts w:asciiTheme="minorHAnsi" w:hAnsiTheme="minorHAnsi" w:cstheme="minorHAnsi"/>
          <w:sz w:val="22"/>
          <w:szCs w:val="22"/>
          <w:lang w:val="en-GB"/>
        </w:rPr>
        <w:t xml:space="preserve">on the potential of those values (historical, aesthetical, ecological, economic, cultural, and anthropological values and features) </w:t>
      </w:r>
      <w:r>
        <w:rPr>
          <w:rFonts w:asciiTheme="minorHAnsi" w:hAnsiTheme="minorHAnsi" w:cstheme="minorHAnsi"/>
          <w:sz w:val="22"/>
          <w:szCs w:val="22"/>
          <w:lang w:val="en-GB"/>
        </w:rPr>
        <w:t>of</w:t>
      </w:r>
      <w:r w:rsidRPr="005F39CB">
        <w:rPr>
          <w:rFonts w:asciiTheme="minorHAnsi" w:hAnsiTheme="minorHAnsi" w:cstheme="minorHAnsi"/>
          <w:sz w:val="22"/>
          <w:szCs w:val="22"/>
          <w:lang w:val="en-GB"/>
        </w:rPr>
        <w:t xml:space="preserve"> be</w:t>
      </w:r>
      <w:r>
        <w:rPr>
          <w:rFonts w:asciiTheme="minorHAnsi" w:hAnsiTheme="minorHAnsi" w:cstheme="minorHAnsi"/>
          <w:sz w:val="22"/>
          <w:szCs w:val="22"/>
          <w:lang w:val="en-GB"/>
        </w:rPr>
        <w:t>ing</w:t>
      </w:r>
      <w:r w:rsidRPr="005F39CB">
        <w:rPr>
          <w:rFonts w:asciiTheme="minorHAnsi" w:hAnsiTheme="minorHAnsi" w:cstheme="minorHAnsi"/>
          <w:sz w:val="22"/>
          <w:szCs w:val="22"/>
          <w:lang w:val="en-GB"/>
        </w:rPr>
        <w:t xml:space="preserve"> updated</w:t>
      </w:r>
      <w:r w:rsidRPr="005F39CB">
        <w:rPr>
          <w:rStyle w:val="Rimandonotaapidipagina"/>
          <w:rFonts w:asciiTheme="minorHAnsi" w:hAnsiTheme="minorHAnsi" w:cstheme="minorHAnsi"/>
          <w:sz w:val="22"/>
          <w:szCs w:val="22"/>
          <w:lang w:val="en-GB"/>
        </w:rPr>
        <w:footnoteReference w:id="79"/>
      </w:r>
      <w:r w:rsidRPr="005F39CB">
        <w:rPr>
          <w:rFonts w:asciiTheme="minorHAnsi" w:hAnsiTheme="minorHAnsi" w:cstheme="minorHAnsi"/>
          <w:sz w:val="22"/>
          <w:szCs w:val="22"/>
          <w:lang w:val="en-GB"/>
        </w:rPr>
        <w:t xml:space="preserve">. </w:t>
      </w:r>
      <w:r w:rsidRPr="005F39CB">
        <w:rPr>
          <w:rFonts w:ascii="Calibri" w:hAnsi="Calibri" w:cs="Calibri"/>
          <w:color w:val="0E101A"/>
          <w:sz w:val="22"/>
          <w:szCs w:val="22"/>
          <w:lang w:val="en-GB"/>
        </w:rPr>
        <w:t xml:space="preserve"> </w:t>
      </w:r>
    </w:p>
    <w:p w14:paraId="33AEBB99" w14:textId="1D6AD92B" w:rsidR="00003F11" w:rsidRPr="005F39CB" w:rsidRDefault="00003F11" w:rsidP="00003F11">
      <w:pPr>
        <w:autoSpaceDE w:val="0"/>
        <w:autoSpaceDN w:val="0"/>
        <w:adjustRightInd w:val="0"/>
        <w:jc w:val="both"/>
        <w:rPr>
          <w:rFonts w:asciiTheme="minorHAnsi" w:hAnsiTheme="minorHAnsi" w:cstheme="minorHAnsi"/>
          <w:color w:val="000000" w:themeColor="text1"/>
          <w:sz w:val="22"/>
          <w:szCs w:val="22"/>
          <w:lang w:val="en-GB"/>
        </w:rPr>
      </w:pPr>
      <w:r w:rsidRPr="005F39CB">
        <w:rPr>
          <w:rFonts w:asciiTheme="minorHAnsi" w:hAnsiTheme="minorHAnsi" w:cstheme="minorHAnsi"/>
          <w:color w:val="000000" w:themeColor="text1"/>
          <w:sz w:val="22"/>
          <w:szCs w:val="22"/>
          <w:lang w:val="en-GB"/>
        </w:rPr>
        <w:t xml:space="preserve">Economic historians currently debate whether the dynamicity of a given local economic system is reversible, that is, if «a territory that went through a period of significant development can regress to </w:t>
      </w:r>
      <w:r w:rsidR="00A222F4">
        <w:rPr>
          <w:rFonts w:asciiTheme="minorHAnsi" w:hAnsiTheme="minorHAnsi" w:cstheme="minorHAnsi"/>
          <w:color w:val="000000" w:themeColor="text1"/>
          <w:sz w:val="22"/>
          <w:szCs w:val="22"/>
          <w:lang w:val="en-GB"/>
        </w:rPr>
        <w:t xml:space="preserve">an </w:t>
      </w:r>
      <w:r w:rsidRPr="005F39CB">
        <w:rPr>
          <w:rFonts w:asciiTheme="minorHAnsi" w:hAnsiTheme="minorHAnsi" w:cstheme="minorHAnsi"/>
          <w:color w:val="000000" w:themeColor="text1"/>
          <w:sz w:val="22"/>
          <w:szCs w:val="22"/>
          <w:lang w:val="en-GB"/>
        </w:rPr>
        <w:t>underdeveloped area</w:t>
      </w:r>
      <w:r w:rsidRPr="005F39CB">
        <w:rPr>
          <w:rFonts w:ascii="Calibri" w:hAnsi="Calibri" w:cs="Calibri"/>
          <w:color w:val="000000" w:themeColor="text1"/>
          <w:sz w:val="22"/>
          <w:szCs w:val="22"/>
          <w:lang w:val="en-GB"/>
        </w:rPr>
        <w:t>»</w:t>
      </w:r>
      <w:r w:rsidRPr="005F39CB">
        <w:rPr>
          <w:rStyle w:val="Rimandonotaapidipagina"/>
          <w:rFonts w:asciiTheme="minorHAnsi" w:hAnsiTheme="minorHAnsi" w:cstheme="minorHAnsi"/>
          <w:color w:val="000000" w:themeColor="text1"/>
          <w:sz w:val="22"/>
          <w:szCs w:val="22"/>
          <w:lang w:val="en-GB"/>
        </w:rPr>
        <w:footnoteReference w:id="80"/>
      </w:r>
      <w:r w:rsidRPr="005F39CB">
        <w:rPr>
          <w:rFonts w:asciiTheme="minorHAnsi" w:hAnsiTheme="minorHAnsi" w:cstheme="minorHAnsi"/>
          <w:color w:val="000000" w:themeColor="text1"/>
          <w:sz w:val="22"/>
          <w:szCs w:val="22"/>
          <w:lang w:val="en-GB"/>
        </w:rPr>
        <w:t xml:space="preserve">. In this case, the reference is to the industrial and proto-industrial economies, and of course, the </w:t>
      </w:r>
      <w:r>
        <w:rPr>
          <w:rFonts w:asciiTheme="minorHAnsi" w:hAnsiTheme="minorHAnsi" w:cstheme="minorHAnsi"/>
          <w:color w:val="000000" w:themeColor="text1"/>
          <w:sz w:val="22"/>
          <w:szCs w:val="22"/>
          <w:lang w:val="en-GB"/>
        </w:rPr>
        <w:t>topic</w:t>
      </w:r>
      <w:r w:rsidRPr="005F39CB">
        <w:rPr>
          <w:rFonts w:asciiTheme="minorHAnsi" w:hAnsiTheme="minorHAnsi" w:cstheme="minorHAnsi"/>
          <w:color w:val="000000" w:themeColor="text1"/>
          <w:sz w:val="22"/>
          <w:szCs w:val="22"/>
          <w:lang w:val="en-GB"/>
        </w:rPr>
        <w:t xml:space="preserve"> is not the focus of this paper. However, these theories are quoted here as they present the idea, undoubtedly shareable, that to assess the potentiality of a given area, also regarding the possibility of transforming and renovating its productive potentiality, it is necessary to verify the latent vitalities, namely if something of the original productive and cultural substratum remained. Another premise to the following reflections is the idea, unanimously shared among scholars</w:t>
      </w:r>
      <w:r w:rsidRPr="005F39CB">
        <w:rPr>
          <w:rStyle w:val="Rimandonotaapidipagina"/>
          <w:rFonts w:asciiTheme="minorHAnsi" w:hAnsiTheme="minorHAnsi" w:cstheme="minorHAnsi"/>
          <w:color w:val="000000" w:themeColor="text1"/>
          <w:sz w:val="22"/>
          <w:szCs w:val="22"/>
          <w:lang w:val="en-GB"/>
        </w:rPr>
        <w:footnoteReference w:id="81"/>
      </w:r>
      <w:r w:rsidRPr="005F39CB">
        <w:rPr>
          <w:rFonts w:asciiTheme="minorHAnsi" w:hAnsiTheme="minorHAnsi" w:cstheme="minorHAnsi"/>
          <w:color w:val="000000" w:themeColor="text1"/>
          <w:sz w:val="22"/>
          <w:szCs w:val="22"/>
          <w:lang w:val="en-GB"/>
        </w:rPr>
        <w:t xml:space="preserve">, that cultural heritage and its historical and environmental context are inseparable. </w:t>
      </w:r>
    </w:p>
    <w:p w14:paraId="515FA363" w14:textId="52BCE6E9" w:rsidR="00003F11" w:rsidRPr="00D947F3" w:rsidRDefault="00003F11" w:rsidP="00003F11">
      <w:pPr>
        <w:jc w:val="both"/>
        <w:rPr>
          <w:rFonts w:ascii="Calibri" w:hAnsi="Calibri" w:cs="Calibri"/>
          <w:color w:val="000000" w:themeColor="text1"/>
          <w:sz w:val="22"/>
          <w:szCs w:val="22"/>
          <w:lang w:val="en-GB"/>
        </w:rPr>
      </w:pPr>
      <w:r w:rsidRPr="005F39CB">
        <w:rPr>
          <w:rFonts w:asciiTheme="minorHAnsi" w:hAnsiTheme="minorHAnsi" w:cstheme="minorHAnsi"/>
          <w:color w:val="000000" w:themeColor="text1"/>
          <w:sz w:val="22"/>
          <w:szCs w:val="22"/>
          <w:lang w:val="en-GB"/>
        </w:rPr>
        <w:t xml:space="preserve">The two assumptions are of the utmost importance in dealing with built heritage as, after many unfortunate experiences in the field of architectural preservation, </w:t>
      </w:r>
      <w:r>
        <w:rPr>
          <w:rFonts w:asciiTheme="minorHAnsi" w:hAnsiTheme="minorHAnsi" w:cstheme="minorHAnsi"/>
          <w:color w:val="000000" w:themeColor="text1"/>
          <w:sz w:val="22"/>
          <w:szCs w:val="22"/>
          <w:lang w:val="en-GB"/>
        </w:rPr>
        <w:t xml:space="preserve">maybe </w:t>
      </w:r>
      <w:r w:rsidRPr="005F39CB">
        <w:rPr>
          <w:rFonts w:asciiTheme="minorHAnsi" w:hAnsiTheme="minorHAnsi" w:cstheme="minorHAnsi"/>
          <w:color w:val="000000" w:themeColor="text1"/>
          <w:sz w:val="22"/>
          <w:szCs w:val="22"/>
          <w:lang w:val="en-GB"/>
        </w:rPr>
        <w:t>the still prevailing idea</w:t>
      </w:r>
      <w:r>
        <w:rPr>
          <w:rFonts w:asciiTheme="minorHAnsi" w:hAnsiTheme="minorHAnsi" w:cstheme="minorHAnsi"/>
          <w:color w:val="000000" w:themeColor="text1"/>
          <w:sz w:val="22"/>
          <w:szCs w:val="22"/>
          <w:lang w:val="en-GB"/>
        </w:rPr>
        <w:t xml:space="preserve"> should be changed</w:t>
      </w:r>
      <w:r w:rsidRPr="005F39CB">
        <w:rPr>
          <w:rFonts w:asciiTheme="minorHAnsi" w:hAnsiTheme="minorHAnsi" w:cstheme="minorHAnsi"/>
          <w:color w:val="000000" w:themeColor="text1"/>
          <w:sz w:val="22"/>
          <w:szCs w:val="22"/>
          <w:lang w:val="en-GB"/>
        </w:rPr>
        <w:t xml:space="preserve"> that recovering a historical settlement, whether abandoned or not, is merely a physical and functional matter. On the contrary, the technical and practical aspects are strictly related to broader socio-economic and cultural strategies, and the success of such operations is not measurable only in terms of technique (a high-quality </w:t>
      </w:r>
      <w:r w:rsidRPr="005F39CB">
        <w:rPr>
          <w:rFonts w:asciiTheme="minorHAnsi" w:hAnsiTheme="minorHAnsi" w:cstheme="minorHAnsi"/>
          <w:color w:val="000000" w:themeColor="text1"/>
          <w:sz w:val="22"/>
          <w:szCs w:val="22"/>
          <w:lang w:val="en-GB"/>
        </w:rPr>
        <w:lastRenderedPageBreak/>
        <w:t xml:space="preserve">restoration design). </w:t>
      </w:r>
      <w:r>
        <w:rPr>
          <w:rFonts w:asciiTheme="minorHAnsi" w:hAnsiTheme="minorHAnsi" w:cstheme="minorHAnsi"/>
          <w:color w:val="000000" w:themeColor="text1"/>
          <w:sz w:val="22"/>
          <w:szCs w:val="22"/>
          <w:lang w:val="en-GB"/>
        </w:rPr>
        <w:t>I</w:t>
      </w:r>
      <w:r w:rsidRPr="005F39CB">
        <w:rPr>
          <w:rFonts w:asciiTheme="minorHAnsi" w:hAnsiTheme="minorHAnsi" w:cstheme="minorHAnsi"/>
          <w:color w:val="000000" w:themeColor="text1"/>
          <w:sz w:val="22"/>
          <w:szCs w:val="22"/>
          <w:lang w:val="en-GB"/>
        </w:rPr>
        <w:t>mprovement</w:t>
      </w:r>
      <w:r w:rsidRPr="00D947F3">
        <w:rPr>
          <w:rFonts w:asciiTheme="minorHAnsi" w:hAnsiTheme="minorHAnsi" w:cstheme="minorHAnsi"/>
          <w:color w:val="000000" w:themeColor="text1"/>
          <w:sz w:val="22"/>
          <w:szCs w:val="22"/>
          <w:lang w:val="en-GB"/>
        </w:rPr>
        <w:t xml:space="preserve"> </w:t>
      </w:r>
      <w:r w:rsidRPr="004E21F1">
        <w:rPr>
          <w:rFonts w:asciiTheme="minorHAnsi" w:hAnsiTheme="minorHAnsi" w:cstheme="minorHAnsi"/>
          <w:color w:val="000000" w:themeColor="text1"/>
          <w:sz w:val="22"/>
          <w:szCs w:val="22"/>
          <w:lang w:val="en-GB"/>
        </w:rPr>
        <w:t>of the quality of life</w:t>
      </w:r>
      <w:r w:rsidRPr="005F39CB">
        <w:rPr>
          <w:rFonts w:asciiTheme="minorHAnsi" w:hAnsiTheme="minorHAnsi" w:cstheme="minorHAnsi"/>
          <w:color w:val="000000" w:themeColor="text1"/>
          <w:sz w:val="22"/>
          <w:szCs w:val="22"/>
          <w:lang w:val="en-GB"/>
        </w:rPr>
        <w:t xml:space="preserve">, even a small </w:t>
      </w:r>
      <w:r w:rsidR="00A222F4">
        <w:rPr>
          <w:rFonts w:asciiTheme="minorHAnsi" w:hAnsiTheme="minorHAnsi" w:cstheme="minorHAnsi"/>
          <w:color w:val="000000" w:themeColor="text1"/>
          <w:sz w:val="22"/>
          <w:szCs w:val="22"/>
          <w:lang w:val="en-GB"/>
        </w:rPr>
        <w:t>improvement</w:t>
      </w:r>
      <w:r w:rsidRPr="005F39CB">
        <w:rPr>
          <w:rFonts w:asciiTheme="minorHAnsi" w:hAnsiTheme="minorHAnsi" w:cstheme="minorHAnsi"/>
          <w:color w:val="000000" w:themeColor="text1"/>
          <w:sz w:val="22"/>
          <w:szCs w:val="22"/>
          <w:lang w:val="en-GB"/>
        </w:rPr>
        <w:t>, connected to the specific intervention in that area is the unit to measure the achievement of planned actions</w:t>
      </w:r>
      <w:r w:rsidRPr="005F39CB">
        <w:rPr>
          <w:rStyle w:val="Rimandonotaapidipagina"/>
          <w:rFonts w:asciiTheme="minorHAnsi" w:hAnsiTheme="minorHAnsi" w:cstheme="minorHAnsi"/>
          <w:color w:val="000000" w:themeColor="text1"/>
          <w:sz w:val="22"/>
          <w:szCs w:val="22"/>
          <w:lang w:val="en-GB"/>
        </w:rPr>
        <w:footnoteReference w:id="82"/>
      </w:r>
      <w:r w:rsidRPr="005F39CB">
        <w:rPr>
          <w:rFonts w:asciiTheme="minorHAnsi" w:hAnsiTheme="minorHAnsi" w:cstheme="minorHAnsi"/>
          <w:color w:val="000000" w:themeColor="text1"/>
          <w:sz w:val="22"/>
          <w:szCs w:val="22"/>
          <w:lang w:val="en-GB"/>
        </w:rPr>
        <w:t>.</w:t>
      </w:r>
      <w:r>
        <w:rPr>
          <w:rFonts w:asciiTheme="minorHAnsi" w:hAnsiTheme="minorHAnsi" w:cstheme="minorHAnsi"/>
          <w:color w:val="000000" w:themeColor="text1"/>
          <w:sz w:val="22"/>
          <w:szCs w:val="22"/>
          <w:lang w:val="en-GB"/>
        </w:rPr>
        <w:t xml:space="preserve"> </w:t>
      </w:r>
    </w:p>
    <w:p w14:paraId="5D0BFFC1" w14:textId="6EA9D953" w:rsidR="00003F11" w:rsidRPr="00003F11" w:rsidRDefault="00003F11" w:rsidP="00003F11">
      <w:pPr>
        <w:jc w:val="both"/>
        <w:rPr>
          <w:rFonts w:ascii="Calibri" w:hAnsi="Calibri" w:cs="Calibri"/>
          <w:color w:val="0E101A"/>
          <w:sz w:val="22"/>
          <w:szCs w:val="22"/>
          <w:lang w:val="en-US"/>
        </w:rPr>
      </w:pPr>
      <w:r w:rsidRPr="005F39CB">
        <w:rPr>
          <w:rFonts w:asciiTheme="minorHAnsi" w:hAnsiTheme="minorHAnsi" w:cstheme="minorHAnsi"/>
          <w:sz w:val="22"/>
          <w:szCs w:val="22"/>
          <w:lang w:val="en-GB"/>
        </w:rPr>
        <w:t xml:space="preserve">The history-based approach has been, at the very least, helpful in understanding that the "vitality indicator" of a centre, whether medium, small or very small, is not exclusively tied to the presence of historical-monumental heritage. Therefore, it </w:t>
      </w:r>
      <w:r>
        <w:rPr>
          <w:rFonts w:asciiTheme="minorHAnsi" w:hAnsiTheme="minorHAnsi" w:cstheme="minorHAnsi"/>
          <w:sz w:val="22"/>
          <w:szCs w:val="22"/>
          <w:lang w:val="en-GB"/>
        </w:rPr>
        <w:t>will</w:t>
      </w:r>
      <w:r w:rsidRPr="005F39CB">
        <w:rPr>
          <w:rFonts w:asciiTheme="minorHAnsi" w:hAnsiTheme="minorHAnsi" w:cstheme="minorHAnsi"/>
          <w:sz w:val="22"/>
          <w:szCs w:val="22"/>
          <w:lang w:val="en-GB"/>
        </w:rPr>
        <w:t xml:space="preserve"> not </w:t>
      </w:r>
      <w:r>
        <w:rPr>
          <w:rFonts w:asciiTheme="minorHAnsi" w:hAnsiTheme="minorHAnsi" w:cstheme="minorHAnsi"/>
          <w:sz w:val="22"/>
          <w:szCs w:val="22"/>
          <w:lang w:val="en-GB"/>
        </w:rPr>
        <w:t xml:space="preserve">be </w:t>
      </w:r>
      <w:r w:rsidRPr="005F39CB">
        <w:rPr>
          <w:rFonts w:asciiTheme="minorHAnsi" w:hAnsiTheme="minorHAnsi" w:cstheme="minorHAnsi"/>
          <w:sz w:val="22"/>
          <w:szCs w:val="22"/>
          <w:lang w:val="en-GB"/>
        </w:rPr>
        <w:t>resolved solely by the physical-functional revival of such goods, the number of inhabitants, the location of the settlement (hill, plain, coast), or proximity to more important centres – all individually important factors but not sufficient on their own. In some way, recovery works if it intercepts a latent vit</w:t>
      </w:r>
      <w:r w:rsidRPr="00D947F3">
        <w:rPr>
          <w:rFonts w:asciiTheme="minorHAnsi" w:hAnsiTheme="minorHAnsi" w:cstheme="minorHAnsi"/>
          <w:sz w:val="22"/>
          <w:szCs w:val="22"/>
          <w:lang w:val="en-GB"/>
        </w:rPr>
        <w:t>ality, which we might define as "historical" or traditional. It functions if the ultim</w:t>
      </w:r>
      <w:r w:rsidRPr="005F39CB">
        <w:rPr>
          <w:rFonts w:asciiTheme="minorHAnsi" w:hAnsiTheme="minorHAnsi" w:cstheme="minorHAnsi"/>
          <w:sz w:val="22"/>
          <w:szCs w:val="22"/>
          <w:lang w:val="en-GB"/>
        </w:rPr>
        <w:t>ate goal is not just the rebirth of "monuments" and/or "minor" architecture (simpl</w:t>
      </w:r>
      <w:r>
        <w:rPr>
          <w:rFonts w:asciiTheme="minorHAnsi" w:hAnsiTheme="minorHAnsi" w:cstheme="minorHAnsi"/>
          <w:sz w:val="22"/>
          <w:szCs w:val="22"/>
          <w:lang w:val="en-GB"/>
        </w:rPr>
        <w:t>e</w:t>
      </w:r>
      <w:r w:rsidRPr="005F39CB">
        <w:rPr>
          <w:rFonts w:asciiTheme="minorHAnsi" w:hAnsiTheme="minorHAnsi" w:cstheme="minorHAnsi"/>
          <w:sz w:val="22"/>
          <w:szCs w:val="22"/>
          <w:lang w:val="en-GB"/>
        </w:rPr>
        <w:t xml:space="preserve"> restoration), perhaps to attract passing tourists</w:t>
      </w:r>
      <w:r>
        <w:rPr>
          <w:rFonts w:asciiTheme="minorHAnsi" w:hAnsiTheme="minorHAnsi" w:cstheme="minorHAnsi"/>
          <w:sz w:val="22"/>
          <w:szCs w:val="22"/>
          <w:lang w:val="en-GB"/>
        </w:rPr>
        <w:t>:</w:t>
      </w:r>
      <w:r w:rsidRPr="005F39CB">
        <w:rPr>
          <w:rFonts w:asciiTheme="minorHAnsi" w:hAnsiTheme="minorHAnsi" w:cstheme="minorHAnsi"/>
          <w:sz w:val="22"/>
          <w:szCs w:val="22"/>
          <w:lang w:val="en-GB"/>
        </w:rPr>
        <w:t xml:space="preserve"> these recoveries </w:t>
      </w:r>
      <w:r>
        <w:rPr>
          <w:rFonts w:asciiTheme="minorHAnsi" w:hAnsiTheme="minorHAnsi" w:cstheme="minorHAnsi"/>
          <w:sz w:val="22"/>
          <w:szCs w:val="22"/>
          <w:lang w:val="en-GB"/>
        </w:rPr>
        <w:t>should</w:t>
      </w:r>
      <w:r w:rsidRPr="005F39CB">
        <w:rPr>
          <w:rFonts w:asciiTheme="minorHAnsi" w:hAnsiTheme="minorHAnsi" w:cstheme="minorHAnsi"/>
          <w:sz w:val="22"/>
          <w:szCs w:val="22"/>
          <w:lang w:val="en-GB"/>
        </w:rPr>
        <w:t xml:space="preserve"> not only</w:t>
      </w:r>
      <w:r>
        <w:rPr>
          <w:rFonts w:asciiTheme="minorHAnsi" w:hAnsiTheme="minorHAnsi" w:cstheme="minorHAnsi"/>
          <w:sz w:val="22"/>
          <w:szCs w:val="22"/>
          <w:lang w:val="en-GB"/>
        </w:rPr>
        <w:t xml:space="preserve"> be</w:t>
      </w:r>
      <w:r w:rsidRPr="005F39CB">
        <w:rPr>
          <w:rFonts w:asciiTheme="minorHAnsi" w:hAnsiTheme="minorHAnsi" w:cstheme="minorHAnsi"/>
          <w:sz w:val="22"/>
          <w:szCs w:val="22"/>
          <w:lang w:val="en-GB"/>
        </w:rPr>
        <w:t xml:space="preserve"> "physical" but also have a "civil" impact (not only technical-functional restoration but also the management of the use of such heritage for civil purposes). Essentially, these recoveries, rebirths, or whatever they may be called, </w:t>
      </w:r>
      <w:r>
        <w:rPr>
          <w:rFonts w:asciiTheme="minorHAnsi" w:hAnsiTheme="minorHAnsi" w:cstheme="minorHAnsi"/>
          <w:sz w:val="22"/>
          <w:szCs w:val="22"/>
          <w:lang w:val="en-GB"/>
        </w:rPr>
        <w:t xml:space="preserve">need to </w:t>
      </w:r>
      <w:r w:rsidRPr="005F39CB">
        <w:rPr>
          <w:rFonts w:asciiTheme="minorHAnsi" w:hAnsiTheme="minorHAnsi" w:cstheme="minorHAnsi"/>
          <w:sz w:val="22"/>
          <w:szCs w:val="22"/>
          <w:lang w:val="en-GB"/>
        </w:rPr>
        <w:t>become forms of territorial governance in the broadest sense</w:t>
      </w:r>
      <w:r w:rsidRPr="005F39CB">
        <w:rPr>
          <w:rStyle w:val="Rimandonotaapidipagina"/>
          <w:rFonts w:asciiTheme="minorHAnsi" w:hAnsiTheme="minorHAnsi" w:cstheme="minorHAnsi"/>
          <w:sz w:val="22"/>
          <w:szCs w:val="22"/>
          <w:lang w:val="en-GB"/>
        </w:rPr>
        <w:footnoteReference w:id="83"/>
      </w:r>
      <w:r w:rsidRPr="005F39CB">
        <w:rPr>
          <w:rFonts w:asciiTheme="minorHAnsi" w:hAnsiTheme="minorHAnsi" w:cstheme="minorHAnsi"/>
          <w:sz w:val="22"/>
          <w:szCs w:val="22"/>
          <w:lang w:val="en-GB"/>
        </w:rPr>
        <w:t xml:space="preserve">. </w:t>
      </w:r>
      <w:r w:rsidRPr="002061FB">
        <w:rPr>
          <w:rFonts w:asciiTheme="minorHAnsi" w:hAnsiTheme="minorHAnsi" w:cstheme="minorHAnsi"/>
          <w:sz w:val="22"/>
          <w:szCs w:val="22"/>
          <w:lang w:val="en-GB"/>
        </w:rPr>
        <w:t xml:space="preserve">The </w:t>
      </w:r>
      <w:r w:rsidRPr="002061FB">
        <w:rPr>
          <w:rStyle w:val="Enfasicorsivo"/>
          <w:rFonts w:asciiTheme="minorHAnsi" w:hAnsiTheme="minorHAnsi" w:cstheme="minorHAnsi"/>
          <w:color w:val="0E101A"/>
          <w:sz w:val="22"/>
          <w:szCs w:val="22"/>
          <w:lang w:val="en-GB"/>
        </w:rPr>
        <w:t>Lost and Found</w:t>
      </w:r>
      <w:r w:rsidRPr="002061FB">
        <w:rPr>
          <w:rFonts w:asciiTheme="minorHAnsi" w:hAnsiTheme="minorHAnsi" w:cstheme="minorHAnsi"/>
          <w:sz w:val="22"/>
          <w:szCs w:val="22"/>
          <w:lang w:val="en-GB"/>
        </w:rPr>
        <w:t> </w:t>
      </w:r>
      <w:r w:rsidRPr="002A5BEB">
        <w:rPr>
          <w:rFonts w:asciiTheme="minorHAnsi" w:hAnsiTheme="minorHAnsi" w:cstheme="minorHAnsi"/>
          <w:sz w:val="22"/>
          <w:szCs w:val="22"/>
          <w:lang w:val="en-GB"/>
        </w:rPr>
        <w:t>research</w:t>
      </w:r>
      <w:r w:rsidRPr="005F39CB">
        <w:rPr>
          <w:rFonts w:asciiTheme="minorHAnsi" w:hAnsiTheme="minorHAnsi" w:cstheme="minorHAnsi"/>
          <w:sz w:val="22"/>
          <w:szCs w:val="22"/>
          <w:lang w:val="en-GB"/>
        </w:rPr>
        <w:t xml:space="preserve"> </w:t>
      </w:r>
      <w:r w:rsidRPr="002061FB">
        <w:rPr>
          <w:rFonts w:asciiTheme="minorHAnsi" w:hAnsiTheme="minorHAnsi" w:cstheme="minorHAnsi"/>
          <w:sz w:val="22"/>
          <w:szCs w:val="22"/>
          <w:lang w:val="en-GB"/>
        </w:rPr>
        <w:t>does not propose the measurement of such a “vitality indicator” in the studied area. It highlights, and it is not an irrelevant result, that the relaunch of a given territory is possible if the traditional and cultural features that emerged from the history-based analyses match with the local communities' capability to rethink their past under a symbolic but also political and cultural aspect. In commenting on the contents of the book </w:t>
      </w:r>
      <w:proofErr w:type="spellStart"/>
      <w:r w:rsidRPr="002061FB">
        <w:rPr>
          <w:rStyle w:val="Enfasicorsivo"/>
          <w:rFonts w:asciiTheme="minorHAnsi" w:hAnsiTheme="minorHAnsi" w:cstheme="minorHAnsi"/>
          <w:color w:val="0E101A"/>
          <w:sz w:val="22"/>
          <w:szCs w:val="22"/>
          <w:lang w:val="en-GB"/>
        </w:rPr>
        <w:t>Riabitare</w:t>
      </w:r>
      <w:proofErr w:type="spellEnd"/>
      <w:r w:rsidRPr="002061FB">
        <w:rPr>
          <w:rFonts w:asciiTheme="minorHAnsi" w:hAnsiTheme="minorHAnsi" w:cstheme="minorHAnsi"/>
          <w:sz w:val="22"/>
          <w:szCs w:val="22"/>
          <w:lang w:val="en-GB"/>
        </w:rPr>
        <w:t> </w:t>
      </w:r>
      <w:proofErr w:type="spellStart"/>
      <w:r w:rsidRPr="002061FB">
        <w:rPr>
          <w:rStyle w:val="Enfasicorsivo"/>
          <w:rFonts w:asciiTheme="minorHAnsi" w:hAnsiTheme="minorHAnsi" w:cstheme="minorHAnsi"/>
          <w:color w:val="0E101A"/>
          <w:sz w:val="22"/>
          <w:szCs w:val="22"/>
          <w:lang w:val="en-GB"/>
        </w:rPr>
        <w:t>l’Italia</w:t>
      </w:r>
      <w:proofErr w:type="spellEnd"/>
      <w:r w:rsidRPr="005F39CB">
        <w:rPr>
          <w:rStyle w:val="Rimandonotaapidipagina"/>
          <w:rFonts w:asciiTheme="minorHAnsi" w:hAnsiTheme="minorHAnsi" w:cstheme="minorHAnsi"/>
          <w:color w:val="0E101A"/>
          <w:sz w:val="22"/>
          <w:szCs w:val="22"/>
          <w:lang w:val="en-GB"/>
        </w:rPr>
        <w:footnoteReference w:id="84"/>
      </w:r>
      <w:r w:rsidRPr="005F39CB">
        <w:rPr>
          <w:rFonts w:asciiTheme="minorHAnsi" w:hAnsiTheme="minorHAnsi" w:cstheme="minorHAnsi"/>
          <w:color w:val="0E101A"/>
          <w:sz w:val="22"/>
          <w:szCs w:val="22"/>
          <w:lang w:val="en-GB"/>
        </w:rPr>
        <w:t>,</w:t>
      </w:r>
      <w:r w:rsidRPr="005F39CB">
        <w:rPr>
          <w:rFonts w:ascii="Calibri" w:hAnsi="Calibri" w:cs="Calibri"/>
          <w:color w:val="0E101A"/>
          <w:sz w:val="22"/>
          <w:szCs w:val="22"/>
          <w:lang w:val="en-GB"/>
        </w:rPr>
        <w:t xml:space="preserve"> Alessandra Broccolini</w:t>
      </w:r>
      <w:r w:rsidRPr="005F39CB">
        <w:rPr>
          <w:rStyle w:val="Rimandonotaapidipagina"/>
          <w:rFonts w:ascii="Calibri" w:hAnsi="Calibri" w:cs="Calibri"/>
          <w:color w:val="0E101A"/>
          <w:sz w:val="22"/>
          <w:szCs w:val="22"/>
          <w:lang w:val="en-GB"/>
        </w:rPr>
        <w:footnoteReference w:id="85"/>
      </w:r>
      <w:r w:rsidRPr="005F39CB">
        <w:rPr>
          <w:rFonts w:ascii="Calibri" w:hAnsi="Calibri" w:cs="Calibri"/>
          <w:color w:val="0E101A"/>
          <w:sz w:val="22"/>
          <w:szCs w:val="22"/>
          <w:lang w:val="en-GB"/>
        </w:rPr>
        <w:t xml:space="preserve"> reflects on the fact that architects and urban planners often see small centres in rural areas as «empty places that need to be filled, where innovation and development must be brought in with the perspective that one must find solutions. The prevailing idea is that these areas represent an opportunity not because something local makes them such but because they are places where one can experiment freely, where the 'void' can be filled [...]. However, little is said about the</w:t>
      </w:r>
      <w:r>
        <w:rPr>
          <w:rFonts w:ascii="Calibri" w:hAnsi="Calibri" w:cs="Calibri"/>
          <w:color w:val="0E101A"/>
          <w:sz w:val="22"/>
          <w:szCs w:val="22"/>
          <w:lang w:val="en-GB"/>
        </w:rPr>
        <w:t xml:space="preserve"> fullness</w:t>
      </w:r>
      <w:r w:rsidR="00CA1436">
        <w:rPr>
          <w:rFonts w:ascii="Calibri" w:hAnsi="Calibri" w:cs="Calibri"/>
          <w:color w:val="0E101A"/>
          <w:sz w:val="22"/>
          <w:szCs w:val="22"/>
          <w:lang w:val="en-GB"/>
        </w:rPr>
        <w:t xml:space="preserve"> </w:t>
      </w:r>
      <w:r>
        <w:rPr>
          <w:rFonts w:ascii="Calibri" w:hAnsi="Calibri" w:cs="Calibri"/>
          <w:color w:val="0E101A"/>
          <w:sz w:val="22"/>
          <w:szCs w:val="22"/>
          <w:lang w:val="en-GB"/>
        </w:rPr>
        <w:t>t</w:t>
      </w:r>
      <w:r w:rsidRPr="005F39CB">
        <w:rPr>
          <w:rFonts w:ascii="Calibri" w:hAnsi="Calibri" w:cs="Calibri"/>
          <w:color w:val="0E101A"/>
          <w:sz w:val="22"/>
          <w:szCs w:val="22"/>
          <w:lang w:val="en-GB"/>
        </w:rPr>
        <w:t>hat historically exist</w:t>
      </w:r>
      <w:r>
        <w:rPr>
          <w:rFonts w:ascii="Calibri" w:hAnsi="Calibri" w:cs="Calibri"/>
          <w:color w:val="0E101A"/>
          <w:sz w:val="22"/>
          <w:szCs w:val="22"/>
          <w:lang w:val="en-GB"/>
        </w:rPr>
        <w:t>ed</w:t>
      </w:r>
      <w:r w:rsidRPr="005F39CB">
        <w:rPr>
          <w:rFonts w:ascii="Calibri" w:hAnsi="Calibri" w:cs="Calibri"/>
          <w:color w:val="0E101A"/>
          <w:sz w:val="22"/>
          <w:szCs w:val="22"/>
          <w:lang w:val="en-GB"/>
        </w:rPr>
        <w:t xml:space="preserve"> or still exists, or what has locally </w:t>
      </w:r>
      <w:r>
        <w:rPr>
          <w:rFonts w:ascii="Calibri" w:hAnsi="Calibri" w:cs="Calibri"/>
          <w:color w:val="0E101A"/>
          <w:sz w:val="22"/>
          <w:szCs w:val="22"/>
          <w:lang w:val="en-GB"/>
        </w:rPr>
        <w:t xml:space="preserve">been </w:t>
      </w:r>
      <w:r w:rsidRPr="005F39CB">
        <w:rPr>
          <w:rFonts w:ascii="Calibri" w:hAnsi="Calibri" w:cs="Calibri"/>
          <w:color w:val="0E101A"/>
          <w:sz w:val="22"/>
          <w:szCs w:val="22"/>
          <w:lang w:val="en-GB"/>
        </w:rPr>
        <w:t>transformed from what was there»</w:t>
      </w:r>
      <w:r w:rsidRPr="005F39CB">
        <w:rPr>
          <w:rStyle w:val="Rimandonotaapidipagina"/>
          <w:rFonts w:asciiTheme="minorHAnsi" w:hAnsiTheme="minorHAnsi" w:cstheme="minorHAnsi"/>
          <w:sz w:val="22"/>
          <w:szCs w:val="22"/>
          <w:lang w:val="en-GB"/>
        </w:rPr>
        <w:footnoteReference w:id="86"/>
      </w:r>
      <w:r w:rsidRPr="005F39CB">
        <w:rPr>
          <w:rFonts w:ascii="Calibri" w:hAnsi="Calibri" w:cs="Calibri"/>
          <w:color w:val="0E101A"/>
          <w:sz w:val="22"/>
          <w:szCs w:val="22"/>
          <w:lang w:val="en-GB"/>
        </w:rPr>
        <w:t>.</w:t>
      </w:r>
      <w:r w:rsidRPr="00003F11">
        <w:rPr>
          <w:rFonts w:ascii="Calibri" w:hAnsi="Calibri" w:cs="Calibri"/>
          <w:color w:val="0E101A"/>
          <w:sz w:val="22"/>
          <w:szCs w:val="22"/>
          <w:lang w:val="en-US"/>
        </w:rPr>
        <w:t xml:space="preserve">  </w:t>
      </w:r>
    </w:p>
    <w:p w14:paraId="305F7372" w14:textId="77777777" w:rsidR="00003F11" w:rsidRPr="005F39CB" w:rsidRDefault="00003F11" w:rsidP="00003F11">
      <w:pPr>
        <w:jc w:val="both"/>
        <w:rPr>
          <w:rFonts w:ascii="Calibri" w:hAnsi="Calibri" w:cs="Calibri"/>
          <w:color w:val="0E101A"/>
          <w:sz w:val="22"/>
          <w:szCs w:val="22"/>
          <w:lang w:val="en-GB"/>
        </w:rPr>
      </w:pPr>
      <w:r w:rsidRPr="005F39CB">
        <w:rPr>
          <w:rFonts w:ascii="Calibri" w:hAnsi="Calibri" w:cs="Calibri"/>
          <w:color w:val="0E101A"/>
          <w:sz w:val="22"/>
          <w:szCs w:val="22"/>
          <w:lang w:val="en-GB"/>
        </w:rPr>
        <w:t xml:space="preserve">Looking at </w:t>
      </w:r>
      <w:r w:rsidRPr="00CA1436">
        <w:rPr>
          <w:rFonts w:ascii="Calibri" w:hAnsi="Calibri" w:cs="Calibri"/>
          <w:color w:val="0E101A"/>
          <w:sz w:val="22"/>
          <w:szCs w:val="22"/>
          <w:lang w:val="en-GB"/>
        </w:rPr>
        <w:t>the "fullness,"</w:t>
      </w:r>
      <w:r w:rsidRPr="005F39CB">
        <w:rPr>
          <w:rFonts w:ascii="Calibri" w:hAnsi="Calibri" w:cs="Calibri"/>
          <w:color w:val="0E101A"/>
          <w:sz w:val="22"/>
          <w:szCs w:val="22"/>
          <w:lang w:val="en-GB"/>
        </w:rPr>
        <w:t xml:space="preserve"> among other things, would help overcome stereotypes (depopulated centre</w:t>
      </w:r>
      <w:r>
        <w:rPr>
          <w:rFonts w:ascii="Calibri" w:hAnsi="Calibri" w:cs="Calibri"/>
          <w:color w:val="0E101A"/>
          <w:sz w:val="22"/>
          <w:szCs w:val="22"/>
          <w:lang w:val="en-GB"/>
        </w:rPr>
        <w:t>s</w:t>
      </w:r>
      <w:r w:rsidRPr="005F39CB">
        <w:rPr>
          <w:rFonts w:ascii="Calibri" w:hAnsi="Calibri" w:cs="Calibri"/>
          <w:color w:val="0E101A"/>
          <w:sz w:val="22"/>
          <w:szCs w:val="22"/>
          <w:lang w:val="en-GB"/>
        </w:rPr>
        <w:t xml:space="preserve"> as the «immobile paradise of tradition»</w:t>
      </w:r>
      <w:r w:rsidRPr="005F39CB">
        <w:rPr>
          <w:rStyle w:val="Rimandonotaapidipagina"/>
          <w:rFonts w:asciiTheme="minorHAnsi" w:hAnsiTheme="minorHAnsi" w:cstheme="minorHAnsi"/>
          <w:sz w:val="22"/>
          <w:szCs w:val="22"/>
          <w:lang w:val="en-GB"/>
        </w:rPr>
        <w:footnoteReference w:id="87"/>
      </w:r>
      <w:r w:rsidRPr="005F39CB">
        <w:rPr>
          <w:rFonts w:ascii="Calibri" w:hAnsi="Calibri" w:cs="Calibri"/>
          <w:color w:val="0E101A"/>
          <w:sz w:val="22"/>
          <w:szCs w:val="22"/>
          <w:lang w:val="en-GB"/>
        </w:rPr>
        <w:t>) and instrumental uses of these places and their traditions, removing them from history and confining them to a timeless dimension</w:t>
      </w:r>
      <w:r w:rsidRPr="005F39CB">
        <w:rPr>
          <w:rStyle w:val="Rimandonotaapidipagina"/>
          <w:rFonts w:ascii="Calibri" w:hAnsi="Calibri" w:cs="Calibri"/>
          <w:color w:val="0E101A"/>
          <w:sz w:val="22"/>
          <w:szCs w:val="22"/>
          <w:lang w:val="en-GB"/>
        </w:rPr>
        <w:footnoteReference w:id="88"/>
      </w:r>
      <w:r w:rsidRPr="005F39CB">
        <w:rPr>
          <w:rFonts w:ascii="Calibri" w:hAnsi="Calibri" w:cs="Calibri"/>
          <w:color w:val="0E101A"/>
          <w:sz w:val="22"/>
          <w:szCs w:val="22"/>
          <w:lang w:val="en-GB"/>
        </w:rPr>
        <w:t>. In short, other perspectives suggest that a history-based approach would help find a third way between place-blind reuses and complete abandonment. The new strategy should be grounded on the assumption that the opportunity for these places comes from what they guard, from their "locality"</w:t>
      </w:r>
      <w:r w:rsidRPr="005F39CB">
        <w:rPr>
          <w:rStyle w:val="Rimandonotaapidipagina"/>
          <w:rFonts w:ascii="Calibri" w:hAnsi="Calibri" w:cs="Calibri"/>
          <w:color w:val="0E101A"/>
          <w:sz w:val="22"/>
          <w:szCs w:val="22"/>
          <w:lang w:val="en-GB"/>
        </w:rPr>
        <w:footnoteReference w:id="89"/>
      </w:r>
      <w:r w:rsidRPr="005F39CB">
        <w:rPr>
          <w:rFonts w:ascii="Calibri" w:hAnsi="Calibri" w:cs="Calibri"/>
          <w:color w:val="0E101A"/>
          <w:sz w:val="22"/>
          <w:szCs w:val="22"/>
          <w:lang w:val="en-GB"/>
        </w:rPr>
        <w:t xml:space="preserve">, rather than considering them empty spaces for experimenting with new and unfeasible designs. </w:t>
      </w:r>
    </w:p>
    <w:p w14:paraId="58DC9835" w14:textId="77777777" w:rsidR="00003F11" w:rsidRPr="002061FB" w:rsidRDefault="00003F11" w:rsidP="00003F11">
      <w:pPr>
        <w:autoSpaceDE w:val="0"/>
        <w:autoSpaceDN w:val="0"/>
        <w:adjustRightInd w:val="0"/>
        <w:jc w:val="both"/>
        <w:rPr>
          <w:rFonts w:asciiTheme="minorHAnsi" w:hAnsiTheme="minorHAnsi" w:cstheme="minorHAnsi"/>
          <w:sz w:val="22"/>
          <w:szCs w:val="22"/>
          <w:lang w:val="en-GB"/>
        </w:rPr>
      </w:pPr>
      <w:r w:rsidRPr="002061FB">
        <w:rPr>
          <w:rFonts w:asciiTheme="minorHAnsi" w:hAnsiTheme="minorHAnsi" w:cstheme="minorHAnsi"/>
          <w:sz w:val="22"/>
          <w:szCs w:val="22"/>
          <w:lang w:val="en-GB"/>
        </w:rPr>
        <w:t xml:space="preserve">As particularly evidenced in Sonia </w:t>
      </w:r>
      <w:proofErr w:type="spellStart"/>
      <w:r w:rsidRPr="002061FB">
        <w:rPr>
          <w:rFonts w:asciiTheme="minorHAnsi" w:hAnsiTheme="minorHAnsi" w:cstheme="minorHAnsi"/>
          <w:sz w:val="22"/>
          <w:szCs w:val="22"/>
          <w:lang w:val="en-GB"/>
        </w:rPr>
        <w:t>Pistidda's</w:t>
      </w:r>
      <w:proofErr w:type="spellEnd"/>
      <w:r w:rsidRPr="002061FB">
        <w:rPr>
          <w:rFonts w:asciiTheme="minorHAnsi" w:hAnsiTheme="minorHAnsi" w:cstheme="minorHAnsi"/>
          <w:sz w:val="22"/>
          <w:szCs w:val="22"/>
          <w:lang w:val="en-GB"/>
        </w:rPr>
        <w:t xml:space="preserve"> essay, although the research does not go as far as defining the measure of the “vitality indicator”, it nonetheless attempts to explain which factors (or parameters) could help determine a unit of measurement for the potential for reuse. After all, the digital map of </w:t>
      </w:r>
      <w:proofErr w:type="spellStart"/>
      <w:r w:rsidRPr="002061FB">
        <w:rPr>
          <w:rFonts w:asciiTheme="minorHAnsi" w:hAnsiTheme="minorHAnsi" w:cstheme="minorHAnsi"/>
          <w:sz w:val="22"/>
          <w:szCs w:val="22"/>
          <w:lang w:val="en-GB"/>
        </w:rPr>
        <w:t>Ferruzzano</w:t>
      </w:r>
      <w:proofErr w:type="spellEnd"/>
      <w:r w:rsidRPr="002061FB">
        <w:rPr>
          <w:rFonts w:asciiTheme="minorHAnsi" w:hAnsiTheme="minorHAnsi" w:cstheme="minorHAnsi"/>
          <w:sz w:val="22"/>
          <w:szCs w:val="22"/>
          <w:lang w:val="en-GB"/>
        </w:rPr>
        <w:t xml:space="preserve"> is constructed precisely with the idea of correlating physical data related to the settlement and its preservation with other information (statistical, cartographic, archival, as well as economic and productive, etc.) that could assess its propensity for potential reuse. Indeed, the case was chosen because, among the small centres analy</w:t>
      </w:r>
      <w:r>
        <w:rPr>
          <w:rFonts w:asciiTheme="minorHAnsi" w:hAnsiTheme="minorHAnsi" w:cstheme="minorHAnsi"/>
          <w:sz w:val="22"/>
          <w:szCs w:val="22"/>
          <w:lang w:val="en-GB"/>
        </w:rPr>
        <w:t>s</w:t>
      </w:r>
      <w:r w:rsidRPr="002061FB">
        <w:rPr>
          <w:rFonts w:asciiTheme="minorHAnsi" w:hAnsiTheme="minorHAnsi" w:cstheme="minorHAnsi"/>
          <w:sz w:val="22"/>
          <w:szCs w:val="22"/>
          <w:lang w:val="en-GB"/>
        </w:rPr>
        <w:t>ed, it is the one that, on paper (accessibility, state of preservation of the settlement, proximity to the coast, presence of some human activities, etc.), shows the most significant potential for actual repopulation.</w:t>
      </w:r>
    </w:p>
    <w:p w14:paraId="21C80126" w14:textId="77777777" w:rsidR="00003F11" w:rsidRPr="005F39CB" w:rsidRDefault="00003F11" w:rsidP="00003F11">
      <w:pPr>
        <w:autoSpaceDE w:val="0"/>
        <w:autoSpaceDN w:val="0"/>
        <w:adjustRightInd w:val="0"/>
        <w:jc w:val="both"/>
        <w:rPr>
          <w:rFonts w:asciiTheme="minorHAnsi" w:hAnsiTheme="minorHAnsi" w:cstheme="minorHAnsi"/>
          <w:sz w:val="22"/>
          <w:szCs w:val="22"/>
          <w:lang w:val="en-GB"/>
        </w:rPr>
      </w:pPr>
      <w:r w:rsidRPr="002061FB">
        <w:rPr>
          <w:rFonts w:asciiTheme="minorHAnsi" w:hAnsiTheme="minorHAnsi" w:cstheme="minorHAnsi"/>
          <w:sz w:val="22"/>
          <w:szCs w:val="22"/>
          <w:lang w:val="en-GB"/>
        </w:rPr>
        <w:t xml:space="preserve">Finally, the research does not aim to prove at all costs that revitalization of these abandoned places in Calabria is possible. On the contrary, excluding the case mentioned above of </w:t>
      </w:r>
      <w:proofErr w:type="spellStart"/>
      <w:r w:rsidRPr="002061FB">
        <w:rPr>
          <w:rFonts w:asciiTheme="minorHAnsi" w:hAnsiTheme="minorHAnsi" w:cstheme="minorHAnsi"/>
          <w:sz w:val="22"/>
          <w:szCs w:val="22"/>
          <w:lang w:val="en-GB"/>
        </w:rPr>
        <w:t>Ferruzzano</w:t>
      </w:r>
      <w:proofErr w:type="spellEnd"/>
      <w:r w:rsidRPr="002061FB">
        <w:rPr>
          <w:rFonts w:asciiTheme="minorHAnsi" w:hAnsiTheme="minorHAnsi" w:cstheme="minorHAnsi"/>
          <w:sz w:val="22"/>
          <w:szCs w:val="22"/>
          <w:lang w:val="en-GB"/>
        </w:rPr>
        <w:t xml:space="preserve">, the research seems to lean towards an impossibility of reuse, thus contrary to the rhetoric of return that pervades much of the narrative about marginal areas. Indeed, </w:t>
      </w:r>
      <w:r w:rsidRPr="005F39CB">
        <w:rPr>
          <w:rFonts w:asciiTheme="minorHAnsi" w:hAnsiTheme="minorHAnsi" w:cstheme="minorHAnsi"/>
          <w:sz w:val="22"/>
          <w:szCs w:val="22"/>
          <w:lang w:val="en-GB"/>
        </w:rPr>
        <w:t>a proper interpretation of historical processes sometimes demonstrates that the end of a given productive, cultural and civic system matches that specific site's end, and any attempt to relaunch it risks failing</w:t>
      </w:r>
      <w:r w:rsidRPr="005F39CB">
        <w:rPr>
          <w:rStyle w:val="Rimandonotaapidipagina"/>
          <w:rFonts w:asciiTheme="minorHAnsi" w:hAnsiTheme="minorHAnsi" w:cstheme="minorHAnsi"/>
          <w:sz w:val="22"/>
          <w:szCs w:val="22"/>
          <w:lang w:val="en-GB"/>
        </w:rPr>
        <w:footnoteReference w:id="90"/>
      </w:r>
      <w:r w:rsidRPr="005F39CB">
        <w:rPr>
          <w:rFonts w:asciiTheme="minorHAnsi" w:hAnsiTheme="minorHAnsi" w:cstheme="minorHAnsi"/>
          <w:sz w:val="22"/>
          <w:szCs w:val="22"/>
          <w:lang w:val="en-GB"/>
        </w:rPr>
        <w:t>.</w:t>
      </w:r>
    </w:p>
    <w:p w14:paraId="10E0C4C2" w14:textId="77777777" w:rsidR="00003F11" w:rsidRPr="002061FB" w:rsidRDefault="00003F11" w:rsidP="00003F11">
      <w:pPr>
        <w:jc w:val="both"/>
        <w:rPr>
          <w:rFonts w:cstheme="minorHAnsi"/>
          <w:sz w:val="22"/>
          <w:szCs w:val="22"/>
          <w:lang w:val="en-GB"/>
        </w:rPr>
      </w:pPr>
      <w:r w:rsidRPr="005F39CB">
        <w:rPr>
          <w:rFonts w:ascii="Calibri" w:hAnsi="Calibri" w:cs="Calibri"/>
          <w:sz w:val="22"/>
          <w:szCs w:val="22"/>
          <w:lang w:val="en-GB"/>
        </w:rPr>
        <w:lastRenderedPageBreak/>
        <w:t xml:space="preserve">If we look at abandonment from an anthropological perspective, the solution to the problem is not necessarily repopulation. As Mauro </w:t>
      </w:r>
      <w:proofErr w:type="spellStart"/>
      <w:r w:rsidRPr="005F39CB">
        <w:rPr>
          <w:rFonts w:ascii="Calibri" w:hAnsi="Calibri" w:cs="Calibri"/>
          <w:sz w:val="22"/>
          <w:szCs w:val="22"/>
          <w:lang w:val="en-GB"/>
        </w:rPr>
        <w:t>Varotto</w:t>
      </w:r>
      <w:proofErr w:type="spellEnd"/>
      <w:r w:rsidRPr="005F39CB">
        <w:rPr>
          <w:rFonts w:ascii="Calibri" w:hAnsi="Calibri" w:cs="Calibri"/>
          <w:sz w:val="22"/>
          <w:szCs w:val="22"/>
          <w:lang w:val="en-GB"/>
        </w:rPr>
        <w:t xml:space="preserve"> suggests</w:t>
      </w:r>
      <w:r w:rsidRPr="005F39CB">
        <w:rPr>
          <w:rStyle w:val="Rimandonotaapidipagina"/>
          <w:rFonts w:cs="Arial"/>
          <w:sz w:val="22"/>
          <w:szCs w:val="22"/>
          <w:lang w:val="en-GB"/>
        </w:rPr>
        <w:footnoteReference w:id="91"/>
      </w:r>
      <w:r w:rsidRPr="005F39CB">
        <w:rPr>
          <w:rFonts w:ascii="Calibri" w:hAnsi="Calibri" w:cs="Calibri"/>
          <w:sz w:val="22"/>
          <w:szCs w:val="22"/>
          <w:lang w:val="en-GB"/>
        </w:rPr>
        <w:t xml:space="preserve"> and with an optimistic perspective, an abandoned town is open to everyone; abandonment is not the very end of everything, and abandoned places themselves can suggest new forms of use, new modes of dialogue if appropriately interrogated, even focused on maintenance and care. In essence, it is a response to those who advocate innovation at any cost but also to those convinced followers of "</w:t>
      </w:r>
      <w:proofErr w:type="spellStart"/>
      <w:r w:rsidRPr="005F39CB">
        <w:rPr>
          <w:rFonts w:ascii="Calibri" w:hAnsi="Calibri" w:cs="Calibri"/>
          <w:sz w:val="22"/>
          <w:szCs w:val="22"/>
          <w:lang w:val="en-GB"/>
        </w:rPr>
        <w:t>abandonology</w:t>
      </w:r>
      <w:proofErr w:type="spellEnd"/>
      <w:r w:rsidRPr="005F39CB">
        <w:rPr>
          <w:rFonts w:ascii="Calibri" w:hAnsi="Calibri" w:cs="Calibri"/>
          <w:sz w:val="22"/>
          <w:szCs w:val="22"/>
          <w:lang w:val="en-GB"/>
        </w:rPr>
        <w:t>" (a science, but perhaps it would be more appropriate to say an ideology) wh</w:t>
      </w:r>
      <w:r>
        <w:rPr>
          <w:rFonts w:ascii="Calibri" w:hAnsi="Calibri" w:cs="Calibri"/>
          <w:sz w:val="22"/>
          <w:szCs w:val="22"/>
          <w:lang w:val="en-GB"/>
        </w:rPr>
        <w:t>o</w:t>
      </w:r>
      <w:r w:rsidRPr="005F39CB">
        <w:rPr>
          <w:rFonts w:ascii="Calibri" w:hAnsi="Calibri" w:cs="Calibri"/>
          <w:sz w:val="22"/>
          <w:szCs w:val="22"/>
          <w:lang w:val="en-GB"/>
        </w:rPr>
        <w:t xml:space="preserve"> profess physical renunciation of the reuse of abandoned villages in favour of the ideal (or idealistic) recovery of ancestral experiences. </w:t>
      </w:r>
      <w:r w:rsidRPr="002061FB">
        <w:rPr>
          <w:rFonts w:ascii="Calibri" w:hAnsi="Calibri" w:cs="Calibri"/>
          <w:sz w:val="22"/>
          <w:szCs w:val="22"/>
          <w:lang w:val="en-GB"/>
        </w:rPr>
        <w:t xml:space="preserve">Whatever the perspective – abandonment or reuse – the method presented here is grounded on the idea that a place does not belong to </w:t>
      </w:r>
      <w:r>
        <w:rPr>
          <w:rFonts w:ascii="Calibri" w:hAnsi="Calibri" w:cs="Calibri"/>
          <w:sz w:val="22"/>
          <w:szCs w:val="22"/>
          <w:lang w:val="en-GB"/>
        </w:rPr>
        <w:t xml:space="preserve">those </w:t>
      </w:r>
      <w:r w:rsidRPr="002061FB">
        <w:rPr>
          <w:rFonts w:ascii="Calibri" w:hAnsi="Calibri" w:cs="Calibri"/>
          <w:sz w:val="22"/>
          <w:szCs w:val="22"/>
          <w:lang w:val="en-GB"/>
        </w:rPr>
        <w:t xml:space="preserve">who founded it, own or inhabit it. It belongs to </w:t>
      </w:r>
      <w:r>
        <w:rPr>
          <w:rFonts w:ascii="Calibri" w:hAnsi="Calibri" w:cs="Calibri"/>
          <w:sz w:val="22"/>
          <w:szCs w:val="22"/>
          <w:lang w:val="en-GB"/>
        </w:rPr>
        <w:t xml:space="preserve">those </w:t>
      </w:r>
      <w:r w:rsidRPr="002061FB">
        <w:rPr>
          <w:rFonts w:ascii="Calibri" w:hAnsi="Calibri" w:cs="Calibri"/>
          <w:sz w:val="22"/>
          <w:szCs w:val="22"/>
          <w:lang w:val="en-GB"/>
        </w:rPr>
        <w:t>who take care of it</w:t>
      </w:r>
      <w:r w:rsidRPr="002061FB">
        <w:rPr>
          <w:rStyle w:val="Rimandonotaapidipagina"/>
          <w:rFonts w:ascii="Calibri" w:hAnsi="Calibri" w:cs="Calibri"/>
          <w:sz w:val="22"/>
          <w:szCs w:val="22"/>
          <w:lang w:val="en-GB"/>
        </w:rPr>
        <w:footnoteReference w:id="92"/>
      </w:r>
      <w:r w:rsidRPr="002061FB">
        <w:rPr>
          <w:rFonts w:ascii="Calibri" w:hAnsi="Calibri" w:cs="Calibri"/>
          <w:sz w:val="22"/>
          <w:szCs w:val="22"/>
          <w:lang w:val="en-GB"/>
        </w:rPr>
        <w:t>.</w:t>
      </w:r>
    </w:p>
    <w:p w14:paraId="19E8F190" w14:textId="77777777" w:rsidR="00003F11" w:rsidRPr="002061FB" w:rsidRDefault="00003F11" w:rsidP="00003F11">
      <w:pPr>
        <w:jc w:val="both"/>
        <w:rPr>
          <w:rFonts w:ascii="Calibri" w:hAnsi="Calibri" w:cs="Calibri"/>
          <w:sz w:val="22"/>
          <w:szCs w:val="22"/>
          <w:lang w:val="en-GB"/>
        </w:rPr>
      </w:pPr>
    </w:p>
    <w:p w14:paraId="1887E5CD" w14:textId="77777777" w:rsidR="00003F11" w:rsidRPr="002061FB" w:rsidRDefault="00003F11" w:rsidP="00003F11">
      <w:pPr>
        <w:rPr>
          <w:rFonts w:asciiTheme="minorHAnsi" w:hAnsiTheme="minorHAnsi" w:cstheme="minorHAnsi"/>
          <w:sz w:val="22"/>
          <w:szCs w:val="22"/>
          <w:lang w:val="en-GB"/>
        </w:rPr>
      </w:pPr>
    </w:p>
    <w:p w14:paraId="30879DB3" w14:textId="77777777" w:rsidR="00003F11" w:rsidRPr="002061FB" w:rsidRDefault="00003F11" w:rsidP="00003F11">
      <w:pPr>
        <w:rPr>
          <w:rFonts w:cstheme="minorHAnsi"/>
          <w:sz w:val="22"/>
          <w:szCs w:val="22"/>
          <w:lang w:val="en-GB"/>
        </w:rPr>
      </w:pPr>
    </w:p>
    <w:p w14:paraId="5DB9A6A8" w14:textId="77777777" w:rsidR="00003F11" w:rsidRPr="002061FB" w:rsidRDefault="00003F11" w:rsidP="00003F11">
      <w:pPr>
        <w:jc w:val="both"/>
        <w:rPr>
          <w:rStyle w:val="normaltextrun"/>
          <w:rFonts w:asciiTheme="minorHAnsi" w:hAnsiTheme="minorHAnsi" w:cstheme="minorHAnsi"/>
          <w:i/>
          <w:iCs/>
          <w:color w:val="FF0000"/>
          <w:sz w:val="22"/>
          <w:szCs w:val="22"/>
          <w:lang w:val="en-GB"/>
        </w:rPr>
      </w:pPr>
    </w:p>
    <w:p w14:paraId="363B5193" w14:textId="77777777" w:rsidR="00003F11" w:rsidRPr="002061FB" w:rsidRDefault="00003F11" w:rsidP="00003F11">
      <w:pPr>
        <w:jc w:val="both"/>
        <w:rPr>
          <w:rStyle w:val="normaltextrun"/>
          <w:rFonts w:asciiTheme="minorHAnsi" w:hAnsiTheme="minorHAnsi" w:cstheme="minorHAnsi"/>
          <w:i/>
          <w:iCs/>
          <w:color w:val="FF0000"/>
          <w:sz w:val="22"/>
          <w:szCs w:val="22"/>
          <w:lang w:val="en-GB"/>
        </w:rPr>
      </w:pPr>
    </w:p>
    <w:p w14:paraId="1CB54660" w14:textId="77777777" w:rsidR="00003F11" w:rsidRPr="002061FB" w:rsidRDefault="00003F11" w:rsidP="00003F11">
      <w:pPr>
        <w:jc w:val="both"/>
        <w:rPr>
          <w:rStyle w:val="normaltextrun"/>
          <w:rFonts w:asciiTheme="minorHAnsi" w:hAnsiTheme="minorHAnsi" w:cstheme="minorHAnsi"/>
          <w:i/>
          <w:iCs/>
          <w:color w:val="FF0000"/>
          <w:sz w:val="22"/>
          <w:szCs w:val="22"/>
          <w:lang w:val="en-GB"/>
        </w:rPr>
      </w:pPr>
    </w:p>
    <w:p w14:paraId="71599FC6" w14:textId="77777777" w:rsidR="00003F11" w:rsidRPr="002061FB" w:rsidRDefault="00003F11" w:rsidP="00003F11">
      <w:pPr>
        <w:jc w:val="both"/>
        <w:rPr>
          <w:rStyle w:val="normaltextrun"/>
          <w:rFonts w:asciiTheme="minorHAnsi" w:hAnsiTheme="minorHAnsi" w:cstheme="minorHAnsi"/>
          <w:i/>
          <w:iCs/>
          <w:color w:val="FF0000"/>
          <w:sz w:val="22"/>
          <w:szCs w:val="22"/>
          <w:lang w:val="en-GB"/>
        </w:rPr>
      </w:pPr>
    </w:p>
    <w:p w14:paraId="16535309" w14:textId="77777777" w:rsidR="00003F11" w:rsidRPr="002061FB" w:rsidRDefault="00003F11" w:rsidP="00003F11">
      <w:pPr>
        <w:jc w:val="both"/>
        <w:rPr>
          <w:rStyle w:val="normaltextrun"/>
          <w:rFonts w:asciiTheme="minorHAnsi" w:hAnsiTheme="minorHAnsi" w:cstheme="minorHAnsi"/>
          <w:i/>
          <w:iCs/>
          <w:color w:val="FF0000"/>
          <w:sz w:val="22"/>
          <w:szCs w:val="22"/>
          <w:lang w:val="en-GB"/>
        </w:rPr>
      </w:pPr>
    </w:p>
    <w:p w14:paraId="15A54D86" w14:textId="77777777" w:rsidR="00003F11" w:rsidRPr="002061FB" w:rsidRDefault="00003F11" w:rsidP="00003F11">
      <w:pPr>
        <w:jc w:val="both"/>
        <w:rPr>
          <w:rStyle w:val="normaltextrun"/>
          <w:rFonts w:asciiTheme="minorHAnsi" w:hAnsiTheme="minorHAnsi" w:cstheme="minorHAnsi"/>
          <w:i/>
          <w:iCs/>
          <w:color w:val="FF0000"/>
          <w:sz w:val="22"/>
          <w:szCs w:val="22"/>
          <w:lang w:val="en-GB"/>
        </w:rPr>
      </w:pPr>
    </w:p>
    <w:p w14:paraId="019BCB93" w14:textId="77777777" w:rsidR="00003F11" w:rsidRPr="002061FB" w:rsidRDefault="00003F11" w:rsidP="00003F11">
      <w:pPr>
        <w:jc w:val="both"/>
        <w:rPr>
          <w:rStyle w:val="normaltextrun"/>
          <w:rFonts w:asciiTheme="minorHAnsi" w:hAnsiTheme="minorHAnsi" w:cstheme="minorHAnsi"/>
          <w:i/>
          <w:iCs/>
          <w:color w:val="FF0000"/>
          <w:sz w:val="22"/>
          <w:szCs w:val="22"/>
          <w:lang w:val="en-GB"/>
        </w:rPr>
      </w:pPr>
    </w:p>
    <w:p w14:paraId="50DD7B3A" w14:textId="77777777" w:rsidR="00003F11" w:rsidRPr="002061FB" w:rsidRDefault="00003F11" w:rsidP="00003F11">
      <w:pPr>
        <w:jc w:val="both"/>
        <w:rPr>
          <w:rStyle w:val="normaltextrun"/>
          <w:rFonts w:asciiTheme="minorHAnsi" w:hAnsiTheme="minorHAnsi" w:cstheme="minorHAnsi"/>
          <w:i/>
          <w:iCs/>
          <w:color w:val="FF0000"/>
          <w:sz w:val="22"/>
          <w:szCs w:val="22"/>
          <w:lang w:val="en-GB"/>
        </w:rPr>
      </w:pPr>
    </w:p>
    <w:p w14:paraId="5BCD3C15" w14:textId="77777777" w:rsidR="00003F11" w:rsidRPr="002061FB" w:rsidRDefault="00003F11" w:rsidP="00003F11">
      <w:pPr>
        <w:jc w:val="both"/>
        <w:rPr>
          <w:rStyle w:val="normaltextrun"/>
          <w:rFonts w:asciiTheme="minorHAnsi" w:hAnsiTheme="minorHAnsi" w:cstheme="minorHAnsi"/>
          <w:i/>
          <w:iCs/>
          <w:color w:val="FF0000"/>
          <w:sz w:val="22"/>
          <w:szCs w:val="22"/>
          <w:lang w:val="en-GB"/>
        </w:rPr>
      </w:pPr>
    </w:p>
    <w:p w14:paraId="6B86D907" w14:textId="77777777" w:rsidR="00003F11" w:rsidRPr="002061FB" w:rsidRDefault="00003F11" w:rsidP="00003F11">
      <w:pPr>
        <w:jc w:val="both"/>
        <w:rPr>
          <w:rStyle w:val="normaltextrun"/>
          <w:rFonts w:asciiTheme="minorHAnsi" w:hAnsiTheme="minorHAnsi" w:cstheme="minorHAnsi"/>
          <w:i/>
          <w:iCs/>
          <w:color w:val="FF0000"/>
          <w:sz w:val="22"/>
          <w:szCs w:val="22"/>
          <w:lang w:val="en-GB"/>
        </w:rPr>
      </w:pPr>
    </w:p>
    <w:p w14:paraId="2F40D4DC" w14:textId="77777777" w:rsidR="00003F11" w:rsidRPr="002061FB" w:rsidRDefault="00003F11" w:rsidP="00003F11">
      <w:pPr>
        <w:jc w:val="both"/>
        <w:rPr>
          <w:rFonts w:ascii="Üòl ˛" w:eastAsiaTheme="minorHAnsi" w:hAnsi="Üòl ˛" w:cs="Üòl ˛"/>
          <w:highlight w:val="yellow"/>
          <w:lang w:val="en-GB" w:eastAsia="en-US"/>
        </w:rPr>
      </w:pPr>
    </w:p>
    <w:p w14:paraId="6532C460" w14:textId="77777777" w:rsidR="00003F11" w:rsidRPr="002061FB" w:rsidRDefault="00003F11" w:rsidP="00003F11">
      <w:pPr>
        <w:jc w:val="both"/>
        <w:rPr>
          <w:rFonts w:ascii="Üòl ˛" w:eastAsiaTheme="minorHAnsi" w:hAnsi="Üòl ˛" w:cs="Üòl ˛"/>
          <w:highlight w:val="yellow"/>
          <w:lang w:val="en-GB" w:eastAsia="en-US"/>
        </w:rPr>
      </w:pPr>
    </w:p>
    <w:p w14:paraId="67A48983" w14:textId="77777777" w:rsidR="00003F11" w:rsidRPr="002061FB" w:rsidRDefault="00003F11" w:rsidP="00003F11">
      <w:pPr>
        <w:rPr>
          <w:sz w:val="23"/>
          <w:szCs w:val="23"/>
          <w:lang w:val="en-GB"/>
        </w:rPr>
      </w:pPr>
    </w:p>
    <w:p w14:paraId="2E3C6359" w14:textId="77777777" w:rsidR="00003F11" w:rsidRPr="002061FB" w:rsidRDefault="00003F11" w:rsidP="00003F11">
      <w:pPr>
        <w:rPr>
          <w:rFonts w:asciiTheme="minorHAnsi" w:hAnsiTheme="minorHAnsi" w:cstheme="minorHAnsi"/>
          <w:sz w:val="22"/>
          <w:szCs w:val="22"/>
          <w:lang w:val="en-GB"/>
        </w:rPr>
      </w:pPr>
    </w:p>
    <w:p w14:paraId="5DBC115E" w14:textId="77777777" w:rsidR="00003F11" w:rsidRPr="002061FB" w:rsidRDefault="00003F11" w:rsidP="00003F11">
      <w:pPr>
        <w:autoSpaceDE w:val="0"/>
        <w:autoSpaceDN w:val="0"/>
        <w:adjustRightInd w:val="0"/>
        <w:rPr>
          <w:rFonts w:asciiTheme="minorHAnsi" w:hAnsiTheme="minorHAnsi" w:cstheme="minorHAnsi"/>
          <w:sz w:val="22"/>
          <w:szCs w:val="22"/>
          <w:lang w:val="en-GB"/>
        </w:rPr>
      </w:pPr>
    </w:p>
    <w:p w14:paraId="12F31A4B" w14:textId="77777777" w:rsidR="00003F11" w:rsidRPr="002061FB" w:rsidRDefault="00003F11" w:rsidP="00003F11">
      <w:pPr>
        <w:rPr>
          <w:lang w:val="en-GB"/>
        </w:rPr>
      </w:pPr>
      <w:r w:rsidRPr="002061FB">
        <w:rPr>
          <w:rFonts w:ascii="Segoe UI" w:hAnsi="Segoe UI" w:cs="Segoe UI"/>
          <w:color w:val="242424"/>
          <w:sz w:val="22"/>
          <w:szCs w:val="22"/>
          <w:lang w:val="en-GB"/>
        </w:rPr>
        <w:br/>
      </w:r>
    </w:p>
    <w:p w14:paraId="13446C3E" w14:textId="77777777" w:rsidR="00003F11" w:rsidRPr="002061FB" w:rsidRDefault="00003F11" w:rsidP="00003F11">
      <w:pPr>
        <w:jc w:val="both"/>
        <w:rPr>
          <w:rStyle w:val="normaltextrun"/>
          <w:rFonts w:cstheme="minorHAnsi"/>
          <w:sz w:val="22"/>
          <w:szCs w:val="22"/>
          <w:lang w:val="en-GB"/>
        </w:rPr>
      </w:pPr>
    </w:p>
    <w:p w14:paraId="42F93474" w14:textId="77777777" w:rsidR="00003F11" w:rsidRPr="002061FB" w:rsidRDefault="00003F11" w:rsidP="00003F11">
      <w:pPr>
        <w:rPr>
          <w:rFonts w:cstheme="minorHAnsi"/>
          <w:sz w:val="22"/>
          <w:szCs w:val="22"/>
          <w:lang w:val="en-GB"/>
        </w:rPr>
      </w:pPr>
    </w:p>
    <w:p w14:paraId="6D5E2D3D" w14:textId="77777777" w:rsidR="00003F11" w:rsidRPr="002061FB" w:rsidRDefault="00003F11" w:rsidP="00003F11">
      <w:pPr>
        <w:rPr>
          <w:rFonts w:cstheme="minorHAnsi"/>
          <w:sz w:val="22"/>
          <w:szCs w:val="22"/>
          <w:lang w:val="en-GB"/>
        </w:rPr>
      </w:pPr>
    </w:p>
    <w:p w14:paraId="50FA7AF7" w14:textId="77777777" w:rsidR="00003F11" w:rsidRPr="002061FB" w:rsidRDefault="00003F11" w:rsidP="00003F11">
      <w:pPr>
        <w:rPr>
          <w:rFonts w:cstheme="minorHAnsi"/>
          <w:sz w:val="22"/>
          <w:szCs w:val="22"/>
          <w:lang w:val="en-GB"/>
        </w:rPr>
      </w:pPr>
    </w:p>
    <w:p w14:paraId="344C2EAC" w14:textId="77777777" w:rsidR="00003F11" w:rsidRPr="002061FB" w:rsidRDefault="00003F11" w:rsidP="00003F11">
      <w:pPr>
        <w:rPr>
          <w:rFonts w:cstheme="minorHAnsi"/>
          <w:sz w:val="22"/>
          <w:szCs w:val="22"/>
          <w:lang w:val="en-GB"/>
        </w:rPr>
      </w:pPr>
    </w:p>
    <w:p w14:paraId="69A74743" w14:textId="77777777" w:rsidR="00003F11" w:rsidRPr="002061FB" w:rsidRDefault="00003F11" w:rsidP="00003F11">
      <w:pPr>
        <w:rPr>
          <w:rFonts w:cstheme="minorHAnsi"/>
          <w:sz w:val="22"/>
          <w:szCs w:val="22"/>
          <w:lang w:val="en-GB"/>
        </w:rPr>
      </w:pPr>
    </w:p>
    <w:p w14:paraId="5165B9D1" w14:textId="77777777" w:rsidR="00003F11" w:rsidRPr="002061FB" w:rsidRDefault="00003F11" w:rsidP="00003F11">
      <w:pPr>
        <w:rPr>
          <w:rFonts w:cstheme="minorHAnsi"/>
          <w:sz w:val="22"/>
          <w:szCs w:val="22"/>
          <w:lang w:val="en-GB"/>
        </w:rPr>
      </w:pPr>
    </w:p>
    <w:p w14:paraId="46967705" w14:textId="77777777" w:rsidR="00003F11" w:rsidRPr="002061FB" w:rsidRDefault="00003F11" w:rsidP="00003F11">
      <w:pPr>
        <w:rPr>
          <w:rFonts w:cstheme="minorHAnsi"/>
          <w:sz w:val="22"/>
          <w:szCs w:val="22"/>
          <w:lang w:val="en-GB"/>
        </w:rPr>
      </w:pPr>
    </w:p>
    <w:p w14:paraId="1560CA78" w14:textId="77777777" w:rsidR="00003F11" w:rsidRPr="002061FB" w:rsidRDefault="00003F11" w:rsidP="00003F11">
      <w:pPr>
        <w:rPr>
          <w:rFonts w:cstheme="minorHAnsi"/>
          <w:sz w:val="22"/>
          <w:szCs w:val="22"/>
          <w:lang w:val="en-GB"/>
        </w:rPr>
      </w:pPr>
    </w:p>
    <w:p w14:paraId="3D44144B" w14:textId="77777777" w:rsidR="00003F11" w:rsidRPr="002061FB" w:rsidRDefault="00003F11" w:rsidP="00003F11">
      <w:pPr>
        <w:rPr>
          <w:rFonts w:cstheme="minorHAnsi"/>
          <w:sz w:val="22"/>
          <w:szCs w:val="22"/>
          <w:lang w:val="en-GB"/>
        </w:rPr>
      </w:pPr>
    </w:p>
    <w:p w14:paraId="77CB4BA6" w14:textId="77777777" w:rsidR="00003F11" w:rsidRPr="002061FB" w:rsidRDefault="00003F11" w:rsidP="00003F11">
      <w:pPr>
        <w:rPr>
          <w:rFonts w:cstheme="minorHAnsi"/>
          <w:sz w:val="22"/>
          <w:szCs w:val="22"/>
          <w:lang w:val="en-GB"/>
        </w:rPr>
      </w:pPr>
    </w:p>
    <w:p w14:paraId="4D22074E" w14:textId="77777777" w:rsidR="00003F11" w:rsidRPr="002061FB" w:rsidRDefault="00003F11" w:rsidP="00003F11">
      <w:pPr>
        <w:rPr>
          <w:rFonts w:cstheme="minorHAnsi"/>
          <w:sz w:val="22"/>
          <w:szCs w:val="22"/>
          <w:lang w:val="en-GB"/>
        </w:rPr>
      </w:pPr>
    </w:p>
    <w:p w14:paraId="2D7F19AC" w14:textId="77777777" w:rsidR="00003F11" w:rsidRPr="002061FB" w:rsidRDefault="00003F11" w:rsidP="00003F11">
      <w:pPr>
        <w:rPr>
          <w:rFonts w:asciiTheme="minorHAnsi" w:hAnsiTheme="minorHAnsi" w:cstheme="minorHAnsi"/>
          <w:sz w:val="20"/>
          <w:szCs w:val="20"/>
          <w:lang w:val="en-GB"/>
        </w:rPr>
      </w:pPr>
    </w:p>
    <w:p w14:paraId="0008A944" w14:textId="77777777" w:rsidR="00003F11" w:rsidRPr="002061FB" w:rsidRDefault="00003F11" w:rsidP="00003F11">
      <w:pPr>
        <w:rPr>
          <w:rFonts w:asciiTheme="minorHAnsi" w:hAnsiTheme="minorHAnsi" w:cstheme="minorHAnsi"/>
          <w:sz w:val="20"/>
          <w:szCs w:val="20"/>
          <w:lang w:val="en-GB"/>
        </w:rPr>
      </w:pPr>
    </w:p>
    <w:p w14:paraId="675237A5" w14:textId="77777777" w:rsidR="00003F11" w:rsidRPr="002061FB" w:rsidRDefault="00003F11" w:rsidP="00003F11">
      <w:pPr>
        <w:rPr>
          <w:rFonts w:asciiTheme="minorHAnsi" w:hAnsiTheme="minorHAnsi" w:cstheme="minorHAnsi"/>
          <w:sz w:val="20"/>
          <w:szCs w:val="20"/>
          <w:lang w:val="en-GB"/>
        </w:rPr>
      </w:pPr>
    </w:p>
    <w:p w14:paraId="582D99A5" w14:textId="77777777" w:rsidR="00003F11" w:rsidRPr="002061FB" w:rsidRDefault="00003F11" w:rsidP="00003F11">
      <w:pPr>
        <w:rPr>
          <w:rFonts w:asciiTheme="minorHAnsi" w:hAnsiTheme="minorHAnsi" w:cstheme="minorHAnsi"/>
          <w:sz w:val="20"/>
          <w:szCs w:val="20"/>
          <w:lang w:val="en-GB"/>
        </w:rPr>
      </w:pPr>
    </w:p>
    <w:p w14:paraId="686C3B36" w14:textId="77777777" w:rsidR="00003F11" w:rsidRPr="002061FB" w:rsidRDefault="00003F11" w:rsidP="00003F11">
      <w:pPr>
        <w:rPr>
          <w:rFonts w:asciiTheme="minorHAnsi" w:hAnsiTheme="minorHAnsi" w:cstheme="minorHAnsi"/>
          <w:sz w:val="20"/>
          <w:szCs w:val="20"/>
          <w:lang w:val="en-GB"/>
        </w:rPr>
      </w:pPr>
    </w:p>
    <w:p w14:paraId="1B287284" w14:textId="77777777" w:rsidR="00003F11" w:rsidRPr="002061FB" w:rsidRDefault="00003F11" w:rsidP="00003F11">
      <w:pPr>
        <w:rPr>
          <w:rFonts w:asciiTheme="minorHAnsi" w:hAnsiTheme="minorHAnsi" w:cstheme="minorHAnsi"/>
          <w:sz w:val="20"/>
          <w:szCs w:val="20"/>
          <w:lang w:val="en-GB"/>
        </w:rPr>
      </w:pPr>
    </w:p>
    <w:p w14:paraId="79BDFB01" w14:textId="77777777" w:rsidR="00003F11" w:rsidRPr="002061FB" w:rsidRDefault="00003F11" w:rsidP="00003F11">
      <w:pPr>
        <w:rPr>
          <w:rFonts w:asciiTheme="minorHAnsi" w:hAnsiTheme="minorHAnsi" w:cstheme="minorHAnsi"/>
          <w:sz w:val="20"/>
          <w:szCs w:val="20"/>
          <w:lang w:val="en-GB"/>
        </w:rPr>
      </w:pPr>
    </w:p>
    <w:p w14:paraId="08535964" w14:textId="77777777" w:rsidR="00003F11" w:rsidRPr="002061FB" w:rsidRDefault="00003F11" w:rsidP="00003F11">
      <w:pPr>
        <w:rPr>
          <w:rFonts w:asciiTheme="minorHAnsi" w:hAnsiTheme="minorHAnsi" w:cstheme="minorHAnsi"/>
          <w:sz w:val="20"/>
          <w:szCs w:val="20"/>
          <w:lang w:val="en-GB"/>
        </w:rPr>
      </w:pPr>
    </w:p>
    <w:p w14:paraId="009906E8" w14:textId="77777777" w:rsidR="00003F11" w:rsidRPr="002061FB" w:rsidRDefault="00003F11" w:rsidP="00003F11">
      <w:pPr>
        <w:rPr>
          <w:rFonts w:asciiTheme="minorHAnsi" w:hAnsiTheme="minorHAnsi" w:cstheme="minorHAnsi"/>
          <w:b/>
          <w:bCs/>
          <w:sz w:val="20"/>
          <w:szCs w:val="20"/>
          <w:lang w:val="en-GB"/>
        </w:rPr>
      </w:pPr>
    </w:p>
    <w:p w14:paraId="2FA39CD5" w14:textId="77777777" w:rsidR="00A075C6" w:rsidRDefault="00A075C6" w:rsidP="00003F11">
      <w:pPr>
        <w:rPr>
          <w:rFonts w:asciiTheme="minorHAnsi" w:hAnsiTheme="minorHAnsi" w:cstheme="minorHAnsi"/>
          <w:b/>
          <w:bCs/>
          <w:sz w:val="20"/>
          <w:szCs w:val="20"/>
          <w:lang w:val="en-GB"/>
        </w:rPr>
      </w:pPr>
    </w:p>
    <w:p w14:paraId="3307BC3C" w14:textId="77777777" w:rsidR="00A075C6" w:rsidRDefault="00A075C6" w:rsidP="00003F11">
      <w:pPr>
        <w:rPr>
          <w:rFonts w:asciiTheme="minorHAnsi" w:hAnsiTheme="minorHAnsi" w:cstheme="minorHAnsi"/>
          <w:b/>
          <w:bCs/>
          <w:sz w:val="20"/>
          <w:szCs w:val="20"/>
          <w:lang w:val="en-GB"/>
        </w:rPr>
      </w:pPr>
    </w:p>
    <w:p w14:paraId="09AAA0E4" w14:textId="32C4629C" w:rsidR="00003F11" w:rsidRPr="002061FB" w:rsidRDefault="00003F11" w:rsidP="00003F11">
      <w:pPr>
        <w:rPr>
          <w:rFonts w:asciiTheme="minorHAnsi" w:hAnsiTheme="minorHAnsi" w:cstheme="minorHAnsi"/>
          <w:b/>
          <w:bCs/>
          <w:sz w:val="20"/>
          <w:szCs w:val="20"/>
          <w:lang w:val="en-GB"/>
        </w:rPr>
      </w:pPr>
      <w:r w:rsidRPr="002061FB">
        <w:rPr>
          <w:rFonts w:asciiTheme="minorHAnsi" w:hAnsiTheme="minorHAnsi" w:cstheme="minorHAnsi"/>
          <w:b/>
          <w:bCs/>
          <w:sz w:val="20"/>
          <w:szCs w:val="20"/>
          <w:lang w:val="en-GB"/>
        </w:rPr>
        <w:t>Bibliography</w:t>
      </w:r>
    </w:p>
    <w:p w14:paraId="71EAFD8E" w14:textId="77777777" w:rsidR="00003F11" w:rsidRPr="00DA2B29" w:rsidRDefault="00003F11" w:rsidP="00003F11">
      <w:pPr>
        <w:autoSpaceDE w:val="0"/>
        <w:autoSpaceDN w:val="0"/>
        <w:adjustRightInd w:val="0"/>
        <w:jc w:val="both"/>
        <w:rPr>
          <w:rFonts w:asciiTheme="minorHAnsi" w:hAnsiTheme="minorHAnsi" w:cstheme="minorHAnsi"/>
          <w:smallCaps/>
          <w:sz w:val="20"/>
          <w:szCs w:val="20"/>
        </w:rPr>
      </w:pPr>
      <w:proofErr w:type="spellStart"/>
      <w:r w:rsidRPr="002061FB">
        <w:rPr>
          <w:rFonts w:asciiTheme="minorHAnsi" w:hAnsiTheme="minorHAnsi" w:cs="Calibri (Corpo)"/>
          <w:smallCaps/>
          <w:sz w:val="20"/>
          <w:szCs w:val="20"/>
          <w:lang w:val="en-GB"/>
        </w:rPr>
        <w:t>Allegretti</w:t>
      </w:r>
      <w:proofErr w:type="spellEnd"/>
      <w:r w:rsidRPr="002061FB">
        <w:rPr>
          <w:rFonts w:asciiTheme="minorHAnsi" w:hAnsiTheme="minorHAnsi" w:cs="Calibri (Corpo)"/>
          <w:smallCaps/>
          <w:sz w:val="20"/>
          <w:szCs w:val="20"/>
          <w:lang w:val="en-GB"/>
        </w:rPr>
        <w:t xml:space="preserve"> 2017 - G. </w:t>
      </w:r>
      <w:proofErr w:type="spellStart"/>
      <w:r w:rsidRPr="002061FB">
        <w:rPr>
          <w:rFonts w:asciiTheme="minorHAnsi" w:hAnsiTheme="minorHAnsi" w:cs="Calibri (Corpo)"/>
          <w:smallCaps/>
          <w:sz w:val="20"/>
          <w:szCs w:val="20"/>
          <w:lang w:val="en-GB"/>
        </w:rPr>
        <w:t>Allegretti</w:t>
      </w:r>
      <w:proofErr w:type="spellEnd"/>
      <w:r w:rsidRPr="002061FB">
        <w:rPr>
          <w:rFonts w:asciiTheme="minorHAnsi" w:hAnsiTheme="minorHAnsi" w:cstheme="minorHAnsi"/>
          <w:sz w:val="20"/>
          <w:szCs w:val="20"/>
          <w:lang w:val="en-GB"/>
        </w:rPr>
        <w:t xml:space="preserve">, </w:t>
      </w:r>
      <w:proofErr w:type="spellStart"/>
      <w:r w:rsidRPr="002061FB">
        <w:rPr>
          <w:rFonts w:asciiTheme="minorHAnsi" w:hAnsiTheme="minorHAnsi" w:cstheme="minorHAnsi"/>
          <w:i/>
          <w:iCs/>
          <w:sz w:val="20"/>
          <w:szCs w:val="20"/>
          <w:lang w:val="en-GB"/>
        </w:rPr>
        <w:t>Topografia</w:t>
      </w:r>
      <w:proofErr w:type="spellEnd"/>
      <w:r w:rsidRPr="002061FB">
        <w:rPr>
          <w:rFonts w:asciiTheme="minorHAnsi" w:hAnsiTheme="minorHAnsi" w:cstheme="minorHAnsi"/>
          <w:i/>
          <w:iCs/>
          <w:sz w:val="20"/>
          <w:szCs w:val="20"/>
          <w:lang w:val="en-GB"/>
        </w:rPr>
        <w:t xml:space="preserve">, </w:t>
      </w:r>
      <w:proofErr w:type="spellStart"/>
      <w:r w:rsidRPr="002061FB">
        <w:rPr>
          <w:rFonts w:asciiTheme="minorHAnsi" w:hAnsiTheme="minorHAnsi" w:cstheme="minorHAnsi"/>
          <w:i/>
          <w:iCs/>
          <w:sz w:val="20"/>
          <w:szCs w:val="20"/>
          <w:lang w:val="en-GB"/>
        </w:rPr>
        <w:t>globalità</w:t>
      </w:r>
      <w:proofErr w:type="spellEnd"/>
      <w:r w:rsidRPr="002061FB">
        <w:rPr>
          <w:rFonts w:asciiTheme="minorHAnsi" w:hAnsiTheme="minorHAnsi" w:cstheme="minorHAnsi"/>
          <w:i/>
          <w:iCs/>
          <w:sz w:val="20"/>
          <w:szCs w:val="20"/>
          <w:lang w:val="en-GB"/>
        </w:rPr>
        <w:t xml:space="preserve"> </w:t>
      </w:r>
      <w:proofErr w:type="spellStart"/>
      <w:r w:rsidRPr="002061FB">
        <w:rPr>
          <w:rFonts w:asciiTheme="minorHAnsi" w:hAnsiTheme="minorHAnsi" w:cstheme="minorHAnsi"/>
          <w:i/>
          <w:iCs/>
          <w:sz w:val="20"/>
          <w:szCs w:val="20"/>
          <w:lang w:val="en-GB"/>
        </w:rPr>
        <w:t>comparazione</w:t>
      </w:r>
      <w:proofErr w:type="spellEnd"/>
      <w:r w:rsidRPr="002061FB">
        <w:rPr>
          <w:rFonts w:asciiTheme="minorHAnsi" w:hAnsiTheme="minorHAnsi" w:cstheme="minorHAnsi"/>
          <w:i/>
          <w:iCs/>
          <w:sz w:val="20"/>
          <w:szCs w:val="20"/>
          <w:lang w:val="en-GB"/>
        </w:rPr>
        <w:t xml:space="preserve">. </w:t>
      </w:r>
      <w:r w:rsidRPr="00DA2B29">
        <w:rPr>
          <w:rFonts w:asciiTheme="minorHAnsi" w:hAnsiTheme="minorHAnsi" w:cstheme="minorHAnsi"/>
          <w:i/>
          <w:iCs/>
          <w:sz w:val="20"/>
          <w:szCs w:val="20"/>
        </w:rPr>
        <w:t>Pratiche di storia dei territori locali</w:t>
      </w:r>
      <w:r w:rsidRPr="00DA2B29">
        <w:rPr>
          <w:rFonts w:asciiTheme="minorHAnsi" w:hAnsiTheme="minorHAnsi" w:cstheme="minorHAnsi"/>
          <w:sz w:val="20"/>
          <w:szCs w:val="20"/>
        </w:rPr>
        <w:t xml:space="preserve">, in </w:t>
      </w:r>
      <w:r w:rsidRPr="00DA2B29">
        <w:rPr>
          <w:rFonts w:asciiTheme="minorHAnsi" w:hAnsiTheme="minorHAnsi" w:cstheme="minorHAnsi"/>
          <w:smallCaps/>
          <w:sz w:val="20"/>
          <w:szCs w:val="20"/>
        </w:rPr>
        <w:t>R.P. Uguccioni</w:t>
      </w:r>
      <w:r w:rsidRPr="00DA2B29">
        <w:rPr>
          <w:rFonts w:asciiTheme="minorHAnsi" w:hAnsiTheme="minorHAnsi" w:cstheme="minorHAnsi"/>
          <w:sz w:val="20"/>
          <w:szCs w:val="20"/>
        </w:rPr>
        <w:t xml:space="preserve"> (ed.), </w:t>
      </w:r>
      <w:r w:rsidRPr="00DA2B29">
        <w:rPr>
          <w:rFonts w:asciiTheme="minorHAnsi" w:hAnsiTheme="minorHAnsi" w:cstheme="minorHAnsi"/>
          <w:i/>
          <w:iCs/>
          <w:sz w:val="20"/>
          <w:szCs w:val="20"/>
        </w:rPr>
        <w:t>Piccole patrie. Riflessioni sulla storia locale</w:t>
      </w:r>
      <w:r w:rsidRPr="00DA2B29">
        <w:rPr>
          <w:rFonts w:asciiTheme="minorHAnsi" w:hAnsiTheme="minorHAnsi" w:cstheme="minorHAnsi"/>
          <w:sz w:val="20"/>
          <w:szCs w:val="20"/>
        </w:rPr>
        <w:t>, Società pesarese di studi storici, Ancona 2017, pp. 20-33.</w:t>
      </w:r>
    </w:p>
    <w:p w14:paraId="5F0E14CD" w14:textId="77777777" w:rsidR="00003F11" w:rsidRPr="004516F7" w:rsidRDefault="00003F11" w:rsidP="00003F11">
      <w:pPr>
        <w:autoSpaceDE w:val="0"/>
        <w:autoSpaceDN w:val="0"/>
        <w:adjustRightInd w:val="0"/>
        <w:jc w:val="both"/>
        <w:rPr>
          <w:rFonts w:asciiTheme="minorHAnsi" w:hAnsiTheme="minorHAnsi" w:cs="Calibri (Corpo)"/>
          <w:sz w:val="20"/>
          <w:szCs w:val="20"/>
          <w:lang w:val="en-GB"/>
        </w:rPr>
      </w:pPr>
      <w:proofErr w:type="spellStart"/>
      <w:r w:rsidRPr="004516F7">
        <w:rPr>
          <w:rFonts w:asciiTheme="minorHAnsi" w:hAnsiTheme="minorHAnsi" w:cstheme="minorHAnsi"/>
          <w:smallCaps/>
          <w:sz w:val="20"/>
          <w:szCs w:val="20"/>
          <w:lang w:val="en-GB"/>
        </w:rPr>
        <w:t>Appaduraj</w:t>
      </w:r>
      <w:proofErr w:type="spellEnd"/>
      <w:r w:rsidRPr="004516F7">
        <w:rPr>
          <w:rFonts w:asciiTheme="minorHAnsi" w:hAnsiTheme="minorHAnsi" w:cstheme="minorHAnsi"/>
          <w:smallCaps/>
          <w:sz w:val="20"/>
          <w:szCs w:val="20"/>
          <w:lang w:val="en-GB"/>
        </w:rPr>
        <w:t xml:space="preserve"> 1996 - A </w:t>
      </w:r>
      <w:proofErr w:type="spellStart"/>
      <w:r w:rsidRPr="004516F7">
        <w:rPr>
          <w:rFonts w:asciiTheme="minorHAnsi" w:hAnsiTheme="minorHAnsi" w:cstheme="minorHAnsi"/>
          <w:smallCaps/>
          <w:sz w:val="20"/>
          <w:szCs w:val="20"/>
          <w:lang w:val="en-GB"/>
        </w:rPr>
        <w:t>Appaduraj</w:t>
      </w:r>
      <w:proofErr w:type="spellEnd"/>
      <w:r w:rsidRPr="004516F7">
        <w:rPr>
          <w:rFonts w:asciiTheme="minorHAnsi" w:hAnsiTheme="minorHAnsi" w:cstheme="minorHAnsi"/>
          <w:smallCaps/>
          <w:sz w:val="20"/>
          <w:szCs w:val="20"/>
          <w:lang w:val="en-GB"/>
        </w:rPr>
        <w:t xml:space="preserve">, </w:t>
      </w:r>
      <w:r w:rsidRPr="004516F7">
        <w:rPr>
          <w:rFonts w:asciiTheme="minorHAnsi" w:hAnsiTheme="minorHAnsi" w:cs="Calibri (Corpo)"/>
          <w:i/>
          <w:iCs/>
          <w:sz w:val="20"/>
          <w:szCs w:val="20"/>
          <w:lang w:val="en-GB"/>
        </w:rPr>
        <w:t>Modernity at large. Cultural dimensions of globalization</w:t>
      </w:r>
      <w:r w:rsidRPr="004516F7">
        <w:rPr>
          <w:rFonts w:asciiTheme="minorHAnsi" w:hAnsiTheme="minorHAnsi" w:cs="Calibri (Corpo)"/>
          <w:sz w:val="20"/>
          <w:szCs w:val="20"/>
          <w:lang w:val="en-GB"/>
        </w:rPr>
        <w:t>, University of Minnesota press, Minneapolis 1996.</w:t>
      </w:r>
    </w:p>
    <w:p w14:paraId="3A40E765" w14:textId="77777777" w:rsidR="00003F11" w:rsidRPr="002061FB" w:rsidRDefault="00003F11" w:rsidP="00003F11">
      <w:pPr>
        <w:autoSpaceDE w:val="0"/>
        <w:autoSpaceDN w:val="0"/>
        <w:adjustRightInd w:val="0"/>
        <w:jc w:val="both"/>
        <w:rPr>
          <w:rFonts w:asciiTheme="minorHAnsi" w:hAnsiTheme="minorHAnsi" w:cstheme="minorHAnsi"/>
          <w:smallCaps/>
          <w:sz w:val="20"/>
          <w:szCs w:val="20"/>
        </w:rPr>
      </w:pPr>
      <w:r w:rsidRPr="00DA2B29">
        <w:rPr>
          <w:rFonts w:asciiTheme="minorHAnsi" w:hAnsiTheme="minorHAnsi" w:cstheme="minorHAnsi"/>
          <w:smallCaps/>
          <w:sz w:val="20"/>
          <w:szCs w:val="20"/>
        </w:rPr>
        <w:t>Barbera, Cersosimo, De Rossi</w:t>
      </w:r>
      <w:r w:rsidRPr="00DA2B29">
        <w:rPr>
          <w:rFonts w:asciiTheme="minorHAnsi" w:hAnsiTheme="minorHAnsi" w:cstheme="minorHAnsi"/>
          <w:sz w:val="20"/>
          <w:szCs w:val="20"/>
        </w:rPr>
        <w:t xml:space="preserve"> 2022 - </w:t>
      </w:r>
      <w:r w:rsidRPr="00DA2B29">
        <w:rPr>
          <w:rFonts w:asciiTheme="minorHAnsi" w:hAnsiTheme="minorHAnsi" w:cs="Calibri (Corpo)"/>
          <w:smallCaps/>
          <w:sz w:val="20"/>
          <w:szCs w:val="20"/>
        </w:rPr>
        <w:t>F. Barbera, D. Cersosimo, A. De Rossi (</w:t>
      </w:r>
      <w:proofErr w:type="spellStart"/>
      <w:r w:rsidRPr="00DA2B29">
        <w:rPr>
          <w:rFonts w:asciiTheme="minorHAnsi" w:hAnsiTheme="minorHAnsi" w:cs="Calibri (Corpo)"/>
          <w:sz w:val="20"/>
          <w:szCs w:val="20"/>
        </w:rPr>
        <w:t>eds</w:t>
      </w:r>
      <w:proofErr w:type="spellEnd"/>
      <w:r w:rsidRPr="00DA2B29">
        <w:rPr>
          <w:rFonts w:asciiTheme="minorHAnsi" w:hAnsiTheme="minorHAnsi" w:cs="Calibri (Corpo)"/>
          <w:sz w:val="20"/>
          <w:szCs w:val="20"/>
        </w:rPr>
        <w:t>.</w:t>
      </w:r>
      <w:r w:rsidRPr="00DA2B29">
        <w:rPr>
          <w:rFonts w:asciiTheme="minorHAnsi" w:hAnsiTheme="minorHAnsi" w:cs="Calibri (Corpo)"/>
          <w:smallCaps/>
          <w:sz w:val="20"/>
          <w:szCs w:val="20"/>
        </w:rPr>
        <w:t>)</w:t>
      </w:r>
      <w:r w:rsidRPr="00DA2B29">
        <w:rPr>
          <w:rFonts w:asciiTheme="minorHAnsi" w:hAnsiTheme="minorHAnsi" w:cstheme="minorHAnsi"/>
          <w:sz w:val="20"/>
          <w:szCs w:val="20"/>
        </w:rPr>
        <w:t xml:space="preserve">, </w:t>
      </w:r>
      <w:r w:rsidRPr="00DA2B29">
        <w:rPr>
          <w:rFonts w:asciiTheme="minorHAnsi" w:hAnsiTheme="minorHAnsi" w:cstheme="minorHAnsi"/>
          <w:i/>
          <w:iCs/>
          <w:sz w:val="20"/>
          <w:szCs w:val="20"/>
        </w:rPr>
        <w:t xml:space="preserve">Contro i borghi. </w:t>
      </w:r>
      <w:r w:rsidRPr="002061FB">
        <w:rPr>
          <w:rFonts w:asciiTheme="minorHAnsi" w:hAnsiTheme="minorHAnsi" w:cstheme="minorHAnsi"/>
          <w:i/>
          <w:iCs/>
          <w:sz w:val="20"/>
          <w:szCs w:val="20"/>
        </w:rPr>
        <w:t>Il Belpaese che dimentica i paesi</w:t>
      </w:r>
      <w:r w:rsidRPr="002061FB">
        <w:rPr>
          <w:rFonts w:asciiTheme="minorHAnsi" w:hAnsiTheme="minorHAnsi" w:cstheme="minorHAnsi"/>
          <w:sz w:val="20"/>
          <w:szCs w:val="20"/>
        </w:rPr>
        <w:t>, Donzelli Editore, Roma 2022.</w:t>
      </w:r>
    </w:p>
    <w:p w14:paraId="66F9EF3F" w14:textId="77777777" w:rsidR="00003F11" w:rsidRPr="00DA2B29" w:rsidRDefault="00003F11" w:rsidP="00003F11">
      <w:pPr>
        <w:autoSpaceDE w:val="0"/>
        <w:autoSpaceDN w:val="0"/>
        <w:adjustRightInd w:val="0"/>
        <w:jc w:val="both"/>
        <w:rPr>
          <w:rFonts w:ascii="Calibri" w:hAnsi="Calibri" w:cs="Calibri"/>
          <w:smallCaps/>
          <w:sz w:val="20"/>
          <w:szCs w:val="20"/>
        </w:rPr>
      </w:pPr>
      <w:r w:rsidRPr="00DA2B29">
        <w:rPr>
          <w:rFonts w:ascii="Calibri" w:hAnsi="Calibri" w:cs="Calibri"/>
          <w:smallCaps/>
          <w:sz w:val="20"/>
          <w:szCs w:val="20"/>
        </w:rPr>
        <w:t>Berardi, Copertino, Santoro 2021 - M. Berardi, Di Copertino, V. Santoro</w:t>
      </w:r>
      <w:r w:rsidRPr="00DA2B29">
        <w:rPr>
          <w:rFonts w:ascii="Calibri" w:hAnsi="Calibri" w:cs="Calibri"/>
          <w:sz w:val="20"/>
          <w:szCs w:val="20"/>
        </w:rPr>
        <w:t xml:space="preserve">, </w:t>
      </w:r>
      <w:r w:rsidRPr="00DA2B29">
        <w:rPr>
          <w:rFonts w:ascii="Calibri" w:hAnsi="Calibri" w:cs="Calibri"/>
          <w:i/>
          <w:iCs/>
          <w:color w:val="242424"/>
          <w:sz w:val="20"/>
          <w:szCs w:val="20"/>
          <w:shd w:val="clear" w:color="auto" w:fill="FFFFFF"/>
        </w:rPr>
        <w:t>L’invenzione delle aree interne.</w:t>
      </w:r>
      <w:r w:rsidRPr="00DA2B29">
        <w:rPr>
          <w:rFonts w:ascii="Calibri" w:hAnsi="Calibri" w:cs="Calibri"/>
          <w:i/>
          <w:iCs/>
          <w:color w:val="242424"/>
          <w:sz w:val="20"/>
          <w:szCs w:val="20"/>
        </w:rPr>
        <w:t xml:space="preserve"> </w:t>
      </w:r>
      <w:r w:rsidRPr="00DA2B29">
        <w:rPr>
          <w:rFonts w:ascii="Calibri" w:hAnsi="Calibri" w:cs="Calibri"/>
          <w:i/>
          <w:iCs/>
          <w:color w:val="242424"/>
          <w:sz w:val="20"/>
          <w:szCs w:val="20"/>
          <w:shd w:val="clear" w:color="auto" w:fill="FFFFFF"/>
        </w:rPr>
        <w:t>Produzioni discorsive, retoriche e  forme di auto ed etero</w:t>
      </w:r>
      <w:r w:rsidRPr="00DA2B29">
        <w:rPr>
          <w:rFonts w:ascii="Calibri" w:hAnsi="Calibri" w:cs="Calibri"/>
          <w:i/>
          <w:iCs/>
          <w:color w:val="242424"/>
          <w:sz w:val="20"/>
          <w:szCs w:val="20"/>
        </w:rPr>
        <w:t xml:space="preserve"> </w:t>
      </w:r>
      <w:r w:rsidRPr="00DA2B29">
        <w:rPr>
          <w:rFonts w:ascii="Calibri" w:hAnsi="Calibri" w:cs="Calibri"/>
          <w:i/>
          <w:iCs/>
          <w:color w:val="242424"/>
          <w:sz w:val="20"/>
          <w:szCs w:val="20"/>
          <w:shd w:val="clear" w:color="auto" w:fill="FFFFFF"/>
        </w:rPr>
        <w:t>rappresentazione</w:t>
      </w:r>
      <w:r w:rsidRPr="00DA2B29">
        <w:rPr>
          <w:rFonts w:ascii="Calibri" w:hAnsi="Calibri" w:cs="Calibri"/>
          <w:color w:val="242424"/>
          <w:sz w:val="20"/>
          <w:szCs w:val="20"/>
          <w:shd w:val="clear" w:color="auto" w:fill="FFFFFF"/>
        </w:rPr>
        <w:t xml:space="preserve">, in «Dialoghi  Mediterranei», 2021, 52, s.p., </w:t>
      </w:r>
      <w:hyperlink r:id="rId6" w:history="1">
        <w:r w:rsidRPr="00DA2B29">
          <w:rPr>
            <w:rStyle w:val="Collegamentoipertestuale"/>
            <w:rFonts w:ascii="Calibri" w:hAnsi="Calibri" w:cs="Calibri"/>
            <w:sz w:val="20"/>
            <w:szCs w:val="20"/>
            <w:shd w:val="clear" w:color="auto" w:fill="FFFFFF"/>
          </w:rPr>
          <w:t>https://www.istitutoeuroarabo.it/DM/linvenzione-delle-aree-interne-produzioni-discorsive-retoriche-e-forme-di-auto-ed-etero-rappresentazione/</w:t>
        </w:r>
      </w:hyperlink>
      <w:r w:rsidRPr="00DA2B29">
        <w:rPr>
          <w:rFonts w:ascii="Calibri" w:hAnsi="Calibri" w:cs="Calibri"/>
          <w:color w:val="242424"/>
          <w:sz w:val="20"/>
          <w:szCs w:val="20"/>
          <w:shd w:val="clear" w:color="auto" w:fill="FFFFFF"/>
        </w:rPr>
        <w:t xml:space="preserve"> (last access 23.11.2023).</w:t>
      </w:r>
    </w:p>
    <w:p w14:paraId="1D5C30C3" w14:textId="77777777" w:rsidR="00003F11" w:rsidRPr="00DA2B29" w:rsidRDefault="00003F11" w:rsidP="00003F11">
      <w:pPr>
        <w:autoSpaceDE w:val="0"/>
        <w:autoSpaceDN w:val="0"/>
        <w:adjustRightInd w:val="0"/>
        <w:jc w:val="both"/>
        <w:rPr>
          <w:rFonts w:ascii="Calibri" w:hAnsi="Calibri" w:cs="Calibri"/>
          <w:sz w:val="20"/>
          <w:szCs w:val="20"/>
        </w:rPr>
      </w:pPr>
      <w:r w:rsidRPr="00DA2B29">
        <w:rPr>
          <w:rFonts w:ascii="Calibri" w:hAnsi="Calibri" w:cs="Calibri"/>
          <w:smallCaps/>
          <w:sz w:val="20"/>
          <w:szCs w:val="20"/>
        </w:rPr>
        <w:t xml:space="preserve">Bonfantini </w:t>
      </w:r>
      <w:r w:rsidRPr="00DA2B29">
        <w:rPr>
          <w:rFonts w:ascii="Calibri" w:hAnsi="Calibri" w:cs="Calibri"/>
          <w:sz w:val="20"/>
          <w:szCs w:val="20"/>
        </w:rPr>
        <w:t xml:space="preserve">2016 - </w:t>
      </w:r>
      <w:r w:rsidRPr="00DA2B29">
        <w:rPr>
          <w:rFonts w:ascii="Calibri" w:hAnsi="Calibri" w:cs="Calibri"/>
          <w:smallCaps/>
          <w:sz w:val="20"/>
          <w:szCs w:val="20"/>
        </w:rPr>
        <w:t>G.B. Bonfantini</w:t>
      </w:r>
      <w:r w:rsidRPr="00DA2B29">
        <w:rPr>
          <w:rFonts w:ascii="Calibri" w:hAnsi="Calibri" w:cs="Calibri"/>
          <w:sz w:val="20"/>
          <w:szCs w:val="20"/>
        </w:rPr>
        <w:t xml:space="preserve">, </w:t>
      </w:r>
      <w:r w:rsidRPr="00DA2B29">
        <w:rPr>
          <w:rFonts w:ascii="Calibri" w:hAnsi="Calibri" w:cs="Calibri"/>
          <w:i/>
          <w:iCs/>
          <w:sz w:val="20"/>
          <w:szCs w:val="20"/>
        </w:rPr>
        <w:t>Integrazione informativa e strategie di innesco territoriale nel palinsesto insediativo storico</w:t>
      </w:r>
      <w:r w:rsidRPr="00DA2B29">
        <w:rPr>
          <w:rFonts w:ascii="Calibri" w:hAnsi="Calibri" w:cs="Calibri"/>
          <w:sz w:val="20"/>
          <w:szCs w:val="20"/>
        </w:rPr>
        <w:t xml:space="preserve">, </w:t>
      </w:r>
      <w:proofErr w:type="gramStart"/>
      <w:r w:rsidRPr="00DA2B29">
        <w:rPr>
          <w:rFonts w:ascii="Calibri" w:hAnsi="Calibri" w:cs="Calibri"/>
          <w:sz w:val="20"/>
          <w:szCs w:val="20"/>
        </w:rPr>
        <w:t xml:space="preserve">in  </w:t>
      </w:r>
      <w:r w:rsidRPr="00DA2B29">
        <w:rPr>
          <w:rFonts w:ascii="Calibri" w:hAnsi="Calibri" w:cs="Calibri"/>
          <w:smallCaps/>
          <w:color w:val="000000"/>
          <w:sz w:val="20"/>
          <w:szCs w:val="20"/>
        </w:rPr>
        <w:t>Id.</w:t>
      </w:r>
      <w:proofErr w:type="gramEnd"/>
      <w:r w:rsidRPr="00DA2B29">
        <w:rPr>
          <w:rFonts w:ascii="Calibri" w:hAnsi="Calibri" w:cs="Calibri"/>
          <w:color w:val="000000"/>
          <w:sz w:val="20"/>
          <w:szCs w:val="20"/>
        </w:rPr>
        <w:t xml:space="preserve"> (a cura di), </w:t>
      </w:r>
      <w:r w:rsidRPr="00DA2B29">
        <w:rPr>
          <w:rFonts w:ascii="Calibri" w:hAnsi="Calibri" w:cs="Calibri"/>
          <w:i/>
          <w:iCs/>
          <w:color w:val="000000"/>
          <w:sz w:val="20"/>
          <w:szCs w:val="20"/>
        </w:rPr>
        <w:t>Attivare risorse latenti. Metodi sperimentali per l’analisi, la mappatura e la gestione integrata delle trasformazioni di territori e manufatti del patrimonio culturale diffuso</w:t>
      </w:r>
      <w:r w:rsidRPr="00DA2B29">
        <w:rPr>
          <w:rFonts w:ascii="Calibri" w:hAnsi="Calibri" w:cs="Calibri"/>
          <w:color w:val="000000"/>
          <w:sz w:val="20"/>
          <w:szCs w:val="20"/>
        </w:rPr>
        <w:t xml:space="preserve">, </w:t>
      </w:r>
      <w:proofErr w:type="spellStart"/>
      <w:r w:rsidRPr="00DA2B29">
        <w:rPr>
          <w:rFonts w:ascii="Calibri" w:hAnsi="Calibri" w:cs="Calibri"/>
          <w:color w:val="000000"/>
          <w:sz w:val="20"/>
          <w:szCs w:val="20"/>
        </w:rPr>
        <w:t>Planum</w:t>
      </w:r>
      <w:proofErr w:type="spellEnd"/>
      <w:r w:rsidRPr="00DA2B29">
        <w:rPr>
          <w:rFonts w:ascii="Calibri" w:hAnsi="Calibri" w:cs="Calibri"/>
          <w:color w:val="000000"/>
          <w:sz w:val="20"/>
          <w:szCs w:val="20"/>
        </w:rPr>
        <w:t xml:space="preserve"> Publisher, Roma-Milano 2016, pp. 7-19.</w:t>
      </w:r>
    </w:p>
    <w:p w14:paraId="74C75964" w14:textId="77777777" w:rsidR="00003F11" w:rsidRPr="00DA2B29" w:rsidRDefault="00003F11" w:rsidP="00003F11">
      <w:pPr>
        <w:autoSpaceDE w:val="0"/>
        <w:autoSpaceDN w:val="0"/>
        <w:adjustRightInd w:val="0"/>
        <w:jc w:val="both"/>
        <w:rPr>
          <w:rFonts w:asciiTheme="minorHAnsi" w:hAnsiTheme="minorHAnsi" w:cs="Calibri (Corpo)"/>
          <w:sz w:val="20"/>
          <w:szCs w:val="20"/>
        </w:rPr>
      </w:pPr>
      <w:r w:rsidRPr="00DA2B29">
        <w:rPr>
          <w:rFonts w:asciiTheme="minorHAnsi" w:hAnsiTheme="minorHAnsi" w:cstheme="minorHAnsi"/>
          <w:smallCaps/>
          <w:sz w:val="20"/>
          <w:szCs w:val="20"/>
        </w:rPr>
        <w:t xml:space="preserve">Bortolotti 2009 - L. Bortolotti, </w:t>
      </w:r>
      <w:r w:rsidRPr="00DA2B29">
        <w:rPr>
          <w:rFonts w:asciiTheme="minorHAnsi" w:eastAsiaTheme="minorHAnsi" w:hAnsiTheme="minorHAnsi" w:cstheme="minorHAnsi"/>
          <w:i/>
          <w:iCs/>
          <w:sz w:val="20"/>
          <w:szCs w:val="20"/>
          <w:lang w:eastAsia="en-US"/>
        </w:rPr>
        <w:t>Storia e identità dei luoghi: qualche riflessione</w:t>
      </w:r>
      <w:r w:rsidRPr="00DA2B29">
        <w:rPr>
          <w:rFonts w:asciiTheme="minorHAnsi" w:eastAsiaTheme="minorHAnsi" w:hAnsiTheme="minorHAnsi" w:cstheme="minorHAnsi"/>
          <w:sz w:val="20"/>
          <w:szCs w:val="20"/>
          <w:lang w:eastAsia="en-US"/>
        </w:rPr>
        <w:t>, in «Storia urbana», XXXI (2009), 122, pp. 5-25.</w:t>
      </w:r>
      <w:r w:rsidRPr="00DA2B29">
        <w:t xml:space="preserve"> </w:t>
      </w:r>
    </w:p>
    <w:p w14:paraId="1EBD4625" w14:textId="77777777" w:rsidR="00003F11" w:rsidRPr="00DA2B29" w:rsidRDefault="00003F11" w:rsidP="00003F11">
      <w:pPr>
        <w:pStyle w:val="Testonotaapidipagina"/>
        <w:jc w:val="both"/>
      </w:pPr>
      <w:r w:rsidRPr="00DA2B29">
        <w:rPr>
          <w:rFonts w:cs="Times New Roman (Corpo CS)"/>
          <w:smallCaps/>
        </w:rPr>
        <w:t>Broccolini</w:t>
      </w:r>
      <w:r w:rsidRPr="00DA2B29">
        <w:t xml:space="preserve"> 2019 - A. </w:t>
      </w:r>
      <w:r w:rsidRPr="00DA2B29">
        <w:rPr>
          <w:rFonts w:cs="Times New Roman (Corpo CS)"/>
          <w:smallCaps/>
        </w:rPr>
        <w:t>Broccolini,</w:t>
      </w:r>
      <w:r w:rsidRPr="00DA2B29">
        <w:t xml:space="preserve"> </w:t>
      </w:r>
      <w:r w:rsidRPr="00DA2B29">
        <w:rPr>
          <w:i/>
          <w:iCs/>
        </w:rPr>
        <w:t>Ripensare l’osso e la polpa. Uno sguardo antropologico su “Riabitare l’Italia”</w:t>
      </w:r>
      <w:r w:rsidRPr="00DA2B29">
        <w:t xml:space="preserve">, in </w:t>
      </w:r>
      <w:r w:rsidRPr="00DA2B29">
        <w:rPr>
          <w:rFonts w:cstheme="minorHAnsi"/>
        </w:rPr>
        <w:t>«</w:t>
      </w:r>
      <w:r w:rsidRPr="00DA2B29">
        <w:t>Dialoghi Mediterranei</w:t>
      </w:r>
      <w:r w:rsidRPr="00DA2B29">
        <w:rPr>
          <w:rFonts w:cstheme="minorHAnsi"/>
        </w:rPr>
        <w:t>»</w:t>
      </w:r>
      <w:r w:rsidRPr="00DA2B29">
        <w:t xml:space="preserve">, 2019, s.p., </w:t>
      </w:r>
      <w:hyperlink r:id="rId7" w:history="1">
        <w:r w:rsidRPr="00DA2B29">
          <w:rPr>
            <w:rStyle w:val="Collegamentoipertestuale"/>
          </w:rPr>
          <w:t>http://www.istitutoeuroarabo.it/DM/ripensare-losso-e-la-polpa-uno-sguardo-antropologico-su-riabitare-litalia/</w:t>
        </w:r>
      </w:hyperlink>
      <w:r w:rsidRPr="00DA2B29">
        <w:t xml:space="preserve"> (last </w:t>
      </w:r>
      <w:proofErr w:type="spellStart"/>
      <w:r w:rsidRPr="00DA2B29">
        <w:t>acces</w:t>
      </w:r>
      <w:proofErr w:type="spellEnd"/>
      <w:r w:rsidRPr="00DA2B29">
        <w:t xml:space="preserve"> 23.11.2023).</w:t>
      </w:r>
    </w:p>
    <w:p w14:paraId="5E38B3CF" w14:textId="77777777" w:rsidR="00003F11" w:rsidRPr="00DA2B29" w:rsidRDefault="00003F11" w:rsidP="00003F11">
      <w:pPr>
        <w:pStyle w:val="Testonotaapidipagina"/>
        <w:jc w:val="both"/>
      </w:pPr>
      <w:r w:rsidRPr="00DA2B29">
        <w:t xml:space="preserve">Bussone 2024 - M. Bussone, </w:t>
      </w:r>
      <w:r w:rsidRPr="00DA2B29">
        <w:rPr>
          <w:i/>
          <w:iCs/>
        </w:rPr>
        <w:t xml:space="preserve">Lettera al direttore de </w:t>
      </w:r>
      <w:r w:rsidRPr="00DA2B29">
        <w:rPr>
          <w:rFonts w:cstheme="minorHAnsi"/>
          <w:i/>
          <w:iCs/>
        </w:rPr>
        <w:t>«</w:t>
      </w:r>
      <w:r w:rsidRPr="00DA2B29">
        <w:rPr>
          <w:i/>
          <w:iCs/>
        </w:rPr>
        <w:t>Il Sole 24 ore</w:t>
      </w:r>
      <w:r w:rsidRPr="00DA2B29">
        <w:rPr>
          <w:rFonts w:cstheme="minorHAnsi"/>
          <w:i/>
          <w:iCs/>
        </w:rPr>
        <w:t>»</w:t>
      </w:r>
      <w:r w:rsidRPr="00DA2B29">
        <w:t xml:space="preserve">, 17 marzo 2024, </w:t>
      </w:r>
      <w:hyperlink r:id="rId8" w:history="1">
        <w:r w:rsidRPr="00DA2B29">
          <w:rPr>
            <w:rStyle w:val="Collegamentoipertestuale"/>
          </w:rPr>
          <w:t>https://admin28.antherica.com/newsletter//sys_templates/viewinhtml.html?titleid=1&amp;action=allpreview&amp;heading=preview_template&amp;sys_folder=newsletter&amp;sys_database=newsletter_uncem_nazionale&amp;msg_id=3765&amp;cid=407&amp;t=1&amp;ui=73180&amp;userid=73180&amp;expid=3675</w:t>
        </w:r>
      </w:hyperlink>
      <w:r w:rsidRPr="00DA2B29">
        <w:t xml:space="preserve"> (last access 20.03.2024).</w:t>
      </w:r>
    </w:p>
    <w:p w14:paraId="4056F925" w14:textId="77777777" w:rsidR="00003F11" w:rsidRPr="00DA2B29" w:rsidRDefault="00003F11" w:rsidP="00003F11">
      <w:pPr>
        <w:autoSpaceDE w:val="0"/>
        <w:autoSpaceDN w:val="0"/>
        <w:adjustRightInd w:val="0"/>
        <w:jc w:val="both"/>
        <w:rPr>
          <w:rFonts w:asciiTheme="minorHAnsi" w:hAnsiTheme="minorHAnsi" w:cstheme="minorHAnsi"/>
          <w:smallCaps/>
          <w:sz w:val="20"/>
          <w:szCs w:val="20"/>
        </w:rPr>
      </w:pPr>
      <w:r w:rsidRPr="00DA2B29">
        <w:rPr>
          <w:rFonts w:asciiTheme="minorHAnsi" w:hAnsiTheme="minorHAnsi" w:cstheme="minorHAnsi"/>
          <w:smallCaps/>
          <w:sz w:val="20"/>
          <w:szCs w:val="20"/>
        </w:rPr>
        <w:t xml:space="preserve">Calafati, Sori 2004 - A.G. Calafati, E. Sori, </w:t>
      </w:r>
      <w:r w:rsidRPr="00DA2B29">
        <w:rPr>
          <w:rFonts w:asciiTheme="minorHAnsi" w:hAnsiTheme="minorHAnsi" w:cs="Calibri (Corpo)"/>
          <w:i/>
          <w:iCs/>
          <w:sz w:val="20"/>
          <w:szCs w:val="20"/>
        </w:rPr>
        <w:t>Prefazione</w:t>
      </w:r>
      <w:r w:rsidRPr="00DA2B29">
        <w:rPr>
          <w:rFonts w:asciiTheme="minorHAnsi" w:hAnsiTheme="minorHAnsi" w:cs="Calibri (Corpo)"/>
          <w:sz w:val="20"/>
          <w:szCs w:val="20"/>
        </w:rPr>
        <w:t>, in</w:t>
      </w:r>
      <w:r w:rsidRPr="00DA2B29">
        <w:rPr>
          <w:rFonts w:asciiTheme="minorHAnsi" w:hAnsiTheme="minorHAnsi" w:cstheme="minorHAnsi"/>
          <w:smallCaps/>
          <w:sz w:val="20"/>
          <w:szCs w:val="20"/>
        </w:rPr>
        <w:t xml:space="preserve"> </w:t>
      </w:r>
      <w:proofErr w:type="spellStart"/>
      <w:r w:rsidRPr="00DA2B29">
        <w:rPr>
          <w:rFonts w:asciiTheme="minorHAnsi" w:hAnsiTheme="minorHAnsi" w:cstheme="minorHAnsi"/>
          <w:smallCaps/>
          <w:sz w:val="20"/>
          <w:szCs w:val="20"/>
        </w:rPr>
        <w:t>Ead</w:t>
      </w:r>
      <w:proofErr w:type="spellEnd"/>
      <w:r w:rsidRPr="00DA2B29">
        <w:rPr>
          <w:rFonts w:asciiTheme="minorHAnsi" w:hAnsiTheme="minorHAnsi" w:cstheme="minorHAnsi"/>
          <w:smallCaps/>
          <w:sz w:val="20"/>
          <w:szCs w:val="20"/>
        </w:rPr>
        <w:t xml:space="preserve">, </w:t>
      </w:r>
      <w:r w:rsidRPr="00DA2B29">
        <w:rPr>
          <w:rFonts w:asciiTheme="minorHAnsi" w:hAnsiTheme="minorHAnsi" w:cs="Calibri (Corpo)"/>
          <w:i/>
          <w:iCs/>
          <w:sz w:val="20"/>
          <w:szCs w:val="20"/>
        </w:rPr>
        <w:t>Economie nel tempo. Persistenze e cambiamenti negli Appennini in età moderna</w:t>
      </w:r>
      <w:r w:rsidRPr="00DA2B29">
        <w:rPr>
          <w:rFonts w:asciiTheme="minorHAnsi" w:hAnsiTheme="minorHAnsi" w:cs="Calibri (Corpo)"/>
          <w:sz w:val="20"/>
          <w:szCs w:val="20"/>
        </w:rPr>
        <w:t xml:space="preserve">, Franco Angeli, Milano 2004, </w:t>
      </w:r>
      <w:r w:rsidRPr="00DA2B29">
        <w:rPr>
          <w:rFonts w:asciiTheme="minorHAnsi" w:hAnsiTheme="minorHAnsi" w:cs="Calibri (Corpo)"/>
          <w:color w:val="FF0000"/>
          <w:sz w:val="20"/>
          <w:szCs w:val="20"/>
        </w:rPr>
        <w:t>pp. *-*.</w:t>
      </w:r>
    </w:p>
    <w:p w14:paraId="18D8A05F" w14:textId="3F67E85E" w:rsidR="00734DE0" w:rsidRDefault="00734DE0" w:rsidP="00003F11">
      <w:pPr>
        <w:autoSpaceDE w:val="0"/>
        <w:autoSpaceDN w:val="0"/>
        <w:adjustRightInd w:val="0"/>
        <w:jc w:val="both"/>
        <w:rPr>
          <w:rFonts w:asciiTheme="minorHAnsi" w:hAnsiTheme="minorHAnsi" w:cstheme="minorHAnsi"/>
          <w:smallCaps/>
          <w:sz w:val="20"/>
          <w:szCs w:val="20"/>
        </w:rPr>
      </w:pPr>
      <w:r>
        <w:rPr>
          <w:rFonts w:asciiTheme="minorHAnsi" w:hAnsiTheme="minorHAnsi" w:cstheme="minorHAnsi"/>
          <w:smallCaps/>
          <w:sz w:val="20"/>
          <w:szCs w:val="20"/>
        </w:rPr>
        <w:t xml:space="preserve">Cesarini 1981 – G. Cesarini, </w:t>
      </w:r>
      <w:r w:rsidRPr="00501CBF">
        <w:rPr>
          <w:rFonts w:asciiTheme="minorHAnsi" w:hAnsiTheme="minorHAnsi" w:cs="Calibri (Corpo)"/>
          <w:i/>
          <w:iCs/>
          <w:sz w:val="20"/>
          <w:szCs w:val="20"/>
        </w:rPr>
        <w:t xml:space="preserve">Obiettivi del progetto speciale per il Mezzogiorno interno, </w:t>
      </w:r>
      <w:r w:rsidRPr="00501CBF">
        <w:rPr>
          <w:rFonts w:asciiTheme="minorHAnsi" w:hAnsiTheme="minorHAnsi" w:cs="Calibri (Corpo)"/>
          <w:sz w:val="20"/>
          <w:szCs w:val="20"/>
        </w:rPr>
        <w:t>in</w:t>
      </w:r>
      <w:r>
        <w:rPr>
          <w:rFonts w:asciiTheme="minorHAnsi" w:hAnsiTheme="minorHAnsi" w:cstheme="minorHAnsi"/>
          <w:smallCaps/>
          <w:sz w:val="20"/>
          <w:szCs w:val="20"/>
        </w:rPr>
        <w:t xml:space="preserve"> </w:t>
      </w:r>
      <w:r w:rsidRPr="00DA2B29">
        <w:rPr>
          <w:rFonts w:asciiTheme="minorHAnsi" w:hAnsiTheme="minorHAnsi" w:cstheme="minorHAnsi"/>
          <w:i/>
          <w:iCs/>
          <w:sz w:val="20"/>
          <w:szCs w:val="20"/>
        </w:rPr>
        <w:t>Progetto speciale per il Mezzogio</w:t>
      </w:r>
      <w:r>
        <w:rPr>
          <w:rFonts w:asciiTheme="minorHAnsi" w:hAnsiTheme="minorHAnsi" w:cstheme="minorHAnsi"/>
          <w:i/>
          <w:iCs/>
          <w:sz w:val="20"/>
          <w:szCs w:val="20"/>
        </w:rPr>
        <w:t>r</w:t>
      </w:r>
      <w:r w:rsidRPr="00DA2B29">
        <w:rPr>
          <w:rFonts w:asciiTheme="minorHAnsi" w:hAnsiTheme="minorHAnsi" w:cstheme="minorHAnsi"/>
          <w:i/>
          <w:iCs/>
          <w:sz w:val="20"/>
          <w:szCs w:val="20"/>
        </w:rPr>
        <w:t>no interno</w:t>
      </w:r>
      <w:r w:rsidRPr="00DA2B29">
        <w:rPr>
          <w:rFonts w:asciiTheme="minorHAnsi" w:hAnsiTheme="minorHAnsi" w:cstheme="minorHAnsi"/>
          <w:sz w:val="20"/>
          <w:szCs w:val="20"/>
        </w:rPr>
        <w:t>, «Quaderni della Cassa per il Mezzogiorno», 1981, 3, pp.</w:t>
      </w:r>
      <w:r>
        <w:rPr>
          <w:rFonts w:asciiTheme="minorHAnsi" w:hAnsiTheme="minorHAnsi" w:cstheme="minorHAnsi"/>
          <w:sz w:val="20"/>
          <w:szCs w:val="20"/>
        </w:rPr>
        <w:t xml:space="preserve"> 15-18.</w:t>
      </w:r>
    </w:p>
    <w:p w14:paraId="63A0DE53" w14:textId="1B153D2D" w:rsidR="00003F11" w:rsidRPr="00DA2B29" w:rsidRDefault="00003F11" w:rsidP="00003F11">
      <w:pPr>
        <w:autoSpaceDE w:val="0"/>
        <w:autoSpaceDN w:val="0"/>
        <w:adjustRightInd w:val="0"/>
        <w:jc w:val="both"/>
        <w:rPr>
          <w:rFonts w:asciiTheme="minorHAnsi" w:hAnsiTheme="minorHAnsi" w:cs="Calibri (Corpo)"/>
          <w:sz w:val="20"/>
          <w:szCs w:val="20"/>
        </w:rPr>
      </w:pPr>
      <w:r w:rsidRPr="00DA2B29">
        <w:rPr>
          <w:rFonts w:asciiTheme="minorHAnsi" w:hAnsiTheme="minorHAnsi" w:cstheme="minorHAnsi"/>
          <w:smallCaps/>
          <w:sz w:val="20"/>
          <w:szCs w:val="20"/>
        </w:rPr>
        <w:t xml:space="preserve">Ciuffetti 2019 - A. Ciuffetti, </w:t>
      </w:r>
      <w:r w:rsidRPr="00DA2B29">
        <w:rPr>
          <w:rFonts w:asciiTheme="minorHAnsi" w:hAnsiTheme="minorHAnsi" w:cs="Calibri (Corpo)"/>
          <w:i/>
          <w:iCs/>
          <w:sz w:val="20"/>
          <w:szCs w:val="20"/>
        </w:rPr>
        <w:t>Appennino. Economie, culture, spazi sociali dal medioevo all’età contemporanea</w:t>
      </w:r>
      <w:r w:rsidRPr="00DA2B29">
        <w:rPr>
          <w:rFonts w:asciiTheme="minorHAnsi" w:hAnsiTheme="minorHAnsi" w:cs="Calibri (Corpo)"/>
          <w:sz w:val="20"/>
          <w:szCs w:val="20"/>
        </w:rPr>
        <w:t>, Carocci editore, Roma 2019.</w:t>
      </w:r>
    </w:p>
    <w:p w14:paraId="2D7E06D9" w14:textId="77777777" w:rsidR="00003F11" w:rsidRPr="00DA2B29" w:rsidRDefault="00003F11" w:rsidP="00003F11">
      <w:pPr>
        <w:autoSpaceDE w:val="0"/>
        <w:autoSpaceDN w:val="0"/>
        <w:adjustRightInd w:val="0"/>
        <w:jc w:val="both"/>
        <w:rPr>
          <w:rFonts w:ascii="Calibri" w:hAnsi="Calibri" w:cs="Calibri"/>
          <w:sz w:val="20"/>
          <w:szCs w:val="20"/>
        </w:rPr>
      </w:pPr>
      <w:r w:rsidRPr="00DA2B29">
        <w:rPr>
          <w:rFonts w:ascii="Calibri" w:hAnsi="Calibri" w:cs="Calibri"/>
          <w:smallCaps/>
          <w:sz w:val="20"/>
          <w:szCs w:val="20"/>
        </w:rPr>
        <w:t xml:space="preserve">Cognetti 2018 - P. Cognetti, </w:t>
      </w:r>
      <w:r w:rsidRPr="00DA2B29">
        <w:rPr>
          <w:rFonts w:ascii="Calibri" w:hAnsi="Calibri" w:cs="Calibri"/>
          <w:i/>
          <w:iCs/>
          <w:sz w:val="20"/>
          <w:szCs w:val="20"/>
        </w:rPr>
        <w:t>Le otto montagne</w:t>
      </w:r>
      <w:r w:rsidRPr="00DA2B29">
        <w:rPr>
          <w:rFonts w:ascii="Calibri" w:hAnsi="Calibri" w:cs="Calibri"/>
          <w:sz w:val="20"/>
          <w:szCs w:val="20"/>
        </w:rPr>
        <w:t>, Einaudi, Torino 2018.</w:t>
      </w:r>
    </w:p>
    <w:p w14:paraId="56D96D80" w14:textId="77777777" w:rsidR="00003F11" w:rsidRPr="00DA2B29" w:rsidRDefault="00003F11" w:rsidP="00003F11">
      <w:pPr>
        <w:autoSpaceDE w:val="0"/>
        <w:autoSpaceDN w:val="0"/>
        <w:adjustRightInd w:val="0"/>
        <w:jc w:val="both"/>
        <w:rPr>
          <w:rFonts w:ascii="Calibri" w:hAnsi="Calibri" w:cs="Calibri"/>
          <w:sz w:val="20"/>
          <w:szCs w:val="20"/>
        </w:rPr>
      </w:pPr>
      <w:r w:rsidRPr="00DA2B29">
        <w:rPr>
          <w:rFonts w:ascii="Calibri" w:hAnsi="Calibri" w:cs="Calibri"/>
          <w:smallCaps/>
          <w:sz w:val="20"/>
          <w:szCs w:val="20"/>
        </w:rPr>
        <w:t>De Rossi 2018 - A. De Rossi</w:t>
      </w:r>
      <w:r w:rsidRPr="00DA2B29">
        <w:rPr>
          <w:rFonts w:ascii="Calibri" w:hAnsi="Calibri" w:cs="Calibri"/>
          <w:sz w:val="20"/>
          <w:szCs w:val="20"/>
        </w:rPr>
        <w:t xml:space="preserve"> (ed.), </w:t>
      </w:r>
      <w:r w:rsidRPr="00DA2B29">
        <w:rPr>
          <w:rFonts w:ascii="Calibri" w:hAnsi="Calibri" w:cs="Calibri"/>
          <w:i/>
          <w:iCs/>
          <w:sz w:val="20"/>
          <w:szCs w:val="20"/>
        </w:rPr>
        <w:t>Riabitare l’Italia. Le aree interne tra abbandoni e riconquiste</w:t>
      </w:r>
      <w:r w:rsidRPr="00DA2B29">
        <w:rPr>
          <w:rFonts w:ascii="Calibri" w:hAnsi="Calibri" w:cs="Calibri"/>
          <w:sz w:val="20"/>
          <w:szCs w:val="20"/>
        </w:rPr>
        <w:t>, Donzelli, Roma 2018.</w:t>
      </w:r>
    </w:p>
    <w:p w14:paraId="6E4AA9F4" w14:textId="0FA223C3" w:rsidR="00003F11" w:rsidRPr="00DA2B29" w:rsidRDefault="00003F11" w:rsidP="00003F11">
      <w:pPr>
        <w:autoSpaceDE w:val="0"/>
        <w:autoSpaceDN w:val="0"/>
        <w:adjustRightInd w:val="0"/>
        <w:jc w:val="both"/>
        <w:rPr>
          <w:rFonts w:asciiTheme="minorHAnsi" w:hAnsiTheme="minorHAnsi" w:cstheme="minorHAnsi"/>
          <w:smallCaps/>
          <w:sz w:val="20"/>
          <w:szCs w:val="20"/>
        </w:rPr>
      </w:pPr>
      <w:r w:rsidRPr="00DA2B29">
        <w:rPr>
          <w:rFonts w:asciiTheme="minorHAnsi" w:hAnsiTheme="minorHAnsi" w:cstheme="minorHAnsi"/>
          <w:smallCaps/>
          <w:sz w:val="20"/>
          <w:szCs w:val="20"/>
        </w:rPr>
        <w:t xml:space="preserve">Formica 1981 - G. Formica, </w:t>
      </w:r>
      <w:r w:rsidRPr="00DA2B29">
        <w:rPr>
          <w:rFonts w:asciiTheme="minorHAnsi" w:hAnsiTheme="minorHAnsi" w:cs="Calibri (Corpo)"/>
          <w:i/>
          <w:iCs/>
          <w:sz w:val="20"/>
          <w:szCs w:val="20"/>
        </w:rPr>
        <w:t>La morfologia geoeconomica delle zone interne</w:t>
      </w:r>
      <w:r w:rsidRPr="00DA2B29">
        <w:rPr>
          <w:rFonts w:asciiTheme="minorHAnsi" w:hAnsiTheme="minorHAnsi" w:cstheme="minorHAnsi"/>
          <w:smallCaps/>
          <w:sz w:val="20"/>
          <w:szCs w:val="20"/>
        </w:rPr>
        <w:t xml:space="preserve">, </w:t>
      </w:r>
      <w:r w:rsidRPr="00DA2B29">
        <w:rPr>
          <w:rFonts w:asciiTheme="minorHAnsi" w:hAnsiTheme="minorHAnsi" w:cstheme="minorHAnsi"/>
          <w:sz w:val="20"/>
          <w:szCs w:val="20"/>
        </w:rPr>
        <w:t xml:space="preserve">in </w:t>
      </w:r>
      <w:r w:rsidRPr="00DA2B29">
        <w:rPr>
          <w:rFonts w:asciiTheme="minorHAnsi" w:hAnsiTheme="minorHAnsi" w:cstheme="minorHAnsi"/>
          <w:i/>
          <w:iCs/>
          <w:sz w:val="20"/>
          <w:szCs w:val="20"/>
        </w:rPr>
        <w:t xml:space="preserve">Progetto speciale per il </w:t>
      </w:r>
      <w:proofErr w:type="spellStart"/>
      <w:r w:rsidRPr="00DA2B29">
        <w:rPr>
          <w:rFonts w:asciiTheme="minorHAnsi" w:hAnsiTheme="minorHAnsi" w:cstheme="minorHAnsi"/>
          <w:i/>
          <w:iCs/>
          <w:sz w:val="20"/>
          <w:szCs w:val="20"/>
        </w:rPr>
        <w:t>Mezzogiono</w:t>
      </w:r>
      <w:proofErr w:type="spellEnd"/>
      <w:r w:rsidRPr="00DA2B29">
        <w:rPr>
          <w:rFonts w:asciiTheme="minorHAnsi" w:hAnsiTheme="minorHAnsi" w:cstheme="minorHAnsi"/>
          <w:i/>
          <w:iCs/>
          <w:sz w:val="20"/>
          <w:szCs w:val="20"/>
        </w:rPr>
        <w:t xml:space="preserve"> interno</w:t>
      </w:r>
      <w:r w:rsidRPr="00DA2B29">
        <w:rPr>
          <w:rFonts w:asciiTheme="minorHAnsi" w:hAnsiTheme="minorHAnsi" w:cstheme="minorHAnsi"/>
          <w:sz w:val="20"/>
          <w:szCs w:val="20"/>
        </w:rPr>
        <w:t>, in «Quaderni della Cassa per il Mezzogiorno», 1981, 3, pp. 43-59.</w:t>
      </w:r>
    </w:p>
    <w:p w14:paraId="4166E968" w14:textId="77777777" w:rsidR="00003F11" w:rsidRPr="00DA2B29" w:rsidRDefault="00003F11" w:rsidP="00003F11">
      <w:pPr>
        <w:autoSpaceDE w:val="0"/>
        <w:autoSpaceDN w:val="0"/>
        <w:adjustRightInd w:val="0"/>
        <w:jc w:val="both"/>
        <w:rPr>
          <w:rFonts w:ascii="Calibri" w:hAnsi="Calibri" w:cs="Calibri"/>
          <w:smallCaps/>
          <w:sz w:val="20"/>
          <w:szCs w:val="20"/>
        </w:rPr>
      </w:pPr>
      <w:r w:rsidRPr="00DA2B29">
        <w:rPr>
          <w:rFonts w:ascii="Calibri" w:hAnsi="Calibri" w:cs="Calibri"/>
          <w:smallCaps/>
          <w:sz w:val="20"/>
          <w:szCs w:val="20"/>
        </w:rPr>
        <w:t>Galasso</w:t>
      </w:r>
      <w:r w:rsidRPr="00DA2B29">
        <w:rPr>
          <w:rFonts w:ascii="Calibri" w:hAnsi="Calibri" w:cs="Calibri"/>
          <w:sz w:val="20"/>
          <w:szCs w:val="20"/>
        </w:rPr>
        <w:t xml:space="preserve"> 1992</w:t>
      </w:r>
      <w:r w:rsidRPr="00DA2B29">
        <w:rPr>
          <w:rFonts w:ascii="Calibri" w:hAnsi="Calibri" w:cs="Calibri"/>
          <w:sz w:val="20"/>
          <w:szCs w:val="20"/>
          <w:vertAlign w:val="superscript"/>
        </w:rPr>
        <w:t xml:space="preserve">3 </w:t>
      </w:r>
      <w:r w:rsidRPr="00DA2B29">
        <w:rPr>
          <w:rFonts w:ascii="Calibri" w:hAnsi="Calibri" w:cs="Calibri"/>
          <w:sz w:val="20"/>
          <w:szCs w:val="20"/>
        </w:rPr>
        <w:t xml:space="preserve">- R. </w:t>
      </w:r>
      <w:r w:rsidRPr="00DA2B29">
        <w:rPr>
          <w:rFonts w:ascii="Calibri" w:hAnsi="Calibri" w:cs="Calibri"/>
          <w:smallCaps/>
          <w:sz w:val="20"/>
          <w:szCs w:val="20"/>
        </w:rPr>
        <w:t>Galasso</w:t>
      </w:r>
      <w:r w:rsidRPr="00DA2B29">
        <w:rPr>
          <w:rFonts w:ascii="Calibri" w:hAnsi="Calibri" w:cs="Calibri"/>
          <w:sz w:val="20"/>
          <w:szCs w:val="20"/>
        </w:rPr>
        <w:t xml:space="preserve">, </w:t>
      </w:r>
      <w:r w:rsidRPr="00DA2B29">
        <w:rPr>
          <w:rFonts w:ascii="Calibri" w:hAnsi="Calibri" w:cs="Calibri"/>
          <w:i/>
          <w:iCs/>
          <w:sz w:val="20"/>
          <w:szCs w:val="20"/>
        </w:rPr>
        <w:t>Economia e società nella Calabria del Cinquecento</w:t>
      </w:r>
      <w:r w:rsidRPr="00DA2B29">
        <w:rPr>
          <w:rFonts w:ascii="Calibri" w:hAnsi="Calibri" w:cs="Calibri"/>
          <w:sz w:val="20"/>
          <w:szCs w:val="20"/>
        </w:rPr>
        <w:t>, Guida editori, Napoli 1992</w:t>
      </w:r>
      <w:r w:rsidRPr="00DA2B29">
        <w:rPr>
          <w:rFonts w:ascii="Calibri" w:hAnsi="Calibri" w:cs="Calibri"/>
          <w:sz w:val="20"/>
          <w:szCs w:val="20"/>
          <w:vertAlign w:val="superscript"/>
        </w:rPr>
        <w:t>3</w:t>
      </w:r>
      <w:r w:rsidRPr="00DA2B29">
        <w:rPr>
          <w:rFonts w:ascii="Calibri" w:hAnsi="Calibri" w:cs="Calibri"/>
          <w:sz w:val="20"/>
          <w:szCs w:val="20"/>
        </w:rPr>
        <w:t>.</w:t>
      </w:r>
    </w:p>
    <w:p w14:paraId="241506B0" w14:textId="77777777" w:rsidR="00003F11" w:rsidRPr="00DA2B29" w:rsidRDefault="00003F11" w:rsidP="00003F11">
      <w:pPr>
        <w:autoSpaceDE w:val="0"/>
        <w:autoSpaceDN w:val="0"/>
        <w:adjustRightInd w:val="0"/>
        <w:jc w:val="both"/>
        <w:rPr>
          <w:rFonts w:asciiTheme="minorHAnsi" w:hAnsiTheme="minorHAnsi" w:cstheme="minorHAnsi"/>
          <w:smallCaps/>
          <w:sz w:val="20"/>
          <w:szCs w:val="20"/>
        </w:rPr>
      </w:pPr>
      <w:r w:rsidRPr="00DA2B29">
        <w:rPr>
          <w:rFonts w:asciiTheme="minorHAnsi" w:hAnsiTheme="minorHAnsi" w:cstheme="minorHAnsi"/>
          <w:smallCaps/>
          <w:sz w:val="20"/>
          <w:szCs w:val="20"/>
        </w:rPr>
        <w:t xml:space="preserve">Gambi 1972 - L. Gambi, </w:t>
      </w:r>
      <w:r w:rsidRPr="00DA2B29">
        <w:rPr>
          <w:rFonts w:asciiTheme="minorHAnsi" w:hAnsiTheme="minorHAnsi" w:cs="Calibri (Corpo)"/>
          <w:i/>
          <w:iCs/>
          <w:sz w:val="20"/>
          <w:szCs w:val="20"/>
        </w:rPr>
        <w:t>Le regioni d’Italia. Calabria</w:t>
      </w:r>
      <w:r w:rsidRPr="00DA2B29">
        <w:rPr>
          <w:rFonts w:asciiTheme="minorHAnsi" w:hAnsiTheme="minorHAnsi" w:cs="Calibri (Corpo)"/>
          <w:sz w:val="20"/>
          <w:szCs w:val="20"/>
        </w:rPr>
        <w:t>, Unione tipografica editrice torinese, Torino 1972.</w:t>
      </w:r>
    </w:p>
    <w:p w14:paraId="55AE417D" w14:textId="77777777" w:rsidR="00003F11" w:rsidRPr="00DA2B29" w:rsidRDefault="00003F11" w:rsidP="00003F11">
      <w:pPr>
        <w:autoSpaceDE w:val="0"/>
        <w:autoSpaceDN w:val="0"/>
        <w:adjustRightInd w:val="0"/>
        <w:jc w:val="both"/>
        <w:rPr>
          <w:rFonts w:asciiTheme="minorHAnsi" w:hAnsiTheme="minorHAnsi" w:cstheme="minorHAnsi"/>
          <w:smallCaps/>
          <w:sz w:val="20"/>
          <w:szCs w:val="20"/>
        </w:rPr>
      </w:pPr>
      <w:r w:rsidRPr="00DA2B29">
        <w:rPr>
          <w:rFonts w:asciiTheme="minorHAnsi" w:hAnsiTheme="minorHAnsi" w:cstheme="minorHAnsi"/>
          <w:smallCaps/>
          <w:sz w:val="20"/>
          <w:szCs w:val="20"/>
        </w:rPr>
        <w:t>Marchetti, Panunzi, Pazzagli</w:t>
      </w:r>
      <w:r w:rsidRPr="00DA2B29">
        <w:rPr>
          <w:rFonts w:asciiTheme="minorHAnsi" w:hAnsiTheme="minorHAnsi" w:cstheme="minorHAnsi"/>
          <w:sz w:val="20"/>
          <w:szCs w:val="20"/>
        </w:rPr>
        <w:t xml:space="preserve"> 2017 - </w:t>
      </w:r>
      <w:r w:rsidRPr="00DA2B29">
        <w:rPr>
          <w:rFonts w:asciiTheme="minorHAnsi" w:hAnsiTheme="minorHAnsi" w:cs="Calibri (Corpo)"/>
          <w:smallCaps/>
          <w:sz w:val="20"/>
          <w:szCs w:val="20"/>
        </w:rPr>
        <w:t xml:space="preserve">M. </w:t>
      </w:r>
      <w:proofErr w:type="spellStart"/>
      <w:r w:rsidRPr="00DA2B29">
        <w:rPr>
          <w:rFonts w:asciiTheme="minorHAnsi" w:hAnsiTheme="minorHAnsi" w:cs="Calibri (Corpo)"/>
          <w:smallCaps/>
          <w:sz w:val="20"/>
          <w:szCs w:val="20"/>
        </w:rPr>
        <w:t>Marcchetti</w:t>
      </w:r>
      <w:proofErr w:type="spellEnd"/>
      <w:r w:rsidRPr="00DA2B29">
        <w:rPr>
          <w:rFonts w:asciiTheme="minorHAnsi" w:hAnsiTheme="minorHAnsi" w:cs="Calibri (Corpo)"/>
          <w:smallCaps/>
          <w:sz w:val="20"/>
          <w:szCs w:val="20"/>
        </w:rPr>
        <w:t>, S. Panunzi, R. Pazzagli</w:t>
      </w:r>
      <w:r w:rsidRPr="00DA2B29">
        <w:rPr>
          <w:rFonts w:asciiTheme="minorHAnsi" w:hAnsiTheme="minorHAnsi" w:cstheme="minorHAnsi"/>
          <w:sz w:val="20"/>
          <w:szCs w:val="20"/>
        </w:rPr>
        <w:t xml:space="preserve"> (</w:t>
      </w:r>
      <w:proofErr w:type="spellStart"/>
      <w:r w:rsidRPr="00DA2B29">
        <w:rPr>
          <w:rFonts w:asciiTheme="minorHAnsi" w:hAnsiTheme="minorHAnsi" w:cstheme="minorHAnsi"/>
          <w:sz w:val="20"/>
          <w:szCs w:val="20"/>
        </w:rPr>
        <w:t>eds</w:t>
      </w:r>
      <w:proofErr w:type="spellEnd"/>
      <w:r w:rsidRPr="00DA2B29">
        <w:rPr>
          <w:rFonts w:asciiTheme="minorHAnsi" w:hAnsiTheme="minorHAnsi" w:cstheme="minorHAnsi"/>
          <w:sz w:val="20"/>
          <w:szCs w:val="20"/>
        </w:rPr>
        <w:t xml:space="preserve">.), </w:t>
      </w:r>
      <w:r w:rsidRPr="00DA2B29">
        <w:rPr>
          <w:rFonts w:asciiTheme="minorHAnsi" w:hAnsiTheme="minorHAnsi" w:cstheme="minorHAnsi"/>
          <w:i/>
          <w:iCs/>
          <w:sz w:val="20"/>
          <w:szCs w:val="20"/>
        </w:rPr>
        <w:t>Aree interne. Per una rinascita dei territori rurali e montani</w:t>
      </w:r>
      <w:r w:rsidRPr="00DA2B29">
        <w:rPr>
          <w:rFonts w:asciiTheme="minorHAnsi" w:hAnsiTheme="minorHAnsi" w:cstheme="minorHAnsi"/>
          <w:sz w:val="20"/>
          <w:szCs w:val="20"/>
        </w:rPr>
        <w:t xml:space="preserve">, </w:t>
      </w:r>
      <w:proofErr w:type="spellStart"/>
      <w:r w:rsidRPr="00DA2B29">
        <w:rPr>
          <w:rFonts w:asciiTheme="minorHAnsi" w:hAnsiTheme="minorHAnsi" w:cstheme="minorHAnsi"/>
          <w:sz w:val="20"/>
          <w:szCs w:val="20"/>
        </w:rPr>
        <w:t>Rubettino</w:t>
      </w:r>
      <w:proofErr w:type="spellEnd"/>
      <w:r w:rsidRPr="00DA2B29">
        <w:rPr>
          <w:rFonts w:asciiTheme="minorHAnsi" w:hAnsiTheme="minorHAnsi" w:cstheme="minorHAnsi"/>
          <w:sz w:val="20"/>
          <w:szCs w:val="20"/>
        </w:rPr>
        <w:t>, Catanzaro 2017.</w:t>
      </w:r>
    </w:p>
    <w:p w14:paraId="1913310E" w14:textId="77777777" w:rsidR="00003F11" w:rsidRPr="00DA2B29" w:rsidRDefault="00003F11" w:rsidP="00003F11">
      <w:pPr>
        <w:autoSpaceDE w:val="0"/>
        <w:autoSpaceDN w:val="0"/>
        <w:adjustRightInd w:val="0"/>
        <w:jc w:val="both"/>
        <w:rPr>
          <w:rFonts w:asciiTheme="minorHAnsi" w:hAnsiTheme="minorHAnsi" w:cstheme="minorHAnsi"/>
          <w:smallCaps/>
          <w:sz w:val="20"/>
          <w:szCs w:val="20"/>
        </w:rPr>
      </w:pPr>
      <w:r w:rsidRPr="00DA2B29">
        <w:rPr>
          <w:rFonts w:asciiTheme="minorHAnsi" w:hAnsiTheme="minorHAnsi" w:cstheme="minorHAnsi"/>
          <w:smallCaps/>
          <w:sz w:val="20"/>
          <w:szCs w:val="20"/>
        </w:rPr>
        <w:t xml:space="preserve">Marroni 2024 - C. Marroni, </w:t>
      </w:r>
      <w:r w:rsidRPr="00DA2B29">
        <w:rPr>
          <w:rFonts w:asciiTheme="minorHAnsi" w:hAnsiTheme="minorHAnsi" w:cs="Calibri (Corpo)"/>
          <w:i/>
          <w:iCs/>
          <w:sz w:val="20"/>
          <w:szCs w:val="20"/>
        </w:rPr>
        <w:t>L’Italia spopolata: più anziani, meno abitanti</w:t>
      </w:r>
      <w:r w:rsidRPr="00DA2B29">
        <w:rPr>
          <w:rFonts w:asciiTheme="minorHAnsi" w:hAnsiTheme="minorHAnsi" w:cs="Calibri (Corpo)"/>
          <w:sz w:val="20"/>
          <w:szCs w:val="20"/>
        </w:rPr>
        <w:t>, in</w:t>
      </w:r>
      <w:r w:rsidRPr="00DA2B29">
        <w:rPr>
          <w:rFonts w:asciiTheme="minorHAnsi" w:hAnsiTheme="minorHAnsi" w:cstheme="minorHAnsi"/>
          <w:smallCaps/>
          <w:sz w:val="20"/>
          <w:szCs w:val="20"/>
        </w:rPr>
        <w:t xml:space="preserve"> </w:t>
      </w:r>
      <w:r w:rsidRPr="00DA2B29">
        <w:rPr>
          <w:rFonts w:asciiTheme="minorHAnsi" w:hAnsiTheme="minorHAnsi" w:cstheme="minorHAnsi"/>
          <w:sz w:val="20"/>
          <w:szCs w:val="20"/>
        </w:rPr>
        <w:t>«Il Sole ventiquattr’ore», 17 marzo 2024, pp. 4-5.</w:t>
      </w:r>
    </w:p>
    <w:p w14:paraId="104D94FF" w14:textId="77777777" w:rsidR="00003F11" w:rsidRPr="00DA2B29" w:rsidRDefault="00003F11" w:rsidP="00003F11">
      <w:pPr>
        <w:autoSpaceDE w:val="0"/>
        <w:autoSpaceDN w:val="0"/>
        <w:adjustRightInd w:val="0"/>
        <w:jc w:val="both"/>
        <w:rPr>
          <w:rFonts w:asciiTheme="minorHAnsi" w:hAnsiTheme="minorHAnsi" w:cs="Calibri (Corpo)"/>
          <w:sz w:val="20"/>
          <w:szCs w:val="20"/>
        </w:rPr>
      </w:pPr>
      <w:proofErr w:type="spellStart"/>
      <w:r w:rsidRPr="00DA2B29">
        <w:rPr>
          <w:rFonts w:asciiTheme="minorHAnsi" w:hAnsiTheme="minorHAnsi" w:cstheme="minorHAnsi"/>
          <w:smallCaps/>
          <w:sz w:val="20"/>
          <w:szCs w:val="20"/>
        </w:rPr>
        <w:t>Mioni</w:t>
      </w:r>
      <w:proofErr w:type="spellEnd"/>
      <w:r w:rsidRPr="00DA2B29">
        <w:rPr>
          <w:rFonts w:asciiTheme="minorHAnsi" w:hAnsiTheme="minorHAnsi" w:cstheme="minorHAnsi"/>
          <w:smallCaps/>
          <w:sz w:val="20"/>
          <w:szCs w:val="20"/>
        </w:rPr>
        <w:t xml:space="preserve">, Pedrazzini 2005 - A. </w:t>
      </w:r>
      <w:proofErr w:type="spellStart"/>
      <w:r w:rsidRPr="00DA2B29">
        <w:rPr>
          <w:rFonts w:asciiTheme="minorHAnsi" w:hAnsiTheme="minorHAnsi" w:cstheme="minorHAnsi"/>
          <w:smallCaps/>
          <w:sz w:val="20"/>
          <w:szCs w:val="20"/>
        </w:rPr>
        <w:t>Mioni</w:t>
      </w:r>
      <w:proofErr w:type="spellEnd"/>
      <w:r w:rsidRPr="00DA2B29">
        <w:rPr>
          <w:rFonts w:asciiTheme="minorHAnsi" w:hAnsiTheme="minorHAnsi" w:cstheme="minorHAnsi"/>
          <w:smallCaps/>
          <w:sz w:val="20"/>
          <w:szCs w:val="20"/>
        </w:rPr>
        <w:t>, L Pedrazzini (</w:t>
      </w:r>
      <w:proofErr w:type="spellStart"/>
      <w:r w:rsidRPr="00DA2B29">
        <w:rPr>
          <w:rFonts w:asciiTheme="minorHAnsi" w:hAnsiTheme="minorHAnsi" w:cs="Calibri (Corpo)"/>
          <w:sz w:val="20"/>
          <w:szCs w:val="20"/>
        </w:rPr>
        <w:t>eds</w:t>
      </w:r>
      <w:proofErr w:type="spellEnd"/>
      <w:r w:rsidRPr="00DA2B29">
        <w:rPr>
          <w:rFonts w:asciiTheme="minorHAnsi" w:hAnsiTheme="minorHAnsi" w:cs="Calibri (Corpo)"/>
          <w:sz w:val="20"/>
          <w:szCs w:val="20"/>
        </w:rPr>
        <w:t xml:space="preserve">.), </w:t>
      </w:r>
      <w:r w:rsidRPr="00DA2B29">
        <w:rPr>
          <w:rFonts w:asciiTheme="minorHAnsi" w:hAnsiTheme="minorHAnsi" w:cs="Calibri (Corpo)"/>
          <w:i/>
          <w:iCs/>
          <w:sz w:val="20"/>
          <w:szCs w:val="20"/>
        </w:rPr>
        <w:t xml:space="preserve">Valorizzazione dei centri storici. Criteri e indirizzi per i piccoli e </w:t>
      </w:r>
      <w:proofErr w:type="gramStart"/>
      <w:r w:rsidRPr="00DA2B29">
        <w:rPr>
          <w:rFonts w:asciiTheme="minorHAnsi" w:hAnsiTheme="minorHAnsi" w:cs="Calibri (Corpo)"/>
          <w:i/>
          <w:iCs/>
          <w:sz w:val="20"/>
          <w:szCs w:val="20"/>
        </w:rPr>
        <w:t>medi  comuni</w:t>
      </w:r>
      <w:proofErr w:type="gramEnd"/>
      <w:r w:rsidRPr="00DA2B29">
        <w:rPr>
          <w:rFonts w:asciiTheme="minorHAnsi" w:hAnsiTheme="minorHAnsi" w:cs="Calibri (Corpo)"/>
          <w:i/>
          <w:iCs/>
          <w:sz w:val="20"/>
          <w:szCs w:val="20"/>
        </w:rPr>
        <w:t xml:space="preserve"> lombardi</w:t>
      </w:r>
      <w:r w:rsidRPr="00DA2B29">
        <w:rPr>
          <w:rFonts w:asciiTheme="minorHAnsi" w:hAnsiTheme="minorHAnsi" w:cs="Calibri (Corpo)"/>
          <w:sz w:val="20"/>
          <w:szCs w:val="20"/>
        </w:rPr>
        <w:t>, Franco Angeli, Milano 2005.</w:t>
      </w:r>
    </w:p>
    <w:p w14:paraId="0B59A2E0" w14:textId="77777777" w:rsidR="00003F11" w:rsidRPr="00DA2B29" w:rsidRDefault="00003F11" w:rsidP="00003F11">
      <w:pPr>
        <w:autoSpaceDE w:val="0"/>
        <w:autoSpaceDN w:val="0"/>
        <w:adjustRightInd w:val="0"/>
        <w:jc w:val="both"/>
        <w:rPr>
          <w:rFonts w:asciiTheme="minorHAnsi" w:hAnsiTheme="minorHAnsi" w:cstheme="minorHAnsi"/>
          <w:smallCaps/>
          <w:sz w:val="20"/>
          <w:szCs w:val="20"/>
        </w:rPr>
      </w:pPr>
      <w:r w:rsidRPr="00DA2B29">
        <w:rPr>
          <w:rFonts w:asciiTheme="minorHAnsi" w:hAnsiTheme="minorHAnsi" w:cstheme="minorHAnsi"/>
          <w:smallCaps/>
          <w:sz w:val="20"/>
          <w:szCs w:val="20"/>
        </w:rPr>
        <w:t xml:space="preserve">Moreno 1990 - </w:t>
      </w:r>
      <w:r w:rsidRPr="00DA2B29">
        <w:rPr>
          <w:rFonts w:asciiTheme="minorHAnsi" w:hAnsiTheme="minorHAnsi" w:cs="Calibri (Corpo)"/>
          <w:smallCaps/>
          <w:sz w:val="20"/>
          <w:szCs w:val="20"/>
        </w:rPr>
        <w:t>D. Moreno</w:t>
      </w:r>
      <w:r w:rsidRPr="00DA2B29">
        <w:rPr>
          <w:rFonts w:asciiTheme="minorHAnsi" w:hAnsiTheme="minorHAnsi" w:cstheme="minorHAnsi"/>
          <w:sz w:val="20"/>
          <w:szCs w:val="20"/>
        </w:rPr>
        <w:t xml:space="preserve">, </w:t>
      </w:r>
      <w:r w:rsidRPr="00DA2B29">
        <w:rPr>
          <w:rFonts w:asciiTheme="minorHAnsi" w:hAnsiTheme="minorHAnsi" w:cstheme="minorHAnsi"/>
          <w:i/>
          <w:iCs/>
          <w:sz w:val="20"/>
          <w:szCs w:val="20"/>
        </w:rPr>
        <w:t>Dal documento al terreno. Storia e archeologia dei sistemi agro-</w:t>
      </w:r>
      <w:proofErr w:type="spellStart"/>
      <w:r w:rsidRPr="00DA2B29">
        <w:rPr>
          <w:rFonts w:asciiTheme="minorHAnsi" w:hAnsiTheme="minorHAnsi" w:cstheme="minorHAnsi"/>
          <w:i/>
          <w:iCs/>
          <w:sz w:val="20"/>
          <w:szCs w:val="20"/>
        </w:rPr>
        <w:t>silvo</w:t>
      </w:r>
      <w:proofErr w:type="spellEnd"/>
      <w:r w:rsidRPr="00DA2B29">
        <w:rPr>
          <w:rFonts w:asciiTheme="minorHAnsi" w:hAnsiTheme="minorHAnsi" w:cstheme="minorHAnsi"/>
          <w:i/>
          <w:iCs/>
          <w:sz w:val="20"/>
          <w:szCs w:val="20"/>
        </w:rPr>
        <w:t>-pastorali</w:t>
      </w:r>
      <w:r w:rsidRPr="00DA2B29">
        <w:rPr>
          <w:rFonts w:asciiTheme="minorHAnsi" w:hAnsiTheme="minorHAnsi" w:cstheme="minorHAnsi"/>
          <w:sz w:val="20"/>
          <w:szCs w:val="20"/>
        </w:rPr>
        <w:t>, Il Mulino, Bologna 1990.</w:t>
      </w:r>
    </w:p>
    <w:p w14:paraId="08CA339C" w14:textId="77777777" w:rsidR="00003F11" w:rsidRPr="00DA2B29" w:rsidRDefault="00003F11" w:rsidP="00003F11">
      <w:pPr>
        <w:autoSpaceDE w:val="0"/>
        <w:autoSpaceDN w:val="0"/>
        <w:adjustRightInd w:val="0"/>
        <w:jc w:val="both"/>
        <w:rPr>
          <w:rFonts w:asciiTheme="minorHAnsi" w:hAnsiTheme="minorHAnsi" w:cstheme="minorHAnsi"/>
          <w:smallCaps/>
          <w:sz w:val="20"/>
          <w:szCs w:val="20"/>
        </w:rPr>
      </w:pPr>
      <w:r w:rsidRPr="00DA2B29">
        <w:rPr>
          <w:rFonts w:asciiTheme="minorHAnsi" w:hAnsiTheme="minorHAnsi" w:cs="Calibri (Corpo)"/>
          <w:smallCaps/>
          <w:sz w:val="20"/>
          <w:szCs w:val="20"/>
        </w:rPr>
        <w:t>Olmo 2002 - C. Olmo</w:t>
      </w:r>
      <w:r w:rsidRPr="00DA2B29">
        <w:rPr>
          <w:rFonts w:asciiTheme="minorHAnsi" w:hAnsiTheme="minorHAnsi" w:cstheme="minorHAnsi"/>
          <w:sz w:val="20"/>
          <w:szCs w:val="20"/>
        </w:rPr>
        <w:t xml:space="preserve">, </w:t>
      </w:r>
      <w:r w:rsidRPr="00DA2B29">
        <w:rPr>
          <w:rFonts w:asciiTheme="minorHAnsi" w:hAnsiTheme="minorHAnsi" w:cstheme="minorHAnsi"/>
          <w:i/>
          <w:iCs/>
          <w:sz w:val="20"/>
          <w:szCs w:val="20"/>
        </w:rPr>
        <w:t>Il borgo e l’uso politico della storia</w:t>
      </w:r>
      <w:r w:rsidRPr="00DA2B29">
        <w:rPr>
          <w:rFonts w:asciiTheme="minorHAnsi" w:hAnsiTheme="minorHAnsi" w:cstheme="minorHAnsi"/>
          <w:sz w:val="20"/>
          <w:szCs w:val="20"/>
        </w:rPr>
        <w:t xml:space="preserve">, in </w:t>
      </w:r>
      <w:r w:rsidRPr="00DA2B29">
        <w:rPr>
          <w:rFonts w:asciiTheme="minorHAnsi" w:hAnsiTheme="minorHAnsi" w:cs="Calibri (Corpo)"/>
          <w:smallCaps/>
          <w:sz w:val="20"/>
          <w:szCs w:val="20"/>
        </w:rPr>
        <w:t>F. Barbera, D. Cersosimo, A. De Rossi</w:t>
      </w:r>
      <w:r w:rsidRPr="00DA2B29">
        <w:rPr>
          <w:rFonts w:asciiTheme="minorHAnsi" w:hAnsiTheme="minorHAnsi" w:cstheme="minorHAnsi"/>
          <w:sz w:val="20"/>
          <w:szCs w:val="20"/>
        </w:rPr>
        <w:t xml:space="preserve"> (</w:t>
      </w:r>
      <w:proofErr w:type="spellStart"/>
      <w:r w:rsidRPr="00DA2B29">
        <w:rPr>
          <w:rFonts w:asciiTheme="minorHAnsi" w:hAnsiTheme="minorHAnsi" w:cstheme="minorHAnsi"/>
          <w:sz w:val="20"/>
          <w:szCs w:val="20"/>
        </w:rPr>
        <w:t>eds</w:t>
      </w:r>
      <w:proofErr w:type="spellEnd"/>
      <w:r w:rsidRPr="00DA2B29">
        <w:rPr>
          <w:rFonts w:asciiTheme="minorHAnsi" w:hAnsiTheme="minorHAnsi" w:cstheme="minorHAnsi"/>
          <w:sz w:val="20"/>
          <w:szCs w:val="20"/>
        </w:rPr>
        <w:t xml:space="preserve">.), </w:t>
      </w:r>
      <w:r w:rsidRPr="00DA2B29">
        <w:rPr>
          <w:rFonts w:asciiTheme="minorHAnsi" w:hAnsiTheme="minorHAnsi" w:cstheme="minorHAnsi"/>
          <w:i/>
          <w:iCs/>
          <w:sz w:val="20"/>
          <w:szCs w:val="20"/>
        </w:rPr>
        <w:t>Contro i Borghi. Il Belpaese che dimentica i paesi</w:t>
      </w:r>
      <w:r w:rsidRPr="00DA2B29">
        <w:rPr>
          <w:rFonts w:asciiTheme="minorHAnsi" w:hAnsiTheme="minorHAnsi" w:cstheme="minorHAnsi"/>
          <w:sz w:val="20"/>
          <w:szCs w:val="20"/>
        </w:rPr>
        <w:t>, Donzelli, Roma 2022, pp. 81-86.</w:t>
      </w:r>
    </w:p>
    <w:p w14:paraId="502A9F0B" w14:textId="77777777" w:rsidR="00003F11" w:rsidRPr="00DA2B29" w:rsidRDefault="00003F11" w:rsidP="00003F11">
      <w:pPr>
        <w:autoSpaceDE w:val="0"/>
        <w:autoSpaceDN w:val="0"/>
        <w:adjustRightInd w:val="0"/>
        <w:jc w:val="both"/>
        <w:rPr>
          <w:rFonts w:ascii="Calibri" w:eastAsiaTheme="minorHAnsi" w:hAnsi="Calibri" w:cs="Calibri"/>
          <w:sz w:val="20"/>
          <w:szCs w:val="20"/>
          <w:lang w:eastAsia="en-US"/>
        </w:rPr>
      </w:pPr>
      <w:r w:rsidRPr="00DA2B29">
        <w:rPr>
          <w:rFonts w:asciiTheme="minorHAnsi" w:hAnsiTheme="minorHAnsi" w:cstheme="minorHAnsi"/>
          <w:smallCaps/>
          <w:sz w:val="20"/>
          <w:szCs w:val="20"/>
        </w:rPr>
        <w:t>Oteri 2019 - A.M. Oteri</w:t>
      </w:r>
      <w:r w:rsidRPr="00DA2B29">
        <w:rPr>
          <w:rFonts w:cs="Times New Roman (Corpo CS)"/>
          <w:smallCaps/>
        </w:rPr>
        <w:t xml:space="preserve">, </w:t>
      </w:r>
      <w:r w:rsidRPr="00DA2B29">
        <w:rPr>
          <w:rFonts w:ascii="Calibri" w:eastAsiaTheme="minorHAnsi" w:hAnsi="Calibri" w:cs="Calibri"/>
          <w:i/>
          <w:iCs/>
          <w:sz w:val="20"/>
          <w:szCs w:val="20"/>
          <w:lang w:eastAsia="en-US"/>
        </w:rPr>
        <w:t>Architetture in territori fragili. Criticità e nuove prospettive per la cura del patrimonio costruito</w:t>
      </w:r>
      <w:r w:rsidRPr="00DA2B29">
        <w:rPr>
          <w:rFonts w:ascii="Calibri" w:eastAsiaTheme="minorHAnsi" w:hAnsi="Calibri" w:cs="Calibri"/>
          <w:sz w:val="20"/>
          <w:szCs w:val="20"/>
          <w:lang w:eastAsia="en-US"/>
        </w:rPr>
        <w:t xml:space="preserve">, in </w:t>
      </w:r>
      <w:r w:rsidRPr="00DA2B29">
        <w:rPr>
          <w:rFonts w:asciiTheme="minorHAnsi" w:hAnsiTheme="minorHAnsi" w:cstheme="minorHAnsi"/>
          <w:sz w:val="20"/>
          <w:szCs w:val="20"/>
        </w:rPr>
        <w:t>«</w:t>
      </w:r>
      <w:proofErr w:type="spellStart"/>
      <w:r w:rsidRPr="00DA2B29">
        <w:rPr>
          <w:rFonts w:asciiTheme="minorHAnsi" w:hAnsiTheme="minorHAnsi" w:cstheme="minorHAnsi"/>
          <w:sz w:val="20"/>
          <w:szCs w:val="20"/>
        </w:rPr>
        <w:t>ArcHistoR</w:t>
      </w:r>
      <w:proofErr w:type="spellEnd"/>
      <w:r w:rsidRPr="00DA2B29">
        <w:rPr>
          <w:rFonts w:asciiTheme="minorHAnsi" w:hAnsiTheme="minorHAnsi" w:cstheme="minorHAnsi"/>
          <w:sz w:val="20"/>
          <w:szCs w:val="20"/>
        </w:rPr>
        <w:t xml:space="preserve">», VI (2019), 11, pp. 169-205, </w:t>
      </w:r>
      <w:r w:rsidRPr="00DA2B29">
        <w:rPr>
          <w:rFonts w:ascii="Calibri" w:eastAsiaTheme="minorHAnsi" w:hAnsi="Calibri" w:cs="Calibri"/>
          <w:color w:val="000000" w:themeColor="text1"/>
          <w:sz w:val="20"/>
          <w:szCs w:val="20"/>
          <w:lang w:eastAsia="en-US"/>
        </w:rPr>
        <w:t>DOI: 10.14633/AHR118.</w:t>
      </w:r>
    </w:p>
    <w:p w14:paraId="0E244BC1" w14:textId="77777777" w:rsidR="00003F11" w:rsidRPr="00DA2B29" w:rsidRDefault="00003F11" w:rsidP="00003F11">
      <w:pPr>
        <w:autoSpaceDE w:val="0"/>
        <w:autoSpaceDN w:val="0"/>
        <w:adjustRightInd w:val="0"/>
        <w:jc w:val="both"/>
        <w:rPr>
          <w:rFonts w:asciiTheme="minorHAnsi" w:hAnsiTheme="minorHAnsi" w:cstheme="minorHAnsi"/>
          <w:sz w:val="20"/>
          <w:szCs w:val="20"/>
        </w:rPr>
      </w:pPr>
      <w:r w:rsidRPr="00DA2B29">
        <w:rPr>
          <w:rFonts w:asciiTheme="minorHAnsi" w:hAnsiTheme="minorHAnsi" w:cstheme="minorHAnsi"/>
          <w:smallCaps/>
          <w:sz w:val="20"/>
          <w:szCs w:val="20"/>
        </w:rPr>
        <w:t xml:space="preserve">Parisi 2020 </w:t>
      </w:r>
      <w:proofErr w:type="gramStart"/>
      <w:r w:rsidRPr="00DA2B29">
        <w:rPr>
          <w:rFonts w:asciiTheme="minorHAnsi" w:hAnsiTheme="minorHAnsi" w:cstheme="minorHAnsi"/>
          <w:smallCaps/>
          <w:sz w:val="20"/>
          <w:szCs w:val="20"/>
        </w:rPr>
        <w:t>-  R.</w:t>
      </w:r>
      <w:proofErr w:type="gramEnd"/>
      <w:r w:rsidRPr="00DA2B29">
        <w:rPr>
          <w:rFonts w:asciiTheme="minorHAnsi" w:hAnsiTheme="minorHAnsi" w:cstheme="minorHAnsi"/>
          <w:smallCaps/>
          <w:sz w:val="20"/>
          <w:szCs w:val="20"/>
        </w:rPr>
        <w:t xml:space="preserve"> Parisi</w:t>
      </w:r>
      <w:r w:rsidRPr="00DA2B29">
        <w:rPr>
          <w:rFonts w:asciiTheme="minorHAnsi" w:hAnsiTheme="minorHAnsi" w:cstheme="minorHAnsi"/>
          <w:sz w:val="20"/>
          <w:szCs w:val="20"/>
        </w:rPr>
        <w:t xml:space="preserve">, </w:t>
      </w:r>
      <w:r w:rsidRPr="00DA2B29">
        <w:rPr>
          <w:rFonts w:asciiTheme="minorHAnsi" w:hAnsiTheme="minorHAnsi" w:cstheme="minorHAnsi"/>
          <w:i/>
          <w:iCs/>
          <w:sz w:val="20"/>
          <w:szCs w:val="20"/>
        </w:rPr>
        <w:t>Sui borghi dell’”osso”. Centri minori e aree interne in una prospettiva storica</w:t>
      </w:r>
      <w:r w:rsidRPr="00DA2B29">
        <w:rPr>
          <w:rFonts w:asciiTheme="minorHAnsi" w:hAnsiTheme="minorHAnsi" w:cstheme="minorHAnsi"/>
          <w:sz w:val="20"/>
          <w:szCs w:val="20"/>
        </w:rPr>
        <w:t xml:space="preserve">, in </w:t>
      </w:r>
      <w:r w:rsidRPr="007F6034">
        <w:rPr>
          <w:rFonts w:asciiTheme="minorHAnsi" w:hAnsiTheme="minorHAnsi" w:cstheme="minorHAnsi"/>
          <w:smallCaps/>
          <w:sz w:val="20"/>
          <w:szCs w:val="20"/>
        </w:rPr>
        <w:t>F. Capano, M. Visone</w:t>
      </w:r>
      <w:r w:rsidRPr="007F6034">
        <w:rPr>
          <w:rFonts w:asciiTheme="minorHAnsi" w:hAnsiTheme="minorHAnsi" w:cstheme="minorHAnsi"/>
          <w:sz w:val="20"/>
          <w:szCs w:val="20"/>
        </w:rPr>
        <w:t xml:space="preserve"> (</w:t>
      </w:r>
      <w:proofErr w:type="spellStart"/>
      <w:r w:rsidRPr="007F6034">
        <w:rPr>
          <w:rFonts w:asciiTheme="minorHAnsi" w:hAnsiTheme="minorHAnsi" w:cstheme="minorHAnsi"/>
          <w:sz w:val="20"/>
          <w:szCs w:val="20"/>
        </w:rPr>
        <w:t>eds</w:t>
      </w:r>
      <w:proofErr w:type="spellEnd"/>
      <w:r w:rsidRPr="007F6034">
        <w:rPr>
          <w:rFonts w:asciiTheme="minorHAnsi" w:hAnsiTheme="minorHAnsi" w:cstheme="minorHAnsi"/>
          <w:sz w:val="20"/>
          <w:szCs w:val="20"/>
        </w:rPr>
        <w:t>.)</w:t>
      </w:r>
      <w:r w:rsidRPr="00DA2B29">
        <w:rPr>
          <w:rFonts w:asciiTheme="minorHAnsi" w:hAnsiTheme="minorHAnsi" w:cstheme="minorHAnsi"/>
          <w:sz w:val="20"/>
          <w:szCs w:val="20"/>
        </w:rPr>
        <w:t xml:space="preserve">, </w:t>
      </w:r>
      <w:r w:rsidRPr="00DA2B29">
        <w:rPr>
          <w:rFonts w:asciiTheme="minorHAnsi" w:hAnsiTheme="minorHAnsi" w:cstheme="minorHAnsi"/>
          <w:i/>
          <w:iCs/>
          <w:sz w:val="20"/>
          <w:szCs w:val="20"/>
        </w:rPr>
        <w:t>La città palinsesto. Tracce, sguardi e narrazioni sulla complessità dei complessi urbani storici</w:t>
      </w:r>
      <w:r w:rsidRPr="00DA2B29">
        <w:rPr>
          <w:rFonts w:asciiTheme="minorHAnsi" w:hAnsiTheme="minorHAnsi" w:cstheme="minorHAnsi"/>
          <w:sz w:val="20"/>
          <w:szCs w:val="20"/>
        </w:rPr>
        <w:t>, Tomo I Memorie, storie, immagini, Federico II University press, Napoli 2020, pp. 437-446.</w:t>
      </w:r>
    </w:p>
    <w:p w14:paraId="217AEE07" w14:textId="77777777" w:rsidR="00003F11" w:rsidRPr="00DA2B29" w:rsidRDefault="00003F11" w:rsidP="00003F11">
      <w:pPr>
        <w:jc w:val="both"/>
        <w:rPr>
          <w:rFonts w:asciiTheme="minorHAnsi" w:hAnsiTheme="minorHAnsi" w:cs="Calibri (Corpo)"/>
          <w:smallCaps/>
          <w:sz w:val="18"/>
          <w:szCs w:val="18"/>
        </w:rPr>
      </w:pPr>
      <w:r w:rsidRPr="00DA2B29">
        <w:rPr>
          <w:rFonts w:asciiTheme="minorHAnsi" w:hAnsiTheme="minorHAnsi" w:cstheme="minorHAnsi"/>
          <w:smallCaps/>
          <w:sz w:val="20"/>
          <w:szCs w:val="20"/>
        </w:rPr>
        <w:t>Quaini 1973 - M. Quaini</w:t>
      </w:r>
      <w:r w:rsidRPr="00DA2B29">
        <w:rPr>
          <w:rFonts w:asciiTheme="minorHAnsi" w:hAnsiTheme="minorHAnsi" w:cstheme="minorHAnsi"/>
          <w:sz w:val="20"/>
          <w:szCs w:val="20"/>
        </w:rPr>
        <w:t xml:space="preserve">, </w:t>
      </w:r>
      <w:r w:rsidRPr="00DA2B29">
        <w:rPr>
          <w:rFonts w:asciiTheme="minorHAnsi" w:hAnsiTheme="minorHAnsi" w:cstheme="minorHAnsi"/>
          <w:i/>
          <w:iCs/>
          <w:sz w:val="20"/>
          <w:szCs w:val="20"/>
        </w:rPr>
        <w:t xml:space="preserve">Geografia storica o storia sociale del popolamento </w:t>
      </w:r>
      <w:proofErr w:type="gramStart"/>
      <w:r w:rsidRPr="00DA2B29">
        <w:rPr>
          <w:rFonts w:asciiTheme="minorHAnsi" w:hAnsiTheme="minorHAnsi" w:cstheme="minorHAnsi"/>
          <w:i/>
          <w:iCs/>
          <w:sz w:val="20"/>
          <w:szCs w:val="20"/>
        </w:rPr>
        <w:t>rurale?</w:t>
      </w:r>
      <w:r w:rsidRPr="00DA2B29">
        <w:rPr>
          <w:rFonts w:asciiTheme="minorHAnsi" w:hAnsiTheme="minorHAnsi" w:cstheme="minorHAnsi"/>
          <w:sz w:val="20"/>
          <w:szCs w:val="20"/>
        </w:rPr>
        <w:t>,</w:t>
      </w:r>
      <w:proofErr w:type="gramEnd"/>
      <w:r w:rsidRPr="00DA2B29">
        <w:rPr>
          <w:rFonts w:asciiTheme="minorHAnsi" w:hAnsiTheme="minorHAnsi" w:cstheme="minorHAnsi"/>
          <w:sz w:val="20"/>
          <w:szCs w:val="20"/>
        </w:rPr>
        <w:t xml:space="preserve"> in «Quaderni storici», 24, 1973, pp. 691-744.</w:t>
      </w:r>
      <w:r w:rsidRPr="00DA2B29">
        <w:rPr>
          <w:rFonts w:asciiTheme="minorHAnsi" w:hAnsiTheme="minorHAnsi" w:cs="Calibri (Corpo)"/>
          <w:smallCaps/>
          <w:sz w:val="18"/>
          <w:szCs w:val="18"/>
        </w:rPr>
        <w:t xml:space="preserve"> </w:t>
      </w:r>
    </w:p>
    <w:p w14:paraId="040A3DE4" w14:textId="77777777" w:rsidR="00003F11" w:rsidRPr="00DA2B29" w:rsidRDefault="00003F11" w:rsidP="00003F11">
      <w:pPr>
        <w:jc w:val="both"/>
        <w:rPr>
          <w:rFonts w:asciiTheme="minorHAnsi" w:hAnsiTheme="minorHAnsi" w:cstheme="minorHAnsi"/>
          <w:smallCaps/>
          <w:sz w:val="20"/>
          <w:szCs w:val="20"/>
        </w:rPr>
      </w:pPr>
      <w:r w:rsidRPr="00DA2B29">
        <w:rPr>
          <w:rFonts w:asciiTheme="minorHAnsi" w:hAnsiTheme="minorHAnsi" w:cstheme="minorHAnsi"/>
          <w:smallCaps/>
          <w:sz w:val="20"/>
          <w:szCs w:val="20"/>
        </w:rPr>
        <w:t>Rizzo 2022 - A. Rizzo</w:t>
      </w:r>
      <w:r w:rsidRPr="00DA2B29">
        <w:rPr>
          <w:rFonts w:asciiTheme="minorHAnsi" w:hAnsiTheme="minorHAnsi" w:cstheme="minorHAnsi"/>
          <w:sz w:val="20"/>
          <w:szCs w:val="20"/>
        </w:rPr>
        <w:t xml:space="preserve">, </w:t>
      </w:r>
      <w:r w:rsidRPr="00DA2B29">
        <w:rPr>
          <w:rFonts w:asciiTheme="minorHAnsi" w:hAnsiTheme="minorHAnsi" w:cstheme="minorHAnsi"/>
          <w:i/>
          <w:iCs/>
          <w:sz w:val="20"/>
          <w:szCs w:val="20"/>
        </w:rPr>
        <w:t>I paesi invisibili. Manifesto sentimentale e politico per salvare I borghi d’Italia</w:t>
      </w:r>
      <w:r w:rsidRPr="00DA2B29">
        <w:rPr>
          <w:rFonts w:asciiTheme="minorHAnsi" w:hAnsiTheme="minorHAnsi" w:cstheme="minorHAnsi"/>
          <w:sz w:val="20"/>
          <w:szCs w:val="20"/>
        </w:rPr>
        <w:t>, Il Saggiatore, Milano 2022.</w:t>
      </w:r>
      <w:r w:rsidRPr="00DA2B29">
        <w:rPr>
          <w:rFonts w:asciiTheme="minorHAnsi" w:hAnsiTheme="minorHAnsi" w:cstheme="minorHAnsi"/>
          <w:smallCaps/>
          <w:sz w:val="20"/>
          <w:szCs w:val="20"/>
        </w:rPr>
        <w:t xml:space="preserve"> </w:t>
      </w:r>
    </w:p>
    <w:p w14:paraId="17F501E9" w14:textId="07136DAB" w:rsidR="00003F11" w:rsidRPr="00DA2B29" w:rsidRDefault="00003F11" w:rsidP="00003F11">
      <w:pPr>
        <w:jc w:val="both"/>
        <w:rPr>
          <w:rFonts w:asciiTheme="minorHAnsi" w:hAnsiTheme="minorHAnsi" w:cstheme="minorHAnsi"/>
          <w:sz w:val="20"/>
          <w:szCs w:val="20"/>
        </w:rPr>
      </w:pPr>
      <w:r w:rsidRPr="00DA2B29">
        <w:rPr>
          <w:rFonts w:asciiTheme="minorHAnsi" w:hAnsiTheme="minorHAnsi" w:cstheme="minorHAnsi"/>
          <w:smallCaps/>
          <w:sz w:val="20"/>
          <w:szCs w:val="20"/>
        </w:rPr>
        <w:lastRenderedPageBreak/>
        <w:t>Rossi Doria</w:t>
      </w:r>
      <w:r w:rsidRPr="00DA2B29">
        <w:rPr>
          <w:rFonts w:asciiTheme="minorHAnsi" w:hAnsiTheme="minorHAnsi" w:cstheme="minorHAnsi"/>
          <w:sz w:val="20"/>
          <w:szCs w:val="20"/>
        </w:rPr>
        <w:t xml:space="preserve"> 1981 - M. Rossi Doria, </w:t>
      </w:r>
      <w:r w:rsidRPr="00DA2B29">
        <w:rPr>
          <w:rFonts w:asciiTheme="minorHAnsi" w:hAnsiTheme="minorHAnsi" w:cstheme="minorHAnsi"/>
          <w:i/>
          <w:iCs/>
          <w:sz w:val="20"/>
          <w:szCs w:val="20"/>
        </w:rPr>
        <w:t>Prefazione</w:t>
      </w:r>
      <w:r w:rsidRPr="00DA2B29">
        <w:rPr>
          <w:rFonts w:asciiTheme="minorHAnsi" w:hAnsiTheme="minorHAnsi" w:cstheme="minorHAnsi"/>
          <w:sz w:val="20"/>
          <w:szCs w:val="20"/>
        </w:rPr>
        <w:t xml:space="preserve">, in </w:t>
      </w:r>
      <w:r w:rsidRPr="00DA2B29">
        <w:rPr>
          <w:rFonts w:asciiTheme="minorHAnsi" w:hAnsiTheme="minorHAnsi" w:cstheme="minorHAnsi"/>
          <w:i/>
          <w:iCs/>
          <w:sz w:val="20"/>
          <w:szCs w:val="20"/>
        </w:rPr>
        <w:t xml:space="preserve">Progetto speciale per il </w:t>
      </w:r>
      <w:proofErr w:type="spellStart"/>
      <w:r w:rsidRPr="00DA2B29">
        <w:rPr>
          <w:rFonts w:asciiTheme="minorHAnsi" w:hAnsiTheme="minorHAnsi" w:cstheme="minorHAnsi"/>
          <w:i/>
          <w:iCs/>
          <w:sz w:val="20"/>
          <w:szCs w:val="20"/>
        </w:rPr>
        <w:t>Mezzogiono</w:t>
      </w:r>
      <w:proofErr w:type="spellEnd"/>
      <w:r w:rsidRPr="00DA2B29">
        <w:rPr>
          <w:rFonts w:asciiTheme="minorHAnsi" w:hAnsiTheme="minorHAnsi" w:cstheme="minorHAnsi"/>
          <w:i/>
          <w:iCs/>
          <w:sz w:val="20"/>
          <w:szCs w:val="20"/>
        </w:rPr>
        <w:t xml:space="preserve"> interno</w:t>
      </w:r>
      <w:r w:rsidRPr="00DA2B29">
        <w:rPr>
          <w:rFonts w:asciiTheme="minorHAnsi" w:hAnsiTheme="minorHAnsi" w:cstheme="minorHAnsi"/>
          <w:sz w:val="20"/>
          <w:szCs w:val="20"/>
        </w:rPr>
        <w:t>, in «Quaderni della Cassa per il Mezzogiorno», 1981, 3, pp. 9-13.</w:t>
      </w:r>
    </w:p>
    <w:p w14:paraId="2D571652" w14:textId="77777777" w:rsidR="00003F11" w:rsidRPr="004516F7" w:rsidRDefault="00003F11" w:rsidP="00003F11">
      <w:pPr>
        <w:pStyle w:val="Default"/>
        <w:jc w:val="both"/>
        <w:rPr>
          <w:rFonts w:asciiTheme="minorHAnsi" w:hAnsiTheme="minorHAnsi" w:cstheme="minorHAnsi"/>
          <w:sz w:val="20"/>
          <w:szCs w:val="20"/>
          <w:lang w:val="en-GB"/>
        </w:rPr>
      </w:pPr>
      <w:proofErr w:type="spellStart"/>
      <w:r w:rsidRPr="004516F7">
        <w:rPr>
          <w:rFonts w:asciiTheme="minorHAnsi" w:hAnsiTheme="minorHAnsi" w:cstheme="minorHAnsi"/>
          <w:smallCaps/>
          <w:sz w:val="20"/>
          <w:szCs w:val="20"/>
          <w:lang w:val="en-GB"/>
        </w:rPr>
        <w:t>Rossitti</w:t>
      </w:r>
      <w:proofErr w:type="spellEnd"/>
      <w:r w:rsidRPr="004516F7">
        <w:rPr>
          <w:rFonts w:asciiTheme="minorHAnsi" w:hAnsiTheme="minorHAnsi" w:cstheme="minorHAnsi"/>
          <w:smallCaps/>
          <w:sz w:val="20"/>
          <w:szCs w:val="20"/>
          <w:lang w:val="en-GB"/>
        </w:rPr>
        <w:t xml:space="preserve"> </w:t>
      </w:r>
      <w:r w:rsidRPr="004516F7">
        <w:rPr>
          <w:rFonts w:asciiTheme="minorHAnsi" w:hAnsiTheme="minorHAnsi" w:cstheme="minorHAnsi"/>
          <w:sz w:val="20"/>
          <w:szCs w:val="20"/>
          <w:lang w:val="en-GB"/>
        </w:rPr>
        <w:t xml:space="preserve">2023 - M. </w:t>
      </w:r>
      <w:proofErr w:type="spellStart"/>
      <w:r w:rsidRPr="004516F7">
        <w:rPr>
          <w:rFonts w:asciiTheme="minorHAnsi" w:hAnsiTheme="minorHAnsi" w:cstheme="minorHAnsi"/>
          <w:sz w:val="20"/>
          <w:szCs w:val="20"/>
          <w:lang w:val="en-GB"/>
        </w:rPr>
        <w:t>Rossitti</w:t>
      </w:r>
      <w:proofErr w:type="spellEnd"/>
      <w:r w:rsidRPr="004516F7">
        <w:rPr>
          <w:rFonts w:asciiTheme="minorHAnsi" w:hAnsiTheme="minorHAnsi" w:cstheme="minorHAnsi"/>
          <w:sz w:val="20"/>
          <w:szCs w:val="20"/>
          <w:lang w:val="en-GB"/>
        </w:rPr>
        <w:t xml:space="preserve">, </w:t>
      </w:r>
      <w:r w:rsidRPr="004516F7">
        <w:rPr>
          <w:rFonts w:asciiTheme="minorHAnsi" w:hAnsiTheme="minorHAnsi" w:cstheme="minorHAnsi"/>
          <w:i/>
          <w:iCs/>
          <w:sz w:val="20"/>
          <w:szCs w:val="20"/>
          <w:lang w:val="en-GB"/>
        </w:rPr>
        <w:t xml:space="preserve">A strategic social value-based approach to </w:t>
      </w:r>
      <w:proofErr w:type="gramStart"/>
      <w:r w:rsidRPr="004516F7">
        <w:rPr>
          <w:rFonts w:asciiTheme="minorHAnsi" w:hAnsiTheme="minorHAnsi" w:cstheme="minorHAnsi"/>
          <w:i/>
          <w:iCs/>
          <w:sz w:val="20"/>
          <w:szCs w:val="20"/>
          <w:lang w:val="en-GB"/>
        </w:rPr>
        <w:t>support built</w:t>
      </w:r>
      <w:proofErr w:type="gramEnd"/>
      <w:r w:rsidRPr="004516F7">
        <w:rPr>
          <w:rFonts w:asciiTheme="minorHAnsi" w:hAnsiTheme="minorHAnsi" w:cstheme="minorHAnsi"/>
          <w:i/>
          <w:iCs/>
          <w:sz w:val="20"/>
          <w:szCs w:val="20"/>
          <w:lang w:val="en-GB"/>
        </w:rPr>
        <w:t xml:space="preserve"> heritage conservation in inner areas: The case of </w:t>
      </w:r>
      <w:proofErr w:type="spellStart"/>
      <w:r w:rsidRPr="004516F7">
        <w:rPr>
          <w:rFonts w:asciiTheme="minorHAnsi" w:hAnsiTheme="minorHAnsi" w:cstheme="minorHAnsi"/>
          <w:i/>
          <w:iCs/>
          <w:sz w:val="20"/>
          <w:szCs w:val="20"/>
          <w:lang w:val="en-GB"/>
        </w:rPr>
        <w:t>Tammaro-Titern</w:t>
      </w:r>
      <w:r w:rsidRPr="004516F7">
        <w:rPr>
          <w:rFonts w:asciiTheme="minorHAnsi" w:hAnsiTheme="minorHAnsi" w:cstheme="minorHAnsi"/>
          <w:sz w:val="20"/>
          <w:szCs w:val="20"/>
          <w:lang w:val="en-GB"/>
        </w:rPr>
        <w:t>o</w:t>
      </w:r>
      <w:proofErr w:type="spellEnd"/>
      <w:r w:rsidRPr="004516F7">
        <w:rPr>
          <w:rFonts w:asciiTheme="minorHAnsi" w:hAnsiTheme="minorHAnsi" w:cstheme="minorHAnsi"/>
          <w:sz w:val="20"/>
          <w:szCs w:val="20"/>
          <w:lang w:val="en-GB"/>
        </w:rPr>
        <w:t xml:space="preserve">, PhD thesis in Preservation of the Architectural Heritage, </w:t>
      </w:r>
      <w:proofErr w:type="spellStart"/>
      <w:r w:rsidRPr="004516F7">
        <w:rPr>
          <w:rFonts w:asciiTheme="minorHAnsi" w:hAnsiTheme="minorHAnsi" w:cstheme="minorHAnsi"/>
          <w:sz w:val="20"/>
          <w:szCs w:val="20"/>
          <w:lang w:val="en-GB"/>
        </w:rPr>
        <w:t>Politecnico</w:t>
      </w:r>
      <w:proofErr w:type="spellEnd"/>
      <w:r w:rsidRPr="004516F7">
        <w:rPr>
          <w:rFonts w:asciiTheme="minorHAnsi" w:hAnsiTheme="minorHAnsi" w:cstheme="minorHAnsi"/>
          <w:sz w:val="20"/>
          <w:szCs w:val="20"/>
          <w:lang w:val="en-GB"/>
        </w:rPr>
        <w:t xml:space="preserve"> di Milano, XXXV Cycle, supervisor A.M. Oteri, co-supervisor F. </w:t>
      </w:r>
      <w:proofErr w:type="spellStart"/>
      <w:r w:rsidRPr="004516F7">
        <w:rPr>
          <w:rFonts w:asciiTheme="minorHAnsi" w:hAnsiTheme="minorHAnsi" w:cstheme="minorHAnsi"/>
          <w:sz w:val="20"/>
          <w:szCs w:val="20"/>
          <w:lang w:val="en-GB"/>
        </w:rPr>
        <w:t>Torrieri</w:t>
      </w:r>
      <w:proofErr w:type="spellEnd"/>
      <w:r w:rsidRPr="004516F7">
        <w:rPr>
          <w:rFonts w:asciiTheme="minorHAnsi" w:hAnsiTheme="minorHAnsi" w:cstheme="minorHAnsi"/>
          <w:sz w:val="20"/>
          <w:szCs w:val="20"/>
          <w:lang w:val="en-GB"/>
        </w:rPr>
        <w:t>, Milano 2023.</w:t>
      </w:r>
    </w:p>
    <w:p w14:paraId="010016FE" w14:textId="77777777" w:rsidR="00003F11" w:rsidRPr="00DA2B29" w:rsidRDefault="00003F11" w:rsidP="00003F11">
      <w:pPr>
        <w:autoSpaceDE w:val="0"/>
        <w:autoSpaceDN w:val="0"/>
        <w:adjustRightInd w:val="0"/>
        <w:rPr>
          <w:rFonts w:asciiTheme="minorHAnsi" w:eastAsiaTheme="minorHAnsi" w:hAnsiTheme="minorHAnsi" w:cstheme="minorHAnsi"/>
          <w:color w:val="231F20"/>
          <w:sz w:val="20"/>
          <w:szCs w:val="20"/>
          <w:lang w:eastAsia="en-US"/>
        </w:rPr>
      </w:pPr>
      <w:r w:rsidRPr="00DA2B29">
        <w:rPr>
          <w:rFonts w:asciiTheme="minorHAnsi" w:hAnsiTheme="minorHAnsi" w:cs="Calibri (Corpo)"/>
          <w:smallCaps/>
          <w:sz w:val="20"/>
          <w:szCs w:val="20"/>
        </w:rPr>
        <w:t>Sansa 2020 - R. Sansa</w:t>
      </w:r>
      <w:r w:rsidRPr="00DA2B29">
        <w:rPr>
          <w:rFonts w:asciiTheme="minorHAnsi" w:hAnsiTheme="minorHAnsi" w:cstheme="minorHAnsi"/>
          <w:sz w:val="20"/>
          <w:szCs w:val="20"/>
        </w:rPr>
        <w:t xml:space="preserve">, </w:t>
      </w:r>
      <w:r w:rsidRPr="00DA2B29">
        <w:rPr>
          <w:rFonts w:asciiTheme="minorHAnsi" w:eastAsiaTheme="minorHAnsi" w:hAnsiTheme="minorHAnsi" w:cstheme="minorHAnsi"/>
          <w:i/>
          <w:iCs/>
          <w:color w:val="231F20"/>
          <w:sz w:val="20"/>
          <w:szCs w:val="20"/>
          <w:lang w:eastAsia="en-US"/>
        </w:rPr>
        <w:t>Salvare gli insediamenti dallo spopolamento attraverso i progetti. Una possibile prospettiva storica</w:t>
      </w:r>
      <w:r w:rsidRPr="00DA2B29">
        <w:rPr>
          <w:rFonts w:asciiTheme="minorHAnsi" w:eastAsiaTheme="minorHAnsi" w:hAnsiTheme="minorHAnsi" w:cstheme="minorHAnsi"/>
          <w:color w:val="231F20"/>
          <w:sz w:val="20"/>
          <w:szCs w:val="20"/>
          <w:lang w:eastAsia="en-US"/>
        </w:rPr>
        <w:t xml:space="preserve">, in </w:t>
      </w:r>
      <w:r w:rsidRPr="00DA2B29">
        <w:rPr>
          <w:rFonts w:ascii="Calibri" w:hAnsi="Calibri" w:cs="Calibri"/>
          <w:smallCaps/>
          <w:sz w:val="20"/>
          <w:szCs w:val="20"/>
        </w:rPr>
        <w:t xml:space="preserve">A.M. Oteri, G. </w:t>
      </w:r>
      <w:proofErr w:type="spellStart"/>
      <w:r w:rsidRPr="00DA2B29">
        <w:rPr>
          <w:rFonts w:ascii="Calibri" w:hAnsi="Calibri" w:cs="Calibri"/>
          <w:smallCaps/>
          <w:sz w:val="20"/>
          <w:szCs w:val="20"/>
        </w:rPr>
        <w:t>Scamardì</w:t>
      </w:r>
      <w:proofErr w:type="spellEnd"/>
      <w:r w:rsidRPr="00DA2B29">
        <w:rPr>
          <w:rFonts w:ascii="Calibri" w:hAnsi="Calibri" w:cs="Calibri"/>
          <w:smallCaps/>
          <w:sz w:val="20"/>
          <w:szCs w:val="20"/>
        </w:rPr>
        <w:t xml:space="preserve"> </w:t>
      </w:r>
      <w:r w:rsidRPr="00DA2B29">
        <w:rPr>
          <w:rFonts w:ascii="Calibri" w:hAnsi="Calibri" w:cs="Calibri"/>
          <w:sz w:val="20"/>
          <w:szCs w:val="20"/>
        </w:rPr>
        <w:t>(</w:t>
      </w:r>
      <w:proofErr w:type="spellStart"/>
      <w:r w:rsidRPr="00DA2B29">
        <w:rPr>
          <w:rFonts w:ascii="Calibri" w:hAnsi="Calibri" w:cs="Calibri"/>
          <w:sz w:val="20"/>
          <w:szCs w:val="20"/>
        </w:rPr>
        <w:t>eds</w:t>
      </w:r>
      <w:proofErr w:type="spellEnd"/>
      <w:r w:rsidRPr="00DA2B29">
        <w:rPr>
          <w:rFonts w:ascii="Calibri" w:hAnsi="Calibri" w:cs="Calibri"/>
          <w:sz w:val="20"/>
          <w:szCs w:val="20"/>
        </w:rPr>
        <w:t xml:space="preserve">), </w:t>
      </w:r>
      <w:r w:rsidRPr="00DA2B29">
        <w:rPr>
          <w:rFonts w:ascii="Calibri" w:hAnsi="Calibri" w:cs="Calibri"/>
          <w:i/>
          <w:iCs/>
          <w:sz w:val="20"/>
          <w:szCs w:val="20"/>
        </w:rPr>
        <w:t>Un paese ci vuole. Studi e prospettive per i centri abbandonati e in via di spopolamento</w:t>
      </w:r>
      <w:r w:rsidRPr="00DA2B29">
        <w:rPr>
          <w:rFonts w:ascii="Calibri" w:hAnsi="Calibri" w:cs="Calibri"/>
          <w:smallCaps/>
          <w:sz w:val="20"/>
          <w:szCs w:val="20"/>
        </w:rPr>
        <w:t xml:space="preserve">, </w:t>
      </w:r>
      <w:r w:rsidRPr="00DA2B29">
        <w:rPr>
          <w:rFonts w:asciiTheme="minorHAnsi" w:hAnsiTheme="minorHAnsi" w:cstheme="minorHAnsi"/>
          <w:sz w:val="20"/>
          <w:szCs w:val="20"/>
        </w:rPr>
        <w:t>«</w:t>
      </w:r>
      <w:proofErr w:type="spellStart"/>
      <w:r w:rsidRPr="00DA2B29">
        <w:rPr>
          <w:rFonts w:asciiTheme="minorHAnsi" w:hAnsiTheme="minorHAnsi" w:cstheme="minorHAnsi"/>
          <w:sz w:val="20"/>
          <w:szCs w:val="20"/>
        </w:rPr>
        <w:t>ArcHistoR</w:t>
      </w:r>
      <w:proofErr w:type="spellEnd"/>
      <w:r w:rsidRPr="00DA2B29">
        <w:rPr>
          <w:rFonts w:asciiTheme="minorHAnsi" w:hAnsiTheme="minorHAnsi" w:cstheme="minorHAnsi"/>
          <w:sz w:val="20"/>
          <w:szCs w:val="20"/>
        </w:rPr>
        <w:t xml:space="preserve"> extra», 2020, 7, pp. 1323-1331.</w:t>
      </w:r>
    </w:p>
    <w:p w14:paraId="7B7EC185" w14:textId="77777777" w:rsidR="00003F11" w:rsidRPr="00DA2B29" w:rsidRDefault="00003F11" w:rsidP="00003F11">
      <w:pPr>
        <w:pStyle w:val="Default"/>
        <w:jc w:val="both"/>
        <w:rPr>
          <w:rFonts w:ascii="Anton" w:hAnsi="Anton" w:cs="Anton"/>
          <w:sz w:val="20"/>
          <w:szCs w:val="20"/>
        </w:rPr>
      </w:pPr>
      <w:r w:rsidRPr="00DA2B29">
        <w:rPr>
          <w:rFonts w:asciiTheme="minorHAnsi" w:hAnsiTheme="minorHAnsi" w:cs="Calibri (Corpo)"/>
          <w:smallCaps/>
          <w:sz w:val="20"/>
          <w:szCs w:val="20"/>
        </w:rPr>
        <w:t xml:space="preserve">Sori 2002 - E. Sori, </w:t>
      </w:r>
      <w:r w:rsidRPr="00DA2B29">
        <w:rPr>
          <w:rFonts w:asciiTheme="minorHAnsi" w:hAnsiTheme="minorHAnsi" w:cs="Calibri (Corpo)"/>
          <w:i/>
          <w:iCs/>
          <w:sz w:val="20"/>
          <w:szCs w:val="20"/>
        </w:rPr>
        <w:t>Territorio e sviluppo economico: una prospettiva storica</w:t>
      </w:r>
      <w:r w:rsidRPr="00DA2B29">
        <w:rPr>
          <w:rFonts w:asciiTheme="minorHAnsi" w:hAnsiTheme="minorHAnsi" w:cs="Calibri (Corpo)"/>
          <w:sz w:val="20"/>
          <w:szCs w:val="20"/>
        </w:rPr>
        <w:t xml:space="preserve">, in </w:t>
      </w:r>
      <w:r w:rsidRPr="00DA2B29">
        <w:rPr>
          <w:rFonts w:asciiTheme="minorHAnsi" w:hAnsiTheme="minorHAnsi" w:cstheme="minorHAnsi"/>
          <w:sz w:val="20"/>
          <w:szCs w:val="20"/>
        </w:rPr>
        <w:t>«Proposte e ricerche», 2002, 49, pp. 164-181.</w:t>
      </w:r>
    </w:p>
    <w:p w14:paraId="48D314D0" w14:textId="77777777" w:rsidR="00003F11" w:rsidRPr="00DA2B29" w:rsidRDefault="00003F11" w:rsidP="00003F11">
      <w:pPr>
        <w:jc w:val="both"/>
        <w:rPr>
          <w:rFonts w:ascii="Calibri" w:hAnsi="Calibri" w:cs="Calibri"/>
          <w:sz w:val="20"/>
          <w:szCs w:val="20"/>
        </w:rPr>
      </w:pPr>
      <w:r w:rsidRPr="00DA2B29">
        <w:rPr>
          <w:rFonts w:ascii="Calibri" w:hAnsi="Calibri" w:cs="Calibri"/>
          <w:smallCaps/>
          <w:sz w:val="20"/>
          <w:szCs w:val="20"/>
        </w:rPr>
        <w:t xml:space="preserve">Teti </w:t>
      </w:r>
      <w:r w:rsidRPr="00DA2B29">
        <w:rPr>
          <w:rFonts w:ascii="Calibri" w:hAnsi="Calibri" w:cs="Calibri"/>
          <w:sz w:val="20"/>
          <w:szCs w:val="20"/>
        </w:rPr>
        <w:t xml:space="preserve">2018 - V. </w:t>
      </w:r>
      <w:r w:rsidRPr="00DA2B29">
        <w:rPr>
          <w:rFonts w:ascii="Calibri" w:hAnsi="Calibri" w:cs="Calibri"/>
          <w:smallCaps/>
          <w:sz w:val="20"/>
          <w:szCs w:val="20"/>
        </w:rPr>
        <w:t>Teti</w:t>
      </w:r>
      <w:r w:rsidRPr="00DA2B29">
        <w:rPr>
          <w:rFonts w:ascii="Calibri" w:hAnsi="Calibri" w:cs="Calibri"/>
          <w:sz w:val="20"/>
          <w:szCs w:val="20"/>
        </w:rPr>
        <w:t xml:space="preserve">, </w:t>
      </w:r>
      <w:r w:rsidRPr="00DA2B29">
        <w:rPr>
          <w:rFonts w:ascii="Calibri" w:hAnsi="Calibri" w:cs="Calibri"/>
          <w:i/>
          <w:iCs/>
          <w:sz w:val="20"/>
          <w:szCs w:val="20"/>
        </w:rPr>
        <w:t>Il sentimento dei luoghi tra nostalgia e futuro</w:t>
      </w:r>
      <w:r w:rsidRPr="00DA2B29">
        <w:rPr>
          <w:rFonts w:ascii="Calibri" w:hAnsi="Calibri" w:cs="Calibri"/>
          <w:sz w:val="20"/>
          <w:szCs w:val="20"/>
        </w:rPr>
        <w:t xml:space="preserve">, in </w:t>
      </w:r>
      <w:r w:rsidRPr="00DA2B29">
        <w:rPr>
          <w:rFonts w:ascii="Calibri" w:hAnsi="Calibri" w:cs="Calibri"/>
          <w:smallCaps/>
          <w:sz w:val="20"/>
          <w:szCs w:val="20"/>
        </w:rPr>
        <w:t>De Rossi 2018</w:t>
      </w:r>
      <w:r w:rsidRPr="00DA2B29">
        <w:rPr>
          <w:rFonts w:ascii="Calibri" w:hAnsi="Calibri" w:cs="Calibri"/>
          <w:sz w:val="20"/>
          <w:szCs w:val="20"/>
        </w:rPr>
        <w:t>, pp. 191-203.</w:t>
      </w:r>
    </w:p>
    <w:p w14:paraId="64D23A90" w14:textId="0F62DD04" w:rsidR="00003F11" w:rsidRPr="00DA2B29" w:rsidRDefault="00003F11" w:rsidP="00003F11">
      <w:pPr>
        <w:jc w:val="both"/>
        <w:rPr>
          <w:rFonts w:ascii="Calibri" w:hAnsi="Calibri" w:cs="Calibri"/>
          <w:sz w:val="20"/>
          <w:szCs w:val="20"/>
        </w:rPr>
      </w:pPr>
      <w:r w:rsidRPr="00DA2B29">
        <w:rPr>
          <w:rFonts w:ascii="Calibri" w:hAnsi="Calibri" w:cs="Calibri"/>
          <w:smallCaps/>
          <w:sz w:val="20"/>
          <w:szCs w:val="20"/>
        </w:rPr>
        <w:t>Teti 2020 -</w:t>
      </w:r>
      <w:r w:rsidRPr="00DA2B29">
        <w:rPr>
          <w:rFonts w:ascii="Calibri" w:hAnsi="Calibri" w:cs="Calibri"/>
          <w:sz w:val="20"/>
          <w:szCs w:val="20"/>
        </w:rPr>
        <w:t xml:space="preserve"> V. </w:t>
      </w:r>
      <w:r w:rsidRPr="00DA2B29">
        <w:rPr>
          <w:rFonts w:ascii="Calibri" w:hAnsi="Calibri" w:cs="Calibri"/>
          <w:smallCaps/>
          <w:sz w:val="20"/>
          <w:szCs w:val="20"/>
        </w:rPr>
        <w:t xml:space="preserve">Teti, </w:t>
      </w:r>
      <w:r w:rsidRPr="00DA2B29">
        <w:rPr>
          <w:rFonts w:ascii="Calibri" w:hAnsi="Calibri" w:cs="Calibri"/>
          <w:i/>
          <w:iCs/>
          <w:sz w:val="20"/>
          <w:szCs w:val="20"/>
        </w:rPr>
        <w:t>Un paese ci vuole: dal villaggio della memoria a una nuova comunità del futuro,</w:t>
      </w:r>
      <w:r w:rsidRPr="00DA2B29">
        <w:rPr>
          <w:rFonts w:ascii="Calibri" w:hAnsi="Calibri" w:cs="Calibri"/>
          <w:sz w:val="20"/>
          <w:szCs w:val="20"/>
        </w:rPr>
        <w:t xml:space="preserve"> in</w:t>
      </w:r>
      <w:r w:rsidRPr="00DA2B29">
        <w:rPr>
          <w:rFonts w:ascii="Calibri" w:hAnsi="Calibri" w:cs="Calibri"/>
          <w:smallCaps/>
          <w:sz w:val="20"/>
          <w:szCs w:val="20"/>
        </w:rPr>
        <w:t xml:space="preserve"> A.M. Oteri, G. </w:t>
      </w:r>
      <w:proofErr w:type="spellStart"/>
      <w:r w:rsidRPr="00DA2B29">
        <w:rPr>
          <w:rFonts w:ascii="Calibri" w:hAnsi="Calibri" w:cs="Calibri"/>
          <w:smallCaps/>
          <w:sz w:val="20"/>
          <w:szCs w:val="20"/>
        </w:rPr>
        <w:t>Scamardì</w:t>
      </w:r>
      <w:proofErr w:type="spellEnd"/>
      <w:r w:rsidRPr="00DA2B29">
        <w:rPr>
          <w:rFonts w:ascii="Calibri" w:hAnsi="Calibri" w:cs="Calibri"/>
          <w:smallCaps/>
          <w:sz w:val="20"/>
          <w:szCs w:val="20"/>
        </w:rPr>
        <w:t xml:space="preserve"> </w:t>
      </w:r>
      <w:r w:rsidRPr="00DA2B29">
        <w:rPr>
          <w:rFonts w:ascii="Calibri" w:hAnsi="Calibri" w:cs="Calibri"/>
          <w:sz w:val="20"/>
          <w:szCs w:val="20"/>
        </w:rPr>
        <w:t>(</w:t>
      </w:r>
      <w:proofErr w:type="spellStart"/>
      <w:r w:rsidRPr="00DA2B29">
        <w:rPr>
          <w:rFonts w:ascii="Calibri" w:hAnsi="Calibri" w:cs="Calibri"/>
          <w:sz w:val="20"/>
          <w:szCs w:val="20"/>
        </w:rPr>
        <w:t>eds</w:t>
      </w:r>
      <w:proofErr w:type="spellEnd"/>
      <w:r w:rsidRPr="00DA2B29">
        <w:rPr>
          <w:rFonts w:ascii="Calibri" w:hAnsi="Calibri" w:cs="Calibri"/>
          <w:sz w:val="20"/>
          <w:szCs w:val="20"/>
        </w:rPr>
        <w:t xml:space="preserve">), </w:t>
      </w:r>
      <w:r w:rsidRPr="00DA2B29">
        <w:rPr>
          <w:rFonts w:ascii="Calibri" w:hAnsi="Calibri" w:cs="Calibri"/>
          <w:i/>
          <w:iCs/>
          <w:sz w:val="20"/>
          <w:szCs w:val="20"/>
        </w:rPr>
        <w:t>Un paese ci vuole. Studi e prospettive per i centri abbandonati e in via di spopolamento</w:t>
      </w:r>
      <w:r w:rsidRPr="00DA2B29">
        <w:rPr>
          <w:rFonts w:ascii="Calibri" w:hAnsi="Calibri" w:cs="Calibri"/>
          <w:smallCaps/>
          <w:sz w:val="20"/>
          <w:szCs w:val="20"/>
        </w:rPr>
        <w:t xml:space="preserve">, </w:t>
      </w:r>
      <w:r w:rsidRPr="00DA2B29">
        <w:rPr>
          <w:rFonts w:asciiTheme="minorHAnsi" w:hAnsiTheme="minorHAnsi" w:cstheme="minorHAnsi"/>
          <w:sz w:val="20"/>
          <w:szCs w:val="20"/>
        </w:rPr>
        <w:t>«</w:t>
      </w:r>
      <w:proofErr w:type="spellStart"/>
      <w:r w:rsidRPr="00DA2B29">
        <w:rPr>
          <w:rFonts w:asciiTheme="minorHAnsi" w:hAnsiTheme="minorHAnsi" w:cstheme="minorHAnsi"/>
          <w:sz w:val="20"/>
          <w:szCs w:val="20"/>
        </w:rPr>
        <w:t>ArcHistoR</w:t>
      </w:r>
      <w:proofErr w:type="spellEnd"/>
      <w:r w:rsidRPr="00DA2B29">
        <w:rPr>
          <w:rFonts w:asciiTheme="minorHAnsi" w:hAnsiTheme="minorHAnsi" w:cstheme="minorHAnsi"/>
          <w:sz w:val="20"/>
          <w:szCs w:val="20"/>
        </w:rPr>
        <w:t xml:space="preserve"> extra», 2020, 7, pp. 69-95.</w:t>
      </w:r>
    </w:p>
    <w:p w14:paraId="701D9FB2" w14:textId="77777777" w:rsidR="00003F11" w:rsidRPr="00DA2B29" w:rsidRDefault="00003F11" w:rsidP="00003F11">
      <w:pPr>
        <w:jc w:val="both"/>
        <w:rPr>
          <w:rFonts w:asciiTheme="minorHAnsi" w:hAnsiTheme="minorHAnsi" w:cstheme="minorHAnsi"/>
          <w:sz w:val="20"/>
          <w:szCs w:val="20"/>
        </w:rPr>
      </w:pPr>
      <w:r w:rsidRPr="00DA2B29">
        <w:rPr>
          <w:rFonts w:asciiTheme="minorHAnsi" w:hAnsiTheme="minorHAnsi" w:cstheme="minorHAnsi"/>
          <w:smallCaps/>
          <w:sz w:val="20"/>
          <w:szCs w:val="20"/>
        </w:rPr>
        <w:t>Torre 2011 - A. Torre</w:t>
      </w:r>
      <w:r w:rsidRPr="00DA2B29">
        <w:rPr>
          <w:rFonts w:asciiTheme="minorHAnsi" w:hAnsiTheme="minorHAnsi" w:cstheme="minorHAnsi"/>
          <w:sz w:val="20"/>
          <w:szCs w:val="20"/>
        </w:rPr>
        <w:t xml:space="preserve">, </w:t>
      </w:r>
      <w:r w:rsidRPr="00DA2B29">
        <w:rPr>
          <w:rFonts w:asciiTheme="minorHAnsi" w:hAnsiTheme="minorHAnsi" w:cstheme="minorHAnsi"/>
          <w:i/>
          <w:iCs/>
          <w:sz w:val="20"/>
          <w:szCs w:val="20"/>
        </w:rPr>
        <w:t>Luoghi. La produzione di località in età moderna e contemporanea</w:t>
      </w:r>
      <w:r w:rsidRPr="00DA2B29">
        <w:rPr>
          <w:rFonts w:asciiTheme="minorHAnsi" w:hAnsiTheme="minorHAnsi" w:cstheme="minorHAnsi"/>
          <w:sz w:val="20"/>
          <w:szCs w:val="20"/>
        </w:rPr>
        <w:t>, Donzelli, Roma 2011.</w:t>
      </w:r>
    </w:p>
    <w:p w14:paraId="3B845365" w14:textId="77777777" w:rsidR="00003F11" w:rsidRPr="00DA2B29" w:rsidRDefault="00003F11" w:rsidP="00003F11">
      <w:pPr>
        <w:pStyle w:val="Testonotaapidipagina"/>
        <w:jc w:val="both"/>
        <w:rPr>
          <w:rFonts w:cstheme="minorHAnsi"/>
        </w:rPr>
      </w:pPr>
      <w:r w:rsidRPr="00DA2B29">
        <w:rPr>
          <w:rFonts w:cs="Calibri (Corpo)"/>
          <w:smallCaps/>
        </w:rPr>
        <w:t>Varotto</w:t>
      </w:r>
      <w:r w:rsidRPr="00DA2B29">
        <w:rPr>
          <w:rFonts w:cstheme="minorHAnsi"/>
        </w:rPr>
        <w:t xml:space="preserve"> 2020 - </w:t>
      </w:r>
      <w:r w:rsidRPr="00DA2B29">
        <w:rPr>
          <w:rFonts w:cs="Calibri (Corpo)"/>
          <w:smallCaps/>
        </w:rPr>
        <w:t>M. Varotto</w:t>
      </w:r>
      <w:r w:rsidRPr="00DA2B29">
        <w:rPr>
          <w:rFonts w:cstheme="minorHAnsi"/>
        </w:rPr>
        <w:t xml:space="preserve">, </w:t>
      </w:r>
      <w:r w:rsidRPr="00DA2B29">
        <w:rPr>
          <w:rFonts w:cstheme="minorHAnsi"/>
          <w:i/>
          <w:iCs/>
        </w:rPr>
        <w:t xml:space="preserve">Montagne di mezzo. Una nuova geografia, </w:t>
      </w:r>
      <w:r w:rsidRPr="00DA2B29">
        <w:rPr>
          <w:rFonts w:cstheme="minorHAnsi"/>
        </w:rPr>
        <w:t>Einaudi, Torino 2020.</w:t>
      </w:r>
    </w:p>
    <w:p w14:paraId="5E801A8A" w14:textId="5D1E3CBE" w:rsidR="00003F11" w:rsidRPr="00DA2B29" w:rsidRDefault="00003F11" w:rsidP="00003F11">
      <w:pPr>
        <w:autoSpaceDE w:val="0"/>
        <w:autoSpaceDN w:val="0"/>
        <w:adjustRightInd w:val="0"/>
        <w:jc w:val="both"/>
        <w:rPr>
          <w:rFonts w:ascii="Calibri" w:hAnsi="Calibri" w:cs="Calibri"/>
          <w:sz w:val="20"/>
          <w:szCs w:val="20"/>
        </w:rPr>
      </w:pPr>
      <w:r w:rsidRPr="00DA2B29">
        <w:rPr>
          <w:rFonts w:ascii="Calibri" w:hAnsi="Calibri" w:cs="Calibri"/>
          <w:smallCaps/>
          <w:sz w:val="20"/>
          <w:szCs w:val="20"/>
        </w:rPr>
        <w:t>Varotto 2021 - M. Varotto,</w:t>
      </w:r>
      <w:r w:rsidRPr="00DA2B29">
        <w:rPr>
          <w:rFonts w:ascii="Calibri" w:hAnsi="Calibri" w:cs="Calibri"/>
          <w:sz w:val="20"/>
          <w:szCs w:val="20"/>
        </w:rPr>
        <w:t xml:space="preserve"> </w:t>
      </w:r>
      <w:r w:rsidRPr="00DA2B29">
        <w:rPr>
          <w:rFonts w:ascii="Calibri" w:hAnsi="Calibri" w:cs="Calibri"/>
          <w:i/>
          <w:iCs/>
          <w:sz w:val="20"/>
          <w:szCs w:val="20"/>
        </w:rPr>
        <w:t>Oltre gli immaginari dicotomici: spazi di relazione e inversione dell</w:t>
      </w:r>
      <w:r w:rsidR="007F6034">
        <w:rPr>
          <w:rFonts w:ascii="Calibri" w:hAnsi="Calibri" w:cs="Calibri"/>
          <w:i/>
          <w:iCs/>
          <w:sz w:val="20"/>
          <w:szCs w:val="20"/>
        </w:rPr>
        <w:t>o</w:t>
      </w:r>
      <w:r w:rsidRPr="00DA2B29">
        <w:rPr>
          <w:rFonts w:ascii="Calibri" w:hAnsi="Calibri" w:cs="Calibri"/>
          <w:i/>
          <w:iCs/>
          <w:sz w:val="20"/>
          <w:szCs w:val="20"/>
        </w:rPr>
        <w:t xml:space="preserve"> sguardo</w:t>
      </w:r>
      <w:r w:rsidRPr="00DA2B29">
        <w:rPr>
          <w:rFonts w:ascii="Calibri" w:hAnsi="Calibri" w:cs="Calibri"/>
          <w:sz w:val="20"/>
          <w:szCs w:val="20"/>
        </w:rPr>
        <w:t xml:space="preserve">, in F. </w:t>
      </w:r>
      <w:r w:rsidRPr="00DA2B29">
        <w:rPr>
          <w:rFonts w:ascii="Calibri" w:hAnsi="Calibri" w:cs="Calibri"/>
          <w:smallCaps/>
          <w:sz w:val="20"/>
          <w:szCs w:val="20"/>
        </w:rPr>
        <w:t xml:space="preserve">Barbera, A. De Rossi </w:t>
      </w:r>
      <w:r w:rsidRPr="00DA2B29">
        <w:rPr>
          <w:rFonts w:ascii="Calibri" w:hAnsi="Calibri" w:cs="Calibri"/>
          <w:sz w:val="20"/>
          <w:szCs w:val="20"/>
        </w:rPr>
        <w:t>(</w:t>
      </w:r>
      <w:proofErr w:type="spellStart"/>
      <w:r w:rsidRPr="00DA2B29">
        <w:rPr>
          <w:rFonts w:ascii="Calibri" w:hAnsi="Calibri" w:cs="Calibri"/>
          <w:sz w:val="20"/>
          <w:szCs w:val="20"/>
        </w:rPr>
        <w:t>eds</w:t>
      </w:r>
      <w:proofErr w:type="spellEnd"/>
      <w:r w:rsidRPr="00DA2B29">
        <w:rPr>
          <w:rFonts w:ascii="Calibri" w:hAnsi="Calibri" w:cs="Calibri"/>
          <w:sz w:val="20"/>
          <w:szCs w:val="20"/>
        </w:rPr>
        <w:t xml:space="preserve">.), </w:t>
      </w:r>
      <w:proofErr w:type="spellStart"/>
      <w:r w:rsidRPr="00DA2B29">
        <w:rPr>
          <w:rFonts w:ascii="Calibri" w:hAnsi="Calibri" w:cs="Calibri"/>
          <w:i/>
          <w:iCs/>
          <w:sz w:val="20"/>
          <w:szCs w:val="20"/>
        </w:rPr>
        <w:t>Metromontagna</w:t>
      </w:r>
      <w:proofErr w:type="spellEnd"/>
      <w:r w:rsidRPr="00DA2B29">
        <w:rPr>
          <w:rFonts w:ascii="Calibri" w:hAnsi="Calibri" w:cs="Calibri"/>
          <w:i/>
          <w:iCs/>
          <w:sz w:val="20"/>
          <w:szCs w:val="20"/>
        </w:rPr>
        <w:t>. Un progetto per riabitare l’Italia,</w:t>
      </w:r>
      <w:r w:rsidRPr="00DA2B29">
        <w:rPr>
          <w:rFonts w:ascii="Calibri" w:hAnsi="Calibri" w:cs="Calibri"/>
          <w:sz w:val="20"/>
          <w:szCs w:val="20"/>
        </w:rPr>
        <w:t xml:space="preserve"> Donzelli, Roma 2021, pp. 201-218.</w:t>
      </w:r>
    </w:p>
    <w:p w14:paraId="7386F998" w14:textId="77777777" w:rsidR="00003F11" w:rsidRPr="00DA2B29" w:rsidRDefault="00003F11" w:rsidP="00003F11">
      <w:pPr>
        <w:autoSpaceDE w:val="0"/>
        <w:autoSpaceDN w:val="0"/>
        <w:adjustRightInd w:val="0"/>
        <w:jc w:val="both"/>
        <w:rPr>
          <w:rFonts w:ascii="Calibri" w:hAnsi="Calibri" w:cs="Calibri"/>
          <w:sz w:val="20"/>
          <w:szCs w:val="20"/>
        </w:rPr>
      </w:pPr>
      <w:r w:rsidRPr="00DA2B29">
        <w:rPr>
          <w:rFonts w:ascii="Calibri" w:hAnsi="Calibri" w:cs="Calibri"/>
          <w:smallCaps/>
          <w:sz w:val="20"/>
          <w:szCs w:val="20"/>
        </w:rPr>
        <w:t>Zanni Rosiello</w:t>
      </w:r>
      <w:r w:rsidRPr="00DA2B29">
        <w:rPr>
          <w:rFonts w:ascii="Calibri" w:hAnsi="Calibri" w:cs="Calibri"/>
          <w:sz w:val="20"/>
          <w:szCs w:val="20"/>
        </w:rPr>
        <w:t xml:space="preserve"> 2017 - I. </w:t>
      </w:r>
      <w:r w:rsidRPr="00DA2B29">
        <w:rPr>
          <w:rFonts w:ascii="Calibri" w:hAnsi="Calibri" w:cs="Calibri"/>
          <w:smallCaps/>
          <w:sz w:val="20"/>
          <w:szCs w:val="20"/>
        </w:rPr>
        <w:t>Zanni Rosiello</w:t>
      </w:r>
      <w:r w:rsidRPr="00DA2B29">
        <w:rPr>
          <w:rFonts w:ascii="Calibri" w:hAnsi="Calibri" w:cs="Calibri"/>
          <w:sz w:val="20"/>
          <w:szCs w:val="20"/>
        </w:rPr>
        <w:t xml:space="preserve">, </w:t>
      </w:r>
      <w:r w:rsidRPr="00DA2B29">
        <w:rPr>
          <w:rFonts w:ascii="Calibri" w:hAnsi="Calibri" w:cs="Calibri"/>
          <w:i/>
          <w:iCs/>
          <w:sz w:val="20"/>
          <w:szCs w:val="20"/>
        </w:rPr>
        <w:t>A proposito di memoria collettiva</w:t>
      </w:r>
      <w:r w:rsidRPr="00DA2B29">
        <w:rPr>
          <w:rFonts w:ascii="Calibri" w:hAnsi="Calibri" w:cs="Calibri"/>
          <w:sz w:val="20"/>
          <w:szCs w:val="20"/>
        </w:rPr>
        <w:t xml:space="preserve">, in </w:t>
      </w:r>
      <w:r w:rsidRPr="00DA2B29">
        <w:rPr>
          <w:rFonts w:ascii="Calibri" w:hAnsi="Calibri" w:cs="Calibri"/>
          <w:smallCaps/>
          <w:sz w:val="20"/>
          <w:szCs w:val="20"/>
        </w:rPr>
        <w:t>R.P. Uguccioni</w:t>
      </w:r>
      <w:r w:rsidRPr="00DA2B29">
        <w:rPr>
          <w:rFonts w:ascii="Calibri" w:hAnsi="Calibri" w:cs="Calibri"/>
          <w:sz w:val="20"/>
          <w:szCs w:val="20"/>
        </w:rPr>
        <w:t xml:space="preserve"> (a cura di), </w:t>
      </w:r>
      <w:r w:rsidRPr="00DA2B29">
        <w:rPr>
          <w:rFonts w:ascii="Calibri" w:hAnsi="Calibri" w:cs="Calibri"/>
          <w:i/>
          <w:iCs/>
          <w:sz w:val="20"/>
          <w:szCs w:val="20"/>
        </w:rPr>
        <w:t>Piccole patrie. Riflessioni sulla storia locale</w:t>
      </w:r>
      <w:r w:rsidRPr="00DA2B29">
        <w:rPr>
          <w:rFonts w:ascii="Calibri" w:hAnsi="Calibri" w:cs="Calibri"/>
          <w:sz w:val="20"/>
          <w:szCs w:val="20"/>
        </w:rPr>
        <w:t>, Società pesarese di studi storici, Ancona 2017, pp. 66-77.</w:t>
      </w:r>
    </w:p>
    <w:p w14:paraId="1C2237C7" w14:textId="77777777" w:rsidR="00003F11" w:rsidRPr="00DA2B29" w:rsidRDefault="00003F11" w:rsidP="00003F11">
      <w:pPr>
        <w:autoSpaceDE w:val="0"/>
        <w:autoSpaceDN w:val="0"/>
        <w:adjustRightInd w:val="0"/>
        <w:jc w:val="both"/>
        <w:rPr>
          <w:rFonts w:ascii="Calibri" w:hAnsi="Calibri" w:cs="Calibri"/>
          <w:color w:val="000000"/>
          <w:sz w:val="20"/>
          <w:szCs w:val="20"/>
        </w:rPr>
      </w:pPr>
      <w:r w:rsidRPr="00DA2B29">
        <w:rPr>
          <w:rFonts w:ascii="Calibri" w:hAnsi="Calibri" w:cs="Calibri"/>
          <w:smallCaps/>
          <w:sz w:val="20"/>
          <w:szCs w:val="20"/>
        </w:rPr>
        <w:t>Zilli 2017 - I. Zilli</w:t>
      </w:r>
      <w:r w:rsidRPr="00DA2B29">
        <w:rPr>
          <w:rFonts w:ascii="Calibri" w:hAnsi="Calibri" w:cs="Calibri"/>
          <w:sz w:val="20"/>
          <w:szCs w:val="20"/>
        </w:rPr>
        <w:t xml:space="preserve">, </w:t>
      </w:r>
      <w:r w:rsidRPr="00DA2B29">
        <w:rPr>
          <w:rFonts w:ascii="Calibri" w:hAnsi="Calibri" w:cs="Calibri"/>
          <w:i/>
          <w:iCs/>
          <w:sz w:val="20"/>
          <w:szCs w:val="20"/>
        </w:rPr>
        <w:t>Dal passato al futuro. Il contributo degli studi storici alla rinascita delle aree interne</w:t>
      </w:r>
      <w:r w:rsidRPr="00DA2B29">
        <w:rPr>
          <w:rFonts w:ascii="Calibri" w:hAnsi="Calibri" w:cs="Calibri"/>
          <w:sz w:val="20"/>
          <w:szCs w:val="20"/>
        </w:rPr>
        <w:t xml:space="preserve">, in </w:t>
      </w:r>
      <w:r w:rsidRPr="00DA2B29">
        <w:rPr>
          <w:rFonts w:ascii="Calibri" w:hAnsi="Calibri" w:cs="Calibri"/>
          <w:smallCaps/>
          <w:sz w:val="20"/>
          <w:szCs w:val="20"/>
        </w:rPr>
        <w:t>M. Marchetti, S. Panunzi, R. Pazzagli</w:t>
      </w:r>
      <w:r w:rsidRPr="00DA2B29">
        <w:rPr>
          <w:rFonts w:ascii="Calibri" w:hAnsi="Calibri" w:cs="Calibri"/>
          <w:sz w:val="20"/>
          <w:szCs w:val="20"/>
        </w:rPr>
        <w:t xml:space="preserve"> (</w:t>
      </w:r>
      <w:proofErr w:type="spellStart"/>
      <w:r w:rsidRPr="00DA2B29">
        <w:rPr>
          <w:rFonts w:ascii="Calibri" w:hAnsi="Calibri" w:cs="Calibri"/>
          <w:sz w:val="20"/>
          <w:szCs w:val="20"/>
        </w:rPr>
        <w:t>eds</w:t>
      </w:r>
      <w:proofErr w:type="spellEnd"/>
      <w:r w:rsidRPr="00DA2B29">
        <w:rPr>
          <w:rFonts w:ascii="Calibri" w:hAnsi="Calibri" w:cs="Calibri"/>
          <w:sz w:val="20"/>
          <w:szCs w:val="20"/>
        </w:rPr>
        <w:t xml:space="preserve">.), </w:t>
      </w:r>
      <w:r w:rsidRPr="00DA2B29">
        <w:rPr>
          <w:rFonts w:ascii="Calibri" w:hAnsi="Calibri" w:cs="Calibri"/>
          <w:i/>
          <w:iCs/>
          <w:sz w:val="20"/>
          <w:szCs w:val="20"/>
        </w:rPr>
        <w:t>Aree interne. Per una rinascita dei territori montani e rurali</w:t>
      </w:r>
      <w:r w:rsidRPr="00DA2B29">
        <w:rPr>
          <w:rFonts w:ascii="Calibri" w:hAnsi="Calibri" w:cs="Calibri"/>
          <w:sz w:val="20"/>
          <w:szCs w:val="20"/>
        </w:rPr>
        <w:t>, Rubbettino editore, Soveria Mannelli 2017, pp. 39-48.</w:t>
      </w:r>
    </w:p>
    <w:p w14:paraId="67C294FF" w14:textId="77777777" w:rsidR="00003F11" w:rsidRPr="00DA2B29" w:rsidRDefault="00003F11" w:rsidP="00003F11">
      <w:pPr>
        <w:rPr>
          <w:rFonts w:ascii="Calibri" w:hAnsi="Calibri" w:cs="Calibri"/>
          <w:sz w:val="20"/>
          <w:szCs w:val="20"/>
        </w:rPr>
      </w:pPr>
    </w:p>
    <w:p w14:paraId="2EDAF452" w14:textId="77777777" w:rsidR="00003F11" w:rsidRPr="00DA2B29" w:rsidRDefault="00003F11" w:rsidP="00003F11">
      <w:pPr>
        <w:rPr>
          <w:rFonts w:cstheme="minorHAnsi"/>
          <w:sz w:val="22"/>
          <w:szCs w:val="22"/>
        </w:rPr>
      </w:pPr>
    </w:p>
    <w:p w14:paraId="20DBC708" w14:textId="77777777" w:rsidR="00003F11" w:rsidRPr="00DA2B29" w:rsidRDefault="00003F11" w:rsidP="00003F11">
      <w:pPr>
        <w:rPr>
          <w:rFonts w:cstheme="minorHAnsi"/>
          <w:sz w:val="22"/>
          <w:szCs w:val="22"/>
        </w:rPr>
      </w:pPr>
    </w:p>
    <w:p w14:paraId="2A6F3E32" w14:textId="77777777" w:rsidR="00003F11" w:rsidRPr="00DA2B29" w:rsidRDefault="00003F11" w:rsidP="00003F11">
      <w:pPr>
        <w:rPr>
          <w:rFonts w:cstheme="minorHAnsi"/>
          <w:sz w:val="22"/>
          <w:szCs w:val="22"/>
        </w:rPr>
      </w:pPr>
    </w:p>
    <w:p w14:paraId="08B1D82A" w14:textId="77777777" w:rsidR="00003F11" w:rsidRPr="00DA2B29" w:rsidRDefault="00003F11" w:rsidP="00003F11">
      <w:pPr>
        <w:rPr>
          <w:rFonts w:cstheme="minorHAnsi"/>
          <w:sz w:val="22"/>
          <w:szCs w:val="22"/>
        </w:rPr>
      </w:pPr>
    </w:p>
    <w:p w14:paraId="29BE6820" w14:textId="77777777" w:rsidR="00003F11" w:rsidRPr="00DA2B29" w:rsidRDefault="00003F11" w:rsidP="00003F11">
      <w:pPr>
        <w:rPr>
          <w:rFonts w:cstheme="minorHAnsi"/>
          <w:sz w:val="22"/>
          <w:szCs w:val="22"/>
        </w:rPr>
      </w:pPr>
    </w:p>
    <w:p w14:paraId="08AD5531" w14:textId="77777777" w:rsidR="00003F11" w:rsidRPr="00DA2B29" w:rsidRDefault="00003F11" w:rsidP="00003F11">
      <w:pPr>
        <w:rPr>
          <w:rFonts w:cstheme="minorHAnsi"/>
          <w:sz w:val="22"/>
          <w:szCs w:val="22"/>
        </w:rPr>
      </w:pPr>
    </w:p>
    <w:p w14:paraId="4E9819B7" w14:textId="77777777" w:rsidR="00367FAA" w:rsidRDefault="00367FAA"/>
    <w:sectPr w:rsidR="00367FA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C631E" w14:textId="77777777" w:rsidR="00C76A4E" w:rsidRDefault="00C76A4E" w:rsidP="00003F11">
      <w:r>
        <w:separator/>
      </w:r>
    </w:p>
  </w:endnote>
  <w:endnote w:type="continuationSeparator" w:id="0">
    <w:p w14:paraId="04203FF2" w14:textId="77777777" w:rsidR="00C76A4E" w:rsidRDefault="00C76A4E" w:rsidP="00003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de">
    <w:altName w:val="Calibri"/>
    <w:panose1 w:val="020B0604020202020204"/>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2" w:usb2="00000000" w:usb3="00000000" w:csb0="0000009F" w:csb1="00000000"/>
  </w:font>
  <w:font w:name="Univers LT Std">
    <w:altName w:val="Calibri"/>
    <w:panose1 w:val="020B0604020202020204"/>
    <w:charset w:val="00"/>
    <w:family w:val="swiss"/>
    <w:notTrueType/>
    <w:pitch w:val="default"/>
    <w:sig w:usb0="00000003" w:usb1="00000000" w:usb2="00000000" w:usb3="00000000" w:csb0="00000001" w:csb1="00000000"/>
  </w:font>
  <w:font w:name="Univers LT Std 47 Cn Lt">
    <w:altName w:val="Calibri"/>
    <w:panose1 w:val="020B0604020202020204"/>
    <w:charset w:val="00"/>
    <w:family w:val="swiss"/>
    <w:notTrueType/>
    <w:pitch w:val="default"/>
    <w:sig w:usb0="00000003" w:usb1="00000000" w:usb2="00000000" w:usb3="00000000" w:csb0="00000001" w:csb1="00000000"/>
  </w:font>
  <w:font w:name="Times New Roman (Corpo CS)">
    <w:altName w:val="Times New Roman"/>
    <w:panose1 w:val="020B0604020202020204"/>
    <w:charset w:val="00"/>
    <w:family w:val="roman"/>
    <w:notTrueType/>
    <w:pitch w:val="default"/>
  </w:font>
  <w:font w:name="Calibri (Corpo)">
    <w:panose1 w:val="020B0604020202020204"/>
    <w:charset w:val="00"/>
    <w:family w:val="roman"/>
    <w:pitch w:val="default"/>
  </w:font>
  <w:font w:name="pu'D8_ò">
    <w:altName w:val="Calibri"/>
    <w:panose1 w:val="020B0604020202020204"/>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Üòl ˛">
    <w:altName w:val="Calibri"/>
    <w:panose1 w:val="020B0604020202020204"/>
    <w:charset w:val="4D"/>
    <w:family w:val="auto"/>
    <w:pitch w:val="default"/>
    <w:sig w:usb0="00000003" w:usb1="00000000" w:usb2="00000000" w:usb3="00000000" w:csb0="00000001" w:csb1="00000000"/>
  </w:font>
  <w:font w:name="Segoe UI">
    <w:altName w:val="Sylfaen"/>
    <w:panose1 w:val="020B0502040204020203"/>
    <w:charset w:val="00"/>
    <w:family w:val="swiss"/>
    <w:pitch w:val="variable"/>
    <w:sig w:usb0="E4002EFF" w:usb1="C000E47F" w:usb2="00000009" w:usb3="00000000" w:csb0="000001FF" w:csb1="00000000"/>
  </w:font>
  <w:font w:name="Anton">
    <w:altName w:val="Calibri"/>
    <w:panose1 w:val="00000000000000000000"/>
    <w:charset w:val="4D"/>
    <w:family w:val="auto"/>
    <w:pitch w:val="variable"/>
    <w:sig w:usb0="A00000FF" w:usb1="40002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16D87" w14:textId="77777777" w:rsidR="00C76A4E" w:rsidRDefault="00C76A4E" w:rsidP="00003F11">
      <w:r>
        <w:separator/>
      </w:r>
    </w:p>
  </w:footnote>
  <w:footnote w:type="continuationSeparator" w:id="0">
    <w:p w14:paraId="13AC8EDF" w14:textId="77777777" w:rsidR="00C76A4E" w:rsidRDefault="00C76A4E" w:rsidP="00003F11">
      <w:r>
        <w:continuationSeparator/>
      </w:r>
    </w:p>
  </w:footnote>
  <w:footnote w:id="1">
    <w:p w14:paraId="7CA9E9CD" w14:textId="77777777" w:rsidR="00003F11" w:rsidRPr="006B08EF" w:rsidRDefault="00003F11" w:rsidP="00003F11">
      <w:pPr>
        <w:pStyle w:val="Testonotaapidipagina"/>
        <w:jc w:val="both"/>
        <w:rPr>
          <w:rFonts w:cstheme="minorHAnsi"/>
          <w:sz w:val="18"/>
          <w:szCs w:val="18"/>
          <w:lang w:val="en-US"/>
        </w:rPr>
      </w:pPr>
      <w:r w:rsidRPr="006B08EF">
        <w:rPr>
          <w:rStyle w:val="Rimandonotaapidipagina"/>
          <w:rFonts w:cstheme="minorHAnsi"/>
          <w:sz w:val="18"/>
          <w:szCs w:val="18"/>
        </w:rPr>
        <w:footnoteRef/>
      </w:r>
      <w:r w:rsidRPr="006B08EF">
        <w:rPr>
          <w:rFonts w:cstheme="minorHAnsi"/>
          <w:sz w:val="18"/>
          <w:szCs w:val="18"/>
          <w:lang w:val="en-US"/>
        </w:rPr>
        <w:t xml:space="preserve"> </w:t>
      </w:r>
      <w:r w:rsidRPr="006B08EF">
        <w:rPr>
          <w:rFonts w:cstheme="minorHAnsi"/>
          <w:smallCaps/>
          <w:sz w:val="18"/>
          <w:szCs w:val="18"/>
          <w:lang w:val="en-US"/>
        </w:rPr>
        <w:t xml:space="preserve">Rizzo </w:t>
      </w:r>
      <w:r w:rsidRPr="006B08EF">
        <w:rPr>
          <w:rFonts w:cstheme="minorHAnsi"/>
          <w:sz w:val="18"/>
          <w:szCs w:val="18"/>
          <w:lang w:val="en-US"/>
        </w:rPr>
        <w:t>2022, p. 31 (translation by the author).</w:t>
      </w:r>
    </w:p>
  </w:footnote>
  <w:footnote w:id="2">
    <w:p w14:paraId="1D7B55BC" w14:textId="77777777" w:rsidR="00003F11" w:rsidRPr="006B08EF" w:rsidRDefault="00003F11" w:rsidP="00003F11">
      <w:pPr>
        <w:pStyle w:val="Testonotaapidipagina"/>
        <w:jc w:val="both"/>
        <w:rPr>
          <w:sz w:val="18"/>
          <w:szCs w:val="18"/>
          <w:lang w:val="en-US"/>
        </w:rPr>
      </w:pPr>
      <w:r w:rsidRPr="006B08EF">
        <w:rPr>
          <w:rStyle w:val="Rimandonotaapidipagina"/>
          <w:sz w:val="18"/>
          <w:szCs w:val="18"/>
        </w:rPr>
        <w:footnoteRef/>
      </w:r>
      <w:r w:rsidRPr="006B08EF">
        <w:rPr>
          <w:sz w:val="18"/>
          <w:szCs w:val="18"/>
          <w:lang w:val="en-US"/>
        </w:rPr>
        <w:t xml:space="preserve"> The research has been funded by the </w:t>
      </w:r>
      <w:proofErr w:type="spellStart"/>
      <w:r w:rsidRPr="006B08EF">
        <w:rPr>
          <w:sz w:val="18"/>
          <w:szCs w:val="18"/>
          <w:lang w:val="en-US"/>
        </w:rPr>
        <w:t>DAStU</w:t>
      </w:r>
      <w:proofErr w:type="spellEnd"/>
      <w:r w:rsidRPr="006B08EF">
        <w:rPr>
          <w:sz w:val="18"/>
          <w:szCs w:val="18"/>
          <w:lang w:val="en-US"/>
        </w:rPr>
        <w:t xml:space="preserve"> Department of the </w:t>
      </w:r>
      <w:proofErr w:type="spellStart"/>
      <w:r w:rsidRPr="006B08EF">
        <w:rPr>
          <w:sz w:val="18"/>
          <w:szCs w:val="18"/>
          <w:lang w:val="en-US"/>
        </w:rPr>
        <w:t>Politecnico</w:t>
      </w:r>
      <w:proofErr w:type="spellEnd"/>
      <w:r w:rsidRPr="006B08EF">
        <w:rPr>
          <w:sz w:val="18"/>
          <w:szCs w:val="18"/>
          <w:lang w:val="en-US"/>
        </w:rPr>
        <w:t xml:space="preserve"> di Milano with </w:t>
      </w:r>
      <w:proofErr w:type="spellStart"/>
      <w:r w:rsidRPr="00372EF1">
        <w:rPr>
          <w:i/>
          <w:iCs/>
          <w:sz w:val="18"/>
          <w:szCs w:val="18"/>
          <w:lang w:val="en-US"/>
        </w:rPr>
        <w:t>Ricerche</w:t>
      </w:r>
      <w:proofErr w:type="spellEnd"/>
      <w:r w:rsidRPr="00372EF1">
        <w:rPr>
          <w:i/>
          <w:iCs/>
          <w:sz w:val="18"/>
          <w:szCs w:val="18"/>
          <w:lang w:val="en-US"/>
        </w:rPr>
        <w:t xml:space="preserve"> di Base</w:t>
      </w:r>
      <w:r w:rsidRPr="00386F72">
        <w:rPr>
          <w:sz w:val="18"/>
          <w:szCs w:val="18"/>
          <w:lang w:val="en-US"/>
        </w:rPr>
        <w:t xml:space="preserve"> </w:t>
      </w:r>
      <w:r>
        <w:rPr>
          <w:sz w:val="18"/>
          <w:szCs w:val="18"/>
          <w:lang w:val="en-US"/>
        </w:rPr>
        <w:t>(</w:t>
      </w:r>
      <w:r w:rsidRPr="006B08EF">
        <w:rPr>
          <w:sz w:val="18"/>
          <w:szCs w:val="18"/>
          <w:lang w:val="en-US"/>
        </w:rPr>
        <w:t xml:space="preserve">RIBA) funds 2021. The research implied a multidisciplinary approach by involving researchers from many fields of interest: Economic history, urban planning, history of architecture and architectural preservation, and sociology. The research group </w:t>
      </w:r>
      <w:r>
        <w:rPr>
          <w:sz w:val="18"/>
          <w:szCs w:val="18"/>
          <w:lang w:val="en-US"/>
        </w:rPr>
        <w:t>was</w:t>
      </w:r>
      <w:r w:rsidRPr="006B08EF">
        <w:rPr>
          <w:sz w:val="18"/>
          <w:szCs w:val="18"/>
          <w:lang w:val="en-US"/>
        </w:rPr>
        <w:t xml:space="preserve"> coordinated by the author and involved Marco </w:t>
      </w:r>
      <w:proofErr w:type="spellStart"/>
      <w:r w:rsidRPr="006B08EF">
        <w:rPr>
          <w:sz w:val="18"/>
          <w:szCs w:val="18"/>
          <w:lang w:val="en-US"/>
        </w:rPr>
        <w:t>Mareggi</w:t>
      </w:r>
      <w:proofErr w:type="spellEnd"/>
      <w:r w:rsidRPr="006B08EF">
        <w:rPr>
          <w:sz w:val="18"/>
          <w:szCs w:val="18"/>
          <w:lang w:val="en-US"/>
        </w:rPr>
        <w:t xml:space="preserve">, Agostino Petrillo, and Sonia </w:t>
      </w:r>
      <w:proofErr w:type="spellStart"/>
      <w:r w:rsidRPr="006B08EF">
        <w:rPr>
          <w:sz w:val="18"/>
          <w:szCs w:val="18"/>
          <w:lang w:val="en-US"/>
        </w:rPr>
        <w:t>Pistidda</w:t>
      </w:r>
      <w:proofErr w:type="spellEnd"/>
      <w:r w:rsidRPr="006B08EF">
        <w:rPr>
          <w:sz w:val="18"/>
          <w:szCs w:val="18"/>
          <w:lang w:val="en-US"/>
        </w:rPr>
        <w:t xml:space="preserve"> from the </w:t>
      </w:r>
      <w:proofErr w:type="spellStart"/>
      <w:r w:rsidRPr="006B08EF">
        <w:rPr>
          <w:sz w:val="18"/>
          <w:szCs w:val="18"/>
          <w:lang w:val="en-US"/>
        </w:rPr>
        <w:t>Politecnico</w:t>
      </w:r>
      <w:proofErr w:type="spellEnd"/>
      <w:r w:rsidRPr="006B08EF">
        <w:rPr>
          <w:sz w:val="18"/>
          <w:szCs w:val="18"/>
          <w:lang w:val="en-US"/>
        </w:rPr>
        <w:t xml:space="preserve"> di Milano with the collaboration of Francesca </w:t>
      </w:r>
      <w:proofErr w:type="spellStart"/>
      <w:r w:rsidRPr="006B08EF">
        <w:rPr>
          <w:sz w:val="18"/>
          <w:szCs w:val="18"/>
          <w:lang w:val="en-US"/>
        </w:rPr>
        <w:t>Vigotti</w:t>
      </w:r>
      <w:proofErr w:type="spellEnd"/>
      <w:r w:rsidRPr="006B08EF">
        <w:rPr>
          <w:sz w:val="18"/>
          <w:szCs w:val="18"/>
          <w:lang w:val="en-US"/>
        </w:rPr>
        <w:t xml:space="preserve">, Caterina </w:t>
      </w:r>
      <w:proofErr w:type="spellStart"/>
      <w:r w:rsidRPr="006B08EF">
        <w:rPr>
          <w:sz w:val="18"/>
          <w:szCs w:val="18"/>
          <w:lang w:val="en-US"/>
        </w:rPr>
        <w:t>Valiante</w:t>
      </w:r>
      <w:proofErr w:type="spellEnd"/>
      <w:r w:rsidRPr="006B08EF">
        <w:rPr>
          <w:sz w:val="18"/>
          <w:szCs w:val="18"/>
          <w:lang w:val="en-US"/>
        </w:rPr>
        <w:t xml:space="preserve">, </w:t>
      </w:r>
      <w:proofErr w:type="spellStart"/>
      <w:r w:rsidRPr="006B08EF">
        <w:rPr>
          <w:sz w:val="18"/>
          <w:szCs w:val="18"/>
          <w:lang w:val="en-US"/>
        </w:rPr>
        <w:t>Robertà</w:t>
      </w:r>
      <w:proofErr w:type="spellEnd"/>
      <w:r w:rsidRPr="006B08EF">
        <w:rPr>
          <w:sz w:val="18"/>
          <w:szCs w:val="18"/>
          <w:lang w:val="en-US"/>
        </w:rPr>
        <w:t xml:space="preserve"> </w:t>
      </w:r>
      <w:proofErr w:type="spellStart"/>
      <w:r w:rsidRPr="006B08EF">
        <w:rPr>
          <w:sz w:val="18"/>
          <w:szCs w:val="18"/>
          <w:lang w:val="en-US"/>
        </w:rPr>
        <w:t>Pellicanò</w:t>
      </w:r>
      <w:proofErr w:type="spellEnd"/>
      <w:r w:rsidRPr="006B08EF">
        <w:rPr>
          <w:sz w:val="18"/>
          <w:szCs w:val="18"/>
          <w:lang w:val="en-US"/>
        </w:rPr>
        <w:t xml:space="preserve"> and Morena Scaglia; Nino </w:t>
      </w:r>
      <w:proofErr w:type="spellStart"/>
      <w:r w:rsidRPr="006B08EF">
        <w:rPr>
          <w:sz w:val="18"/>
          <w:szCs w:val="18"/>
          <w:lang w:val="en-US"/>
        </w:rPr>
        <w:t>Sulfaro</w:t>
      </w:r>
      <w:proofErr w:type="spellEnd"/>
      <w:r w:rsidRPr="006B08EF">
        <w:rPr>
          <w:sz w:val="18"/>
          <w:szCs w:val="18"/>
          <w:lang w:val="en-US"/>
        </w:rPr>
        <w:t xml:space="preserve"> from the University </w:t>
      </w:r>
      <w:proofErr w:type="spellStart"/>
      <w:r w:rsidRPr="006B08EF">
        <w:rPr>
          <w:sz w:val="18"/>
          <w:szCs w:val="18"/>
          <w:lang w:val="en-US"/>
        </w:rPr>
        <w:t>Mediterranea</w:t>
      </w:r>
      <w:proofErr w:type="spellEnd"/>
      <w:r w:rsidRPr="006B08EF">
        <w:rPr>
          <w:sz w:val="18"/>
          <w:szCs w:val="18"/>
          <w:lang w:val="en-US"/>
        </w:rPr>
        <w:t xml:space="preserve"> of Reggio Calabria, and Renato Sansa from the University of Calabria with the collaboration of Antonio </w:t>
      </w:r>
      <w:proofErr w:type="spellStart"/>
      <w:r w:rsidRPr="006B08EF">
        <w:rPr>
          <w:sz w:val="18"/>
          <w:szCs w:val="18"/>
          <w:lang w:val="en-US"/>
        </w:rPr>
        <w:t>Buttiglione</w:t>
      </w:r>
      <w:proofErr w:type="spellEnd"/>
      <w:r w:rsidRPr="006B08EF">
        <w:rPr>
          <w:sz w:val="18"/>
          <w:szCs w:val="18"/>
          <w:lang w:val="en-US"/>
        </w:rPr>
        <w:t xml:space="preserve">. The research also involved Irina </w:t>
      </w:r>
      <w:proofErr w:type="spellStart"/>
      <w:r w:rsidRPr="006B08EF">
        <w:rPr>
          <w:sz w:val="18"/>
          <w:szCs w:val="18"/>
          <w:lang w:val="en-US"/>
        </w:rPr>
        <w:t>Tulbure</w:t>
      </w:r>
      <w:proofErr w:type="spellEnd"/>
      <w:r w:rsidRPr="006B08EF">
        <w:rPr>
          <w:sz w:val="18"/>
          <w:szCs w:val="18"/>
          <w:lang w:val="en-US"/>
        </w:rPr>
        <w:t xml:space="preserve"> Moldovan from the Ion </w:t>
      </w:r>
      <w:proofErr w:type="spellStart"/>
      <w:r w:rsidRPr="006B08EF">
        <w:rPr>
          <w:sz w:val="18"/>
          <w:szCs w:val="18"/>
          <w:lang w:val="en-US"/>
        </w:rPr>
        <w:t>Mincu</w:t>
      </w:r>
      <w:proofErr w:type="spellEnd"/>
      <w:r w:rsidRPr="006B08EF">
        <w:rPr>
          <w:sz w:val="18"/>
          <w:szCs w:val="18"/>
          <w:lang w:val="en-US"/>
        </w:rPr>
        <w:t xml:space="preserve"> University, </w:t>
      </w:r>
      <w:proofErr w:type="spellStart"/>
      <w:r w:rsidRPr="006B08EF">
        <w:rPr>
          <w:sz w:val="18"/>
          <w:szCs w:val="18"/>
          <w:lang w:val="en-US"/>
        </w:rPr>
        <w:t>Bucarest</w:t>
      </w:r>
      <w:proofErr w:type="spellEnd"/>
      <w:r w:rsidRPr="006B08EF">
        <w:rPr>
          <w:sz w:val="18"/>
          <w:szCs w:val="18"/>
          <w:lang w:val="en-US"/>
        </w:rPr>
        <w:t xml:space="preserve">, with </w:t>
      </w:r>
      <w:r w:rsidRPr="006B08EF">
        <w:rPr>
          <w:rFonts w:cs="Calibri"/>
          <w:color w:val="000000"/>
          <w:sz w:val="18"/>
          <w:szCs w:val="18"/>
          <w:lang w:val="en-US"/>
        </w:rPr>
        <w:t xml:space="preserve">Diana </w:t>
      </w:r>
      <w:proofErr w:type="spellStart"/>
      <w:r w:rsidRPr="006B08EF">
        <w:rPr>
          <w:rFonts w:cs="Calibri"/>
          <w:color w:val="000000"/>
          <w:sz w:val="18"/>
          <w:szCs w:val="18"/>
          <w:lang w:val="en-US"/>
        </w:rPr>
        <w:t>Mihnea</w:t>
      </w:r>
      <w:proofErr w:type="spellEnd"/>
      <w:r w:rsidRPr="006B08EF">
        <w:rPr>
          <w:rFonts w:cs="Calibri"/>
          <w:color w:val="000000"/>
          <w:sz w:val="18"/>
          <w:szCs w:val="18"/>
          <w:lang w:val="en-US"/>
        </w:rPr>
        <w:t xml:space="preserve">, </w:t>
      </w:r>
      <w:proofErr w:type="spellStart"/>
      <w:r w:rsidRPr="006B08EF">
        <w:rPr>
          <w:rFonts w:cs="Calibri"/>
          <w:color w:val="000000"/>
          <w:sz w:val="18"/>
          <w:szCs w:val="18"/>
          <w:lang w:val="en-US"/>
        </w:rPr>
        <w:t>Oana</w:t>
      </w:r>
      <w:proofErr w:type="spellEnd"/>
      <w:r w:rsidRPr="006B08EF">
        <w:rPr>
          <w:rFonts w:cs="Calibri"/>
          <w:color w:val="000000"/>
          <w:sz w:val="18"/>
          <w:szCs w:val="18"/>
          <w:lang w:val="en-US"/>
        </w:rPr>
        <w:t xml:space="preserve"> C. </w:t>
      </w:r>
      <w:proofErr w:type="spellStart"/>
      <w:r w:rsidRPr="006B08EF">
        <w:rPr>
          <w:rFonts w:cs="Calibri"/>
          <w:color w:val="000000"/>
          <w:sz w:val="18"/>
          <w:szCs w:val="18"/>
          <w:lang w:val="en-US"/>
        </w:rPr>
        <w:t>Țiganea</w:t>
      </w:r>
      <w:proofErr w:type="spellEnd"/>
      <w:r w:rsidRPr="006B08EF">
        <w:rPr>
          <w:sz w:val="18"/>
          <w:szCs w:val="18"/>
          <w:lang w:val="en-US"/>
        </w:rPr>
        <w:t xml:space="preserve"> and Emilia </w:t>
      </w:r>
      <w:proofErr w:type="spellStart"/>
      <w:r w:rsidRPr="006B08EF">
        <w:rPr>
          <w:sz w:val="18"/>
          <w:szCs w:val="18"/>
          <w:lang w:val="en-US"/>
        </w:rPr>
        <w:t>Tugui</w:t>
      </w:r>
      <w:proofErr w:type="spellEnd"/>
      <w:r w:rsidRPr="006B08EF">
        <w:rPr>
          <w:sz w:val="18"/>
          <w:szCs w:val="18"/>
          <w:lang w:val="en-US"/>
        </w:rPr>
        <w:t xml:space="preserve">, and </w:t>
      </w:r>
      <w:proofErr w:type="spellStart"/>
      <w:r w:rsidRPr="006B08EF">
        <w:rPr>
          <w:sz w:val="18"/>
          <w:szCs w:val="18"/>
          <w:lang w:val="en-US"/>
        </w:rPr>
        <w:t>Gjiergj</w:t>
      </w:r>
      <w:proofErr w:type="spellEnd"/>
      <w:r w:rsidRPr="006B08EF">
        <w:rPr>
          <w:sz w:val="18"/>
          <w:szCs w:val="18"/>
          <w:lang w:val="en-US"/>
        </w:rPr>
        <w:t xml:space="preserve"> </w:t>
      </w:r>
      <w:proofErr w:type="spellStart"/>
      <w:r w:rsidRPr="006B08EF">
        <w:rPr>
          <w:sz w:val="18"/>
          <w:szCs w:val="18"/>
          <w:lang w:val="en-US"/>
        </w:rPr>
        <w:t>Isalmi</w:t>
      </w:r>
      <w:proofErr w:type="spellEnd"/>
      <w:r w:rsidRPr="006B08EF">
        <w:rPr>
          <w:sz w:val="18"/>
          <w:szCs w:val="18"/>
          <w:lang w:val="en-US"/>
        </w:rPr>
        <w:t xml:space="preserve"> with </w:t>
      </w:r>
      <w:proofErr w:type="spellStart"/>
      <w:r w:rsidRPr="006B08EF">
        <w:rPr>
          <w:sz w:val="18"/>
          <w:szCs w:val="18"/>
          <w:lang w:val="en-US"/>
        </w:rPr>
        <w:t>Denada</w:t>
      </w:r>
      <w:proofErr w:type="spellEnd"/>
      <w:r w:rsidRPr="006B08EF">
        <w:rPr>
          <w:sz w:val="18"/>
          <w:szCs w:val="18"/>
          <w:lang w:val="en-US"/>
        </w:rPr>
        <w:t xml:space="preserve"> </w:t>
      </w:r>
      <w:proofErr w:type="spellStart"/>
      <w:r w:rsidRPr="006B08EF">
        <w:rPr>
          <w:sz w:val="18"/>
          <w:szCs w:val="18"/>
          <w:lang w:val="en-US"/>
        </w:rPr>
        <w:t>Veizaj</w:t>
      </w:r>
      <w:proofErr w:type="spellEnd"/>
      <w:r w:rsidRPr="006B08EF">
        <w:rPr>
          <w:sz w:val="18"/>
          <w:szCs w:val="18"/>
          <w:lang w:val="en-US"/>
        </w:rPr>
        <w:t xml:space="preserve"> from the </w:t>
      </w:r>
      <w:proofErr w:type="spellStart"/>
      <w:r w:rsidRPr="006B08EF">
        <w:rPr>
          <w:sz w:val="18"/>
          <w:szCs w:val="18"/>
          <w:lang w:val="en-US"/>
        </w:rPr>
        <w:t>Politecnico</w:t>
      </w:r>
      <w:proofErr w:type="spellEnd"/>
      <w:r w:rsidRPr="006B08EF">
        <w:rPr>
          <w:sz w:val="18"/>
          <w:szCs w:val="18"/>
          <w:lang w:val="en-US"/>
        </w:rPr>
        <w:t xml:space="preserve"> of Tirana, Albania. Acquisition and processing of drone images for orthophoto production of the case studies in Calabria is by Luigi </w:t>
      </w:r>
      <w:proofErr w:type="spellStart"/>
      <w:r w:rsidRPr="006B08EF">
        <w:rPr>
          <w:sz w:val="18"/>
          <w:szCs w:val="18"/>
          <w:lang w:val="en-US"/>
        </w:rPr>
        <w:t>Barazzetti</w:t>
      </w:r>
      <w:proofErr w:type="spellEnd"/>
      <w:r w:rsidRPr="006B08EF">
        <w:rPr>
          <w:sz w:val="18"/>
          <w:szCs w:val="18"/>
          <w:lang w:val="en-US"/>
        </w:rPr>
        <w:t xml:space="preserve">, ABC Department, </w:t>
      </w:r>
      <w:proofErr w:type="spellStart"/>
      <w:r w:rsidRPr="006B08EF">
        <w:rPr>
          <w:sz w:val="18"/>
          <w:szCs w:val="18"/>
          <w:lang w:val="en-US"/>
        </w:rPr>
        <w:t>Politecnico</w:t>
      </w:r>
      <w:proofErr w:type="spellEnd"/>
      <w:r w:rsidRPr="006B08EF">
        <w:rPr>
          <w:sz w:val="18"/>
          <w:szCs w:val="18"/>
          <w:lang w:val="en-US"/>
        </w:rPr>
        <w:t xml:space="preserve"> di Milano; Rosa Maria </w:t>
      </w:r>
      <w:proofErr w:type="spellStart"/>
      <w:r w:rsidRPr="006B08EF">
        <w:rPr>
          <w:sz w:val="18"/>
          <w:szCs w:val="18"/>
          <w:lang w:val="en-US"/>
        </w:rPr>
        <w:t>Rombolà</w:t>
      </w:r>
      <w:proofErr w:type="spellEnd"/>
      <w:r w:rsidRPr="006B08EF">
        <w:rPr>
          <w:sz w:val="18"/>
          <w:szCs w:val="18"/>
          <w:lang w:val="en-US"/>
        </w:rPr>
        <w:t xml:space="preserve"> supported the cartographic analyses and GIS elaboration.</w:t>
      </w:r>
    </w:p>
  </w:footnote>
  <w:footnote w:id="3">
    <w:p w14:paraId="1F94D54E" w14:textId="77777777" w:rsidR="00003F11" w:rsidRPr="006D2F77" w:rsidRDefault="00003F11" w:rsidP="00003F11">
      <w:pPr>
        <w:pStyle w:val="Testonotaapidipagina"/>
        <w:ind w:right="-1"/>
        <w:jc w:val="both"/>
        <w:rPr>
          <w:sz w:val="18"/>
          <w:szCs w:val="18"/>
          <w:lang w:val="en-US"/>
        </w:rPr>
      </w:pPr>
      <w:r w:rsidRPr="006D2F77">
        <w:rPr>
          <w:rStyle w:val="Rimandonotaapidipagina"/>
          <w:sz w:val="18"/>
          <w:szCs w:val="18"/>
        </w:rPr>
        <w:footnoteRef/>
      </w:r>
      <w:r w:rsidRPr="006D2F77">
        <w:rPr>
          <w:sz w:val="18"/>
          <w:szCs w:val="18"/>
          <w:lang w:val="en-US"/>
        </w:rPr>
        <w:t xml:space="preserve"> </w:t>
      </w:r>
      <w:r w:rsidRPr="006D2F77">
        <w:rPr>
          <w:rStyle w:val="normaltextrun"/>
          <w:sz w:val="18"/>
          <w:szCs w:val="18"/>
          <w:lang w:val="en-US"/>
        </w:rPr>
        <w:t xml:space="preserve">The appendix to Royal Decree No. 445/1908 defines many settlements to be abandoned or relocated elsewhere. For Calabria alone, the initial list, later updated, included 62 small communities and 27 villages (see </w:t>
      </w:r>
      <w:r w:rsidRPr="006D2F77">
        <w:rPr>
          <w:rStyle w:val="normaltextrun"/>
          <w:i/>
          <w:iCs/>
          <w:sz w:val="18"/>
          <w:szCs w:val="18"/>
          <w:lang w:val="en-US"/>
        </w:rPr>
        <w:t>infra</w:t>
      </w:r>
      <w:r w:rsidRPr="006D2F77">
        <w:rPr>
          <w:rStyle w:val="normaltextrun"/>
          <w:sz w:val="18"/>
          <w:szCs w:val="18"/>
          <w:lang w:val="en-US"/>
        </w:rPr>
        <w:t xml:space="preserve"> </w:t>
      </w:r>
      <w:proofErr w:type="spellStart"/>
      <w:r w:rsidRPr="007F6034">
        <w:rPr>
          <w:rStyle w:val="normaltextrun"/>
          <w:sz w:val="18"/>
          <w:szCs w:val="18"/>
          <w:lang w:val="en-US"/>
        </w:rPr>
        <w:t>Sulfaro</w:t>
      </w:r>
      <w:proofErr w:type="spellEnd"/>
      <w:r w:rsidRPr="008B3950">
        <w:rPr>
          <w:rStyle w:val="normaltextrun"/>
          <w:color w:val="FF0000"/>
          <w:sz w:val="18"/>
          <w:szCs w:val="18"/>
          <w:lang w:val="en-US"/>
        </w:rPr>
        <w:t xml:space="preserve"> 1</w:t>
      </w:r>
      <w:r w:rsidRPr="006D2F77">
        <w:rPr>
          <w:rStyle w:val="normaltextrun"/>
          <w:sz w:val="18"/>
          <w:szCs w:val="18"/>
          <w:lang w:val="en-US"/>
        </w:rPr>
        <w:t>).</w:t>
      </w:r>
    </w:p>
  </w:footnote>
  <w:footnote w:id="4">
    <w:p w14:paraId="2BC7DA2B" w14:textId="5434A90A" w:rsidR="00003F11" w:rsidRPr="006B08EF" w:rsidRDefault="00003F11" w:rsidP="00003F11">
      <w:pPr>
        <w:pStyle w:val="Testonotaapidipagina"/>
        <w:jc w:val="both"/>
        <w:rPr>
          <w:sz w:val="18"/>
          <w:szCs w:val="18"/>
        </w:rPr>
      </w:pPr>
      <w:r w:rsidRPr="006B08EF">
        <w:rPr>
          <w:rStyle w:val="Rimandonotaapidipagina"/>
          <w:sz w:val="18"/>
          <w:szCs w:val="18"/>
        </w:rPr>
        <w:footnoteRef/>
      </w:r>
      <w:r w:rsidRPr="006B08EF">
        <w:rPr>
          <w:sz w:val="18"/>
          <w:szCs w:val="18"/>
        </w:rPr>
        <w:t xml:space="preserve"> </w:t>
      </w:r>
      <w:r w:rsidRPr="008B3950">
        <w:rPr>
          <w:sz w:val="18"/>
          <w:szCs w:val="18"/>
        </w:rPr>
        <w:t xml:space="preserve">See </w:t>
      </w:r>
      <w:proofErr w:type="gramStart"/>
      <w:r w:rsidRPr="008B3950">
        <w:rPr>
          <w:i/>
          <w:iCs/>
          <w:sz w:val="18"/>
          <w:szCs w:val="18"/>
        </w:rPr>
        <w:t>infra</w:t>
      </w:r>
      <w:r w:rsidRPr="008B3950">
        <w:rPr>
          <w:sz w:val="18"/>
          <w:szCs w:val="18"/>
        </w:rPr>
        <w:t xml:space="preserve"> </w:t>
      </w:r>
      <w:proofErr w:type="spellStart"/>
      <w:r w:rsidRPr="008B3950">
        <w:rPr>
          <w:sz w:val="18"/>
          <w:szCs w:val="18"/>
        </w:rPr>
        <w:t>Sulfaro</w:t>
      </w:r>
      <w:proofErr w:type="spellEnd"/>
      <w:proofErr w:type="gramEnd"/>
      <w:r w:rsidR="007F6034">
        <w:rPr>
          <w:sz w:val="18"/>
          <w:szCs w:val="18"/>
        </w:rPr>
        <w:t xml:space="preserve"> </w:t>
      </w:r>
      <w:r w:rsidR="007F6034" w:rsidRPr="007F6034">
        <w:rPr>
          <w:color w:val="FF0000"/>
          <w:sz w:val="18"/>
          <w:szCs w:val="18"/>
        </w:rPr>
        <w:t>1</w:t>
      </w:r>
      <w:r w:rsidRPr="006B08EF">
        <w:rPr>
          <w:sz w:val="18"/>
          <w:szCs w:val="18"/>
        </w:rPr>
        <w:t>.</w:t>
      </w:r>
    </w:p>
  </w:footnote>
  <w:footnote w:id="5">
    <w:p w14:paraId="2D096C61" w14:textId="77777777" w:rsidR="00003F11" w:rsidRPr="008B3950" w:rsidRDefault="00003F11" w:rsidP="00003F11">
      <w:pPr>
        <w:pStyle w:val="Testonotaapidipagina"/>
        <w:jc w:val="both"/>
        <w:rPr>
          <w:color w:val="FF0000"/>
          <w:sz w:val="18"/>
          <w:szCs w:val="18"/>
        </w:rPr>
      </w:pPr>
      <w:r w:rsidRPr="006B08EF">
        <w:rPr>
          <w:rStyle w:val="Rimandonotaapidipagina"/>
          <w:sz w:val="18"/>
          <w:szCs w:val="18"/>
        </w:rPr>
        <w:footnoteRef/>
      </w:r>
      <w:r w:rsidRPr="006B08EF">
        <w:rPr>
          <w:sz w:val="18"/>
          <w:szCs w:val="18"/>
        </w:rPr>
        <w:t xml:space="preserve"> See </w:t>
      </w:r>
      <w:proofErr w:type="gramStart"/>
      <w:r w:rsidRPr="006B08EF">
        <w:rPr>
          <w:i/>
          <w:iCs/>
          <w:sz w:val="18"/>
          <w:szCs w:val="18"/>
        </w:rPr>
        <w:t>infra</w:t>
      </w:r>
      <w:r w:rsidRPr="006B08EF">
        <w:rPr>
          <w:sz w:val="18"/>
          <w:szCs w:val="18"/>
        </w:rPr>
        <w:t xml:space="preserve"> </w:t>
      </w:r>
      <w:proofErr w:type="spellStart"/>
      <w:r w:rsidRPr="007F6034">
        <w:rPr>
          <w:sz w:val="18"/>
          <w:szCs w:val="18"/>
        </w:rPr>
        <w:t>Sulfaro</w:t>
      </w:r>
      <w:proofErr w:type="spellEnd"/>
      <w:proofErr w:type="gramEnd"/>
      <w:r w:rsidRPr="007F6034">
        <w:rPr>
          <w:sz w:val="18"/>
          <w:szCs w:val="18"/>
        </w:rPr>
        <w:t xml:space="preserve"> </w:t>
      </w:r>
      <w:r w:rsidRPr="008B3950">
        <w:rPr>
          <w:color w:val="FF0000"/>
          <w:sz w:val="18"/>
          <w:szCs w:val="18"/>
        </w:rPr>
        <w:t>1.</w:t>
      </w:r>
    </w:p>
  </w:footnote>
  <w:footnote w:id="6">
    <w:p w14:paraId="5D8F8706" w14:textId="77777777" w:rsidR="00003F11" w:rsidRPr="005D2816" w:rsidRDefault="00003F11" w:rsidP="00003F11">
      <w:pPr>
        <w:pStyle w:val="Testonotaapidipagina"/>
        <w:jc w:val="both"/>
        <w:rPr>
          <w:sz w:val="18"/>
          <w:szCs w:val="18"/>
        </w:rPr>
      </w:pPr>
      <w:r w:rsidRPr="007A1F09">
        <w:rPr>
          <w:rStyle w:val="Rimandonotaapidipagina"/>
          <w:sz w:val="18"/>
          <w:szCs w:val="18"/>
        </w:rPr>
        <w:footnoteRef/>
      </w:r>
      <w:r w:rsidRPr="005D2816">
        <w:rPr>
          <w:sz w:val="18"/>
          <w:szCs w:val="18"/>
        </w:rPr>
        <w:t xml:space="preserve"> See </w:t>
      </w:r>
      <w:proofErr w:type="gramStart"/>
      <w:r w:rsidRPr="005D2816">
        <w:rPr>
          <w:i/>
          <w:iCs/>
          <w:sz w:val="18"/>
          <w:szCs w:val="18"/>
        </w:rPr>
        <w:t>infra</w:t>
      </w:r>
      <w:r w:rsidRPr="005D2816">
        <w:rPr>
          <w:sz w:val="18"/>
          <w:szCs w:val="18"/>
        </w:rPr>
        <w:t xml:space="preserve"> </w:t>
      </w:r>
      <w:proofErr w:type="spellStart"/>
      <w:r w:rsidRPr="005D2816">
        <w:rPr>
          <w:sz w:val="18"/>
          <w:szCs w:val="18"/>
        </w:rPr>
        <w:t>Islami</w:t>
      </w:r>
      <w:proofErr w:type="spellEnd"/>
      <w:proofErr w:type="gramEnd"/>
      <w:r w:rsidRPr="005D2816">
        <w:rPr>
          <w:sz w:val="18"/>
          <w:szCs w:val="18"/>
        </w:rPr>
        <w:t xml:space="preserve">, </w:t>
      </w:r>
      <w:proofErr w:type="spellStart"/>
      <w:r w:rsidRPr="005D2816">
        <w:rPr>
          <w:sz w:val="18"/>
          <w:szCs w:val="18"/>
        </w:rPr>
        <w:t>Veizaj</w:t>
      </w:r>
      <w:proofErr w:type="spellEnd"/>
      <w:r w:rsidRPr="005D2816">
        <w:rPr>
          <w:sz w:val="18"/>
          <w:szCs w:val="18"/>
        </w:rPr>
        <w:t>.</w:t>
      </w:r>
    </w:p>
  </w:footnote>
  <w:footnote w:id="7">
    <w:p w14:paraId="663BDD73" w14:textId="77777777" w:rsidR="00003F11" w:rsidRPr="00AF365B" w:rsidRDefault="00003F11" w:rsidP="00003F11">
      <w:pPr>
        <w:pStyle w:val="Testonotaapidipagina"/>
        <w:jc w:val="both"/>
        <w:rPr>
          <w:sz w:val="18"/>
          <w:szCs w:val="18"/>
        </w:rPr>
      </w:pPr>
      <w:r w:rsidRPr="007A1F09">
        <w:rPr>
          <w:rStyle w:val="Rimandonotaapidipagina"/>
          <w:sz w:val="18"/>
          <w:szCs w:val="18"/>
        </w:rPr>
        <w:footnoteRef/>
      </w:r>
      <w:r w:rsidRPr="00AF365B">
        <w:rPr>
          <w:sz w:val="18"/>
          <w:szCs w:val="18"/>
        </w:rPr>
        <w:t xml:space="preserve"> See</w:t>
      </w:r>
      <w:r w:rsidRPr="00AF365B">
        <w:rPr>
          <w:i/>
          <w:iCs/>
          <w:sz w:val="18"/>
          <w:szCs w:val="18"/>
        </w:rPr>
        <w:t xml:space="preserve"> </w:t>
      </w:r>
      <w:proofErr w:type="gramStart"/>
      <w:r w:rsidRPr="00AF365B">
        <w:rPr>
          <w:i/>
          <w:iCs/>
          <w:sz w:val="18"/>
          <w:szCs w:val="18"/>
        </w:rPr>
        <w:t>infra</w:t>
      </w:r>
      <w:r w:rsidRPr="00AF365B">
        <w:rPr>
          <w:sz w:val="18"/>
          <w:szCs w:val="18"/>
        </w:rPr>
        <w:t xml:space="preserve"> </w:t>
      </w:r>
      <w:proofErr w:type="spellStart"/>
      <w:r w:rsidRPr="00AF365B">
        <w:rPr>
          <w:sz w:val="18"/>
          <w:szCs w:val="18"/>
        </w:rPr>
        <w:t>Minhea</w:t>
      </w:r>
      <w:proofErr w:type="spellEnd"/>
      <w:proofErr w:type="gramEnd"/>
      <w:r w:rsidRPr="00AF365B">
        <w:rPr>
          <w:sz w:val="18"/>
          <w:szCs w:val="18"/>
        </w:rPr>
        <w:t xml:space="preserve">, </w:t>
      </w:r>
      <w:proofErr w:type="spellStart"/>
      <w:r w:rsidRPr="00AF365B">
        <w:rPr>
          <w:sz w:val="18"/>
          <w:szCs w:val="18"/>
        </w:rPr>
        <w:t>Tulbure</w:t>
      </w:r>
      <w:proofErr w:type="spellEnd"/>
      <w:r w:rsidRPr="00AF365B">
        <w:rPr>
          <w:sz w:val="18"/>
          <w:szCs w:val="18"/>
        </w:rPr>
        <w:t>-Moldovan.</w:t>
      </w:r>
    </w:p>
  </w:footnote>
  <w:footnote w:id="8">
    <w:p w14:paraId="21AB70AD" w14:textId="77777777" w:rsidR="00003F11" w:rsidRPr="00A65789" w:rsidRDefault="00003F11" w:rsidP="00003F11">
      <w:pPr>
        <w:pStyle w:val="Testonotaapidipagina"/>
        <w:jc w:val="both"/>
        <w:rPr>
          <w:sz w:val="18"/>
          <w:szCs w:val="18"/>
        </w:rPr>
      </w:pPr>
      <w:r w:rsidRPr="00A65789">
        <w:rPr>
          <w:rStyle w:val="Rimandonotaapidipagina"/>
          <w:sz w:val="18"/>
          <w:szCs w:val="18"/>
        </w:rPr>
        <w:footnoteRef/>
      </w:r>
      <w:r w:rsidRPr="00A65789">
        <w:rPr>
          <w:sz w:val="18"/>
          <w:szCs w:val="18"/>
        </w:rPr>
        <w:t xml:space="preserve"> See </w:t>
      </w:r>
      <w:r w:rsidRPr="00A65789">
        <w:rPr>
          <w:i/>
          <w:iCs/>
          <w:sz w:val="18"/>
          <w:szCs w:val="18"/>
        </w:rPr>
        <w:t>infra</w:t>
      </w:r>
      <w:r w:rsidRPr="00A65789">
        <w:rPr>
          <w:sz w:val="18"/>
          <w:szCs w:val="18"/>
        </w:rPr>
        <w:t xml:space="preserve"> Mareggi, </w:t>
      </w:r>
      <w:proofErr w:type="spellStart"/>
      <w:r w:rsidRPr="00A65789">
        <w:rPr>
          <w:sz w:val="18"/>
          <w:szCs w:val="18"/>
        </w:rPr>
        <w:t>Rombolà</w:t>
      </w:r>
      <w:proofErr w:type="spellEnd"/>
      <w:r w:rsidRPr="00A65789">
        <w:rPr>
          <w:sz w:val="18"/>
          <w:szCs w:val="18"/>
        </w:rPr>
        <w:t>.</w:t>
      </w:r>
    </w:p>
  </w:footnote>
  <w:footnote w:id="9">
    <w:p w14:paraId="490E65E7" w14:textId="77777777" w:rsidR="00003F11" w:rsidRPr="00A65789" w:rsidRDefault="00003F11" w:rsidP="00003F11">
      <w:pPr>
        <w:pStyle w:val="Testonotaapidipagina"/>
        <w:jc w:val="both"/>
        <w:rPr>
          <w:sz w:val="18"/>
          <w:szCs w:val="18"/>
        </w:rPr>
      </w:pPr>
      <w:r w:rsidRPr="00A65789">
        <w:rPr>
          <w:rStyle w:val="Rimandonotaapidipagina"/>
          <w:sz w:val="18"/>
          <w:szCs w:val="18"/>
        </w:rPr>
        <w:footnoteRef/>
      </w:r>
      <w:r w:rsidRPr="00A65789">
        <w:rPr>
          <w:sz w:val="18"/>
          <w:szCs w:val="18"/>
        </w:rPr>
        <w:t xml:space="preserve"> See </w:t>
      </w:r>
      <w:proofErr w:type="gramStart"/>
      <w:r w:rsidRPr="00A65789">
        <w:rPr>
          <w:i/>
          <w:iCs/>
          <w:sz w:val="18"/>
          <w:szCs w:val="18"/>
        </w:rPr>
        <w:t>infra</w:t>
      </w:r>
      <w:r w:rsidRPr="00A65789">
        <w:rPr>
          <w:sz w:val="18"/>
          <w:szCs w:val="18"/>
        </w:rPr>
        <w:t xml:space="preserve"> </w:t>
      </w:r>
      <w:proofErr w:type="spellStart"/>
      <w:r w:rsidRPr="00A65789">
        <w:rPr>
          <w:sz w:val="18"/>
          <w:szCs w:val="18"/>
        </w:rPr>
        <w:t>Barazzetti</w:t>
      </w:r>
      <w:proofErr w:type="spellEnd"/>
      <w:proofErr w:type="gramEnd"/>
      <w:r w:rsidRPr="00A65789">
        <w:rPr>
          <w:sz w:val="18"/>
          <w:szCs w:val="18"/>
        </w:rPr>
        <w:t>.</w:t>
      </w:r>
    </w:p>
  </w:footnote>
  <w:footnote w:id="10">
    <w:p w14:paraId="48682C94" w14:textId="77777777" w:rsidR="00003F11" w:rsidRPr="006127B1" w:rsidRDefault="00003F11" w:rsidP="00003F11">
      <w:pPr>
        <w:pStyle w:val="Testonotaapidipagina"/>
        <w:jc w:val="both"/>
        <w:rPr>
          <w:sz w:val="18"/>
          <w:szCs w:val="18"/>
        </w:rPr>
      </w:pPr>
      <w:r w:rsidRPr="006127B1">
        <w:rPr>
          <w:rStyle w:val="Rimandonotaapidipagina"/>
          <w:sz w:val="18"/>
          <w:szCs w:val="18"/>
        </w:rPr>
        <w:footnoteRef/>
      </w:r>
      <w:r w:rsidRPr="006127B1">
        <w:rPr>
          <w:sz w:val="18"/>
          <w:szCs w:val="18"/>
        </w:rPr>
        <w:t xml:space="preserve"> See </w:t>
      </w:r>
      <w:proofErr w:type="gramStart"/>
      <w:r w:rsidRPr="006127B1">
        <w:rPr>
          <w:i/>
          <w:iCs/>
          <w:sz w:val="18"/>
          <w:szCs w:val="18"/>
        </w:rPr>
        <w:t>infra</w:t>
      </w:r>
      <w:r w:rsidRPr="006127B1">
        <w:rPr>
          <w:sz w:val="18"/>
          <w:szCs w:val="18"/>
        </w:rPr>
        <w:t xml:space="preserve"> Petrillo</w:t>
      </w:r>
      <w:proofErr w:type="gramEnd"/>
      <w:r>
        <w:rPr>
          <w:sz w:val="18"/>
          <w:szCs w:val="18"/>
        </w:rPr>
        <w:t>.</w:t>
      </w:r>
    </w:p>
  </w:footnote>
  <w:footnote w:id="11">
    <w:p w14:paraId="5F83058D" w14:textId="77777777" w:rsidR="00003F11" w:rsidRPr="006127B1" w:rsidRDefault="00003F11" w:rsidP="00003F11">
      <w:pPr>
        <w:pStyle w:val="Testonotaapidipagina"/>
        <w:jc w:val="both"/>
      </w:pPr>
      <w:r>
        <w:rPr>
          <w:rStyle w:val="Rimandonotaapidipagina"/>
        </w:rPr>
        <w:footnoteRef/>
      </w:r>
      <w:r>
        <w:t xml:space="preserve"> </w:t>
      </w:r>
      <w:r w:rsidRPr="006127B1">
        <w:rPr>
          <w:sz w:val="18"/>
          <w:szCs w:val="18"/>
        </w:rPr>
        <w:t xml:space="preserve">See </w:t>
      </w:r>
      <w:proofErr w:type="gramStart"/>
      <w:r w:rsidRPr="006127B1">
        <w:rPr>
          <w:i/>
          <w:iCs/>
          <w:sz w:val="18"/>
          <w:szCs w:val="18"/>
        </w:rPr>
        <w:t>infra</w:t>
      </w:r>
      <w:r w:rsidRPr="006127B1">
        <w:rPr>
          <w:sz w:val="18"/>
          <w:szCs w:val="18"/>
        </w:rPr>
        <w:t xml:space="preserve"> Musolino</w:t>
      </w:r>
      <w:proofErr w:type="gramEnd"/>
      <w:r w:rsidRPr="006127B1">
        <w:rPr>
          <w:sz w:val="18"/>
          <w:szCs w:val="18"/>
        </w:rPr>
        <w:t>.</w:t>
      </w:r>
    </w:p>
  </w:footnote>
  <w:footnote w:id="12">
    <w:p w14:paraId="4078DF9E" w14:textId="77777777" w:rsidR="00003F11" w:rsidRPr="00A65789" w:rsidRDefault="00003F11" w:rsidP="00003F11">
      <w:pPr>
        <w:pStyle w:val="Testonotaapidipagina"/>
        <w:jc w:val="both"/>
        <w:rPr>
          <w:sz w:val="18"/>
          <w:szCs w:val="18"/>
        </w:rPr>
      </w:pPr>
      <w:r w:rsidRPr="006B08EF">
        <w:rPr>
          <w:rStyle w:val="Rimandonotaapidipagina"/>
          <w:sz w:val="18"/>
          <w:szCs w:val="18"/>
        </w:rPr>
        <w:footnoteRef/>
      </w:r>
      <w:r w:rsidRPr="00A65789">
        <w:rPr>
          <w:sz w:val="18"/>
          <w:szCs w:val="18"/>
        </w:rPr>
        <w:t xml:space="preserve"> </w:t>
      </w:r>
      <w:proofErr w:type="spellStart"/>
      <w:r w:rsidRPr="00A65789">
        <w:rPr>
          <w:rFonts w:cs="Times New Roman (Corpo CS)"/>
          <w:smallCaps/>
          <w:sz w:val="18"/>
          <w:szCs w:val="18"/>
        </w:rPr>
        <w:t>Rossitti</w:t>
      </w:r>
      <w:proofErr w:type="spellEnd"/>
      <w:r w:rsidRPr="00A65789">
        <w:rPr>
          <w:rFonts w:cs="Times New Roman (Corpo CS)"/>
          <w:smallCaps/>
          <w:sz w:val="18"/>
          <w:szCs w:val="18"/>
        </w:rPr>
        <w:t xml:space="preserve"> </w:t>
      </w:r>
      <w:r w:rsidRPr="00A65789">
        <w:rPr>
          <w:sz w:val="18"/>
          <w:szCs w:val="18"/>
        </w:rPr>
        <w:t>2023.</w:t>
      </w:r>
    </w:p>
  </w:footnote>
  <w:footnote w:id="13">
    <w:p w14:paraId="782791BA" w14:textId="77777777" w:rsidR="00003F11" w:rsidRPr="00AF365B" w:rsidRDefault="00003F11" w:rsidP="00003F11">
      <w:pPr>
        <w:pStyle w:val="Testonotaapidipagina"/>
        <w:jc w:val="both"/>
        <w:rPr>
          <w:sz w:val="18"/>
          <w:szCs w:val="18"/>
        </w:rPr>
      </w:pPr>
      <w:r w:rsidRPr="00E259AA">
        <w:rPr>
          <w:rStyle w:val="Rimandonotaapidipagina"/>
          <w:sz w:val="18"/>
          <w:szCs w:val="18"/>
        </w:rPr>
        <w:footnoteRef/>
      </w:r>
      <w:r w:rsidRPr="00AF365B">
        <w:rPr>
          <w:sz w:val="18"/>
          <w:szCs w:val="18"/>
        </w:rPr>
        <w:t xml:space="preserve"> See </w:t>
      </w:r>
      <w:proofErr w:type="gramStart"/>
      <w:r w:rsidRPr="00AF365B">
        <w:rPr>
          <w:i/>
          <w:iCs/>
          <w:sz w:val="18"/>
          <w:szCs w:val="18"/>
        </w:rPr>
        <w:t>infra</w:t>
      </w:r>
      <w:r w:rsidRPr="00AF365B">
        <w:rPr>
          <w:sz w:val="18"/>
          <w:szCs w:val="18"/>
        </w:rPr>
        <w:t xml:space="preserve"> Musolino</w:t>
      </w:r>
      <w:proofErr w:type="gramEnd"/>
      <w:r w:rsidRPr="00AF365B">
        <w:rPr>
          <w:sz w:val="18"/>
          <w:szCs w:val="18"/>
        </w:rPr>
        <w:t>.</w:t>
      </w:r>
    </w:p>
  </w:footnote>
  <w:footnote w:id="14">
    <w:p w14:paraId="210E8AE7" w14:textId="77777777" w:rsidR="00003F11" w:rsidRPr="003116CF" w:rsidRDefault="00003F11" w:rsidP="00003F11">
      <w:pPr>
        <w:pStyle w:val="Testonotaapidipagina"/>
        <w:jc w:val="both"/>
        <w:rPr>
          <w:color w:val="000000" w:themeColor="text1"/>
          <w:sz w:val="18"/>
          <w:szCs w:val="18"/>
        </w:rPr>
      </w:pPr>
      <w:r w:rsidRPr="003116CF">
        <w:rPr>
          <w:rStyle w:val="Rimandonotaapidipagina"/>
          <w:color w:val="000000" w:themeColor="text1"/>
          <w:sz w:val="18"/>
          <w:szCs w:val="18"/>
        </w:rPr>
        <w:footnoteRef/>
      </w:r>
      <w:r w:rsidRPr="003116CF">
        <w:rPr>
          <w:color w:val="000000" w:themeColor="text1"/>
          <w:sz w:val="18"/>
          <w:szCs w:val="18"/>
        </w:rPr>
        <w:t xml:space="preserve"> </w:t>
      </w:r>
      <w:r w:rsidRPr="003116CF">
        <w:rPr>
          <w:rFonts w:cs="Calibri (Corpo)"/>
          <w:smallCaps/>
          <w:color w:val="000000" w:themeColor="text1"/>
          <w:sz w:val="18"/>
          <w:szCs w:val="18"/>
        </w:rPr>
        <w:t>Berardi, Copertino, Santoro</w:t>
      </w:r>
      <w:r w:rsidRPr="003116CF">
        <w:rPr>
          <w:rFonts w:cstheme="minorHAnsi"/>
          <w:color w:val="000000" w:themeColor="text1"/>
          <w:sz w:val="18"/>
          <w:szCs w:val="18"/>
        </w:rPr>
        <w:t xml:space="preserve"> 2021, s.p.</w:t>
      </w:r>
    </w:p>
  </w:footnote>
  <w:footnote w:id="15">
    <w:p w14:paraId="45F37CFC" w14:textId="77777777" w:rsidR="00003F11" w:rsidRPr="004C3EF5" w:rsidRDefault="00003F11" w:rsidP="00003F11">
      <w:pPr>
        <w:pStyle w:val="Testonotaapidipagina"/>
        <w:jc w:val="both"/>
        <w:rPr>
          <w:sz w:val="18"/>
          <w:szCs w:val="18"/>
          <w:lang w:val="en-US"/>
        </w:rPr>
      </w:pPr>
      <w:r w:rsidRPr="004C3EF5">
        <w:rPr>
          <w:rStyle w:val="Rimandonotaapidipagina"/>
          <w:sz w:val="18"/>
          <w:szCs w:val="18"/>
        </w:rPr>
        <w:footnoteRef/>
      </w:r>
      <w:r w:rsidRPr="004C3EF5">
        <w:rPr>
          <w:sz w:val="18"/>
          <w:szCs w:val="18"/>
          <w:lang w:val="en-US"/>
        </w:rPr>
        <w:t xml:space="preserve"> </w:t>
      </w:r>
      <w:r w:rsidRPr="004C3EF5">
        <w:rPr>
          <w:rFonts w:cs="Times New Roman (Corpo CS)"/>
          <w:smallCaps/>
          <w:sz w:val="18"/>
          <w:szCs w:val="18"/>
          <w:lang w:val="en-US"/>
        </w:rPr>
        <w:t>Rizzo</w:t>
      </w:r>
      <w:r w:rsidRPr="004C3EF5">
        <w:rPr>
          <w:sz w:val="18"/>
          <w:szCs w:val="18"/>
          <w:lang w:val="en-US"/>
        </w:rPr>
        <w:t xml:space="preserve"> 202</w:t>
      </w:r>
      <w:r>
        <w:rPr>
          <w:sz w:val="18"/>
          <w:szCs w:val="18"/>
          <w:lang w:val="en-US"/>
        </w:rPr>
        <w:t>2</w:t>
      </w:r>
      <w:r w:rsidRPr="004C3EF5">
        <w:rPr>
          <w:sz w:val="18"/>
          <w:szCs w:val="18"/>
          <w:lang w:val="en-US"/>
        </w:rPr>
        <w:t>, p. 32.</w:t>
      </w:r>
    </w:p>
  </w:footnote>
  <w:footnote w:id="16">
    <w:p w14:paraId="290EAAD0" w14:textId="77777777" w:rsidR="00003F11" w:rsidRPr="00C44E1C" w:rsidRDefault="00003F11" w:rsidP="00003F11">
      <w:pPr>
        <w:pStyle w:val="Testonotaapidipagina"/>
        <w:jc w:val="both"/>
        <w:rPr>
          <w:sz w:val="18"/>
          <w:szCs w:val="18"/>
          <w:lang w:val="en-GB"/>
        </w:rPr>
      </w:pPr>
      <w:r w:rsidRPr="00347CC8">
        <w:rPr>
          <w:rStyle w:val="Rimandonotaapidipagina"/>
          <w:sz w:val="18"/>
          <w:szCs w:val="18"/>
        </w:rPr>
        <w:footnoteRef/>
      </w:r>
      <w:r w:rsidRPr="00347CC8">
        <w:rPr>
          <w:sz w:val="18"/>
          <w:szCs w:val="18"/>
          <w:lang w:val="en-US"/>
        </w:rPr>
        <w:t xml:space="preserve"> </w:t>
      </w:r>
      <w:r w:rsidRPr="00C44E1C">
        <w:rPr>
          <w:sz w:val="18"/>
          <w:szCs w:val="18"/>
          <w:lang w:val="en-GB"/>
        </w:rPr>
        <w:t xml:space="preserve">See the interesting contributions in </w:t>
      </w:r>
      <w:r w:rsidRPr="00C44E1C">
        <w:rPr>
          <w:rFonts w:cs="Times New Roman (Corpo CS)"/>
          <w:smallCaps/>
          <w:sz w:val="18"/>
          <w:szCs w:val="18"/>
          <w:lang w:val="en-GB"/>
        </w:rPr>
        <w:t xml:space="preserve">Barbera, </w:t>
      </w:r>
      <w:proofErr w:type="spellStart"/>
      <w:r w:rsidRPr="00C44E1C">
        <w:rPr>
          <w:rFonts w:cs="Times New Roman (Corpo CS)"/>
          <w:smallCaps/>
          <w:sz w:val="18"/>
          <w:szCs w:val="18"/>
          <w:lang w:val="en-GB"/>
        </w:rPr>
        <w:t>Cersosimo</w:t>
      </w:r>
      <w:proofErr w:type="spellEnd"/>
      <w:r w:rsidRPr="00C44E1C">
        <w:rPr>
          <w:rFonts w:cs="Times New Roman (Corpo CS)"/>
          <w:smallCaps/>
          <w:sz w:val="18"/>
          <w:szCs w:val="18"/>
          <w:lang w:val="en-GB"/>
        </w:rPr>
        <w:t>, De Rossi</w:t>
      </w:r>
      <w:r w:rsidRPr="00C44E1C">
        <w:rPr>
          <w:sz w:val="18"/>
          <w:szCs w:val="18"/>
          <w:lang w:val="en-GB"/>
        </w:rPr>
        <w:t xml:space="preserve"> 2022.</w:t>
      </w:r>
    </w:p>
  </w:footnote>
  <w:footnote w:id="17">
    <w:p w14:paraId="32BBAA2E" w14:textId="77777777" w:rsidR="00003F11" w:rsidRPr="00C44E1C" w:rsidRDefault="00003F11" w:rsidP="00003F11">
      <w:pPr>
        <w:jc w:val="both"/>
        <w:rPr>
          <w:rFonts w:asciiTheme="minorHAnsi" w:hAnsiTheme="minorHAnsi" w:cstheme="minorHAnsi"/>
          <w:sz w:val="18"/>
          <w:szCs w:val="18"/>
          <w:lang w:val="en-GB"/>
        </w:rPr>
      </w:pPr>
      <w:r w:rsidRPr="00C44E1C">
        <w:rPr>
          <w:rStyle w:val="Rimandonotaapidipagina"/>
          <w:rFonts w:asciiTheme="minorHAnsi" w:hAnsiTheme="minorHAnsi" w:cstheme="minorHAnsi"/>
          <w:sz w:val="18"/>
          <w:szCs w:val="18"/>
          <w:lang w:val="en-GB"/>
        </w:rPr>
        <w:footnoteRef/>
      </w:r>
      <w:r w:rsidRPr="00C44E1C">
        <w:rPr>
          <w:rFonts w:asciiTheme="minorHAnsi" w:hAnsiTheme="minorHAnsi" w:cstheme="minorHAnsi"/>
          <w:sz w:val="18"/>
          <w:szCs w:val="18"/>
          <w:lang w:val="en-GB"/>
        </w:rPr>
        <w:t xml:space="preserve"> SNAI has been designed and studied since 2009 by the then National Agency for Territorial Cohesion within the European programme and adopted in 2014. It is the most important recent policy in Italy, designed to hinder inequalities in inner areas and contrast depopulation and abandonment in the last twenty years. While acknowledging the limitations and rigidities of SNAI, the concept of the inner area it proposes, from a perspective we could define as “</w:t>
      </w:r>
      <w:proofErr w:type="spellStart"/>
      <w:r w:rsidRPr="00C44E1C">
        <w:rPr>
          <w:rFonts w:asciiTheme="minorHAnsi" w:hAnsiTheme="minorHAnsi" w:cstheme="minorHAnsi"/>
          <w:sz w:val="18"/>
          <w:szCs w:val="18"/>
          <w:lang w:val="en-GB"/>
        </w:rPr>
        <w:t>territorialist</w:t>
      </w:r>
      <w:proofErr w:type="spellEnd"/>
      <w:r w:rsidRPr="00C44E1C">
        <w:rPr>
          <w:rFonts w:asciiTheme="minorHAnsi" w:hAnsiTheme="minorHAnsi" w:cstheme="minorHAnsi"/>
          <w:sz w:val="18"/>
          <w:szCs w:val="18"/>
          <w:lang w:val="en-GB"/>
        </w:rPr>
        <w:t>” (place-based), partially aligns with the premises of the </w:t>
      </w:r>
      <w:r w:rsidRPr="00C44E1C">
        <w:rPr>
          <w:rStyle w:val="Enfasicorsivo"/>
          <w:rFonts w:asciiTheme="minorHAnsi" w:hAnsiTheme="minorHAnsi" w:cstheme="minorHAnsi"/>
          <w:color w:val="0E101A"/>
          <w:sz w:val="18"/>
          <w:szCs w:val="18"/>
          <w:lang w:val="en-GB"/>
        </w:rPr>
        <w:t>Lost &amp; Found</w:t>
      </w:r>
      <w:r w:rsidRPr="00C44E1C">
        <w:rPr>
          <w:rFonts w:asciiTheme="minorHAnsi" w:hAnsiTheme="minorHAnsi" w:cstheme="minorHAnsi"/>
          <w:sz w:val="18"/>
          <w:szCs w:val="18"/>
          <w:lang w:val="en-GB"/>
        </w:rPr>
        <w:t> research. </w:t>
      </w:r>
      <w:r w:rsidRPr="00C44E1C">
        <w:rPr>
          <w:rFonts w:asciiTheme="minorHAnsi" w:hAnsiTheme="minorHAnsi" w:cstheme="minorHAnsi"/>
          <w:color w:val="000000" w:themeColor="text1"/>
          <w:sz w:val="18"/>
          <w:szCs w:val="18"/>
          <w:lang w:val="en-GB"/>
        </w:rPr>
        <w:t xml:space="preserve">It is also worth remembering that the National Agency for Territorial Cohesion </w:t>
      </w:r>
      <w:r w:rsidRPr="00C44E1C">
        <w:rPr>
          <w:rFonts w:asciiTheme="minorHAnsi" w:hAnsiTheme="minorHAnsi" w:cstheme="minorHAnsi"/>
          <w:color w:val="000000" w:themeColor="text1"/>
          <w:sz w:val="18"/>
          <w:szCs w:val="18"/>
          <w:shd w:val="clear" w:color="auto" w:fill="FFFFFF"/>
          <w:lang w:val="en-GB"/>
        </w:rPr>
        <w:t>was abolished in 2023</w:t>
      </w:r>
      <w:r w:rsidRPr="00C44E1C">
        <w:rPr>
          <w:rFonts w:asciiTheme="minorHAnsi" w:hAnsiTheme="minorHAnsi" w:cstheme="minorHAnsi"/>
          <w:color w:val="000000" w:themeColor="text1"/>
          <w:sz w:val="18"/>
          <w:szCs w:val="18"/>
          <w:lang w:val="en-GB"/>
        </w:rPr>
        <w:t xml:space="preserve"> </w:t>
      </w:r>
      <w:r w:rsidRPr="00C44E1C">
        <w:rPr>
          <w:rFonts w:asciiTheme="minorHAnsi" w:hAnsiTheme="minorHAnsi" w:cstheme="minorHAnsi"/>
          <w:color w:val="000000" w:themeColor="text1"/>
          <w:sz w:val="18"/>
          <w:szCs w:val="18"/>
          <w:shd w:val="clear" w:color="auto" w:fill="FFFFFF"/>
          <w:lang w:val="en-GB"/>
        </w:rPr>
        <w:t>by the PNRR Ter decree, which transfers its functions (as well as</w:t>
      </w:r>
      <w:r w:rsidRPr="00C44E1C">
        <w:rPr>
          <w:rFonts w:asciiTheme="minorHAnsi" w:hAnsiTheme="minorHAnsi" w:cstheme="minorHAnsi"/>
          <w:color w:val="000000" w:themeColor="text1"/>
          <w:sz w:val="18"/>
          <w:szCs w:val="18"/>
          <w:lang w:val="en-GB"/>
        </w:rPr>
        <w:t xml:space="preserve"> </w:t>
      </w:r>
      <w:r w:rsidRPr="00C44E1C">
        <w:rPr>
          <w:rFonts w:asciiTheme="minorHAnsi" w:hAnsiTheme="minorHAnsi" w:cstheme="minorHAnsi"/>
          <w:color w:val="000000" w:themeColor="text1"/>
          <w:sz w:val="18"/>
          <w:szCs w:val="18"/>
          <w:shd w:val="clear" w:color="auto" w:fill="FFFFFF"/>
          <w:lang w:val="en-GB"/>
        </w:rPr>
        <w:t>instrumental, financial, and human resources) to the Cohesion Policies Department (</w:t>
      </w:r>
      <w:proofErr w:type="spellStart"/>
      <w:r w:rsidRPr="00C44E1C">
        <w:rPr>
          <w:rFonts w:asciiTheme="minorHAnsi" w:hAnsiTheme="minorHAnsi" w:cstheme="minorHAnsi"/>
          <w:color w:val="000000" w:themeColor="text1"/>
          <w:sz w:val="18"/>
          <w:szCs w:val="18"/>
          <w:shd w:val="clear" w:color="auto" w:fill="FFFFFF"/>
          <w:lang w:val="en-GB"/>
        </w:rPr>
        <w:t>Dipartimento</w:t>
      </w:r>
      <w:proofErr w:type="spellEnd"/>
      <w:r w:rsidRPr="00C44E1C">
        <w:rPr>
          <w:rFonts w:asciiTheme="minorHAnsi" w:hAnsiTheme="minorHAnsi" w:cstheme="minorHAnsi"/>
          <w:color w:val="000000" w:themeColor="text1"/>
          <w:sz w:val="18"/>
          <w:szCs w:val="18"/>
          <w:shd w:val="clear" w:color="auto" w:fill="FFFFFF"/>
          <w:lang w:val="en-GB"/>
        </w:rPr>
        <w:t xml:space="preserve"> per le</w:t>
      </w:r>
      <w:r w:rsidRPr="00C44E1C">
        <w:rPr>
          <w:rFonts w:asciiTheme="minorHAnsi" w:hAnsiTheme="minorHAnsi" w:cstheme="minorHAnsi"/>
          <w:color w:val="000000" w:themeColor="text1"/>
          <w:sz w:val="18"/>
          <w:szCs w:val="18"/>
          <w:lang w:val="en-GB"/>
        </w:rPr>
        <w:t xml:space="preserve"> </w:t>
      </w:r>
      <w:proofErr w:type="spellStart"/>
      <w:r w:rsidRPr="00C44E1C">
        <w:rPr>
          <w:rFonts w:asciiTheme="minorHAnsi" w:hAnsiTheme="minorHAnsi" w:cstheme="minorHAnsi"/>
          <w:color w:val="000000" w:themeColor="text1"/>
          <w:sz w:val="18"/>
          <w:szCs w:val="18"/>
          <w:shd w:val="clear" w:color="auto" w:fill="FFFFFF"/>
          <w:lang w:val="en-GB"/>
        </w:rPr>
        <w:t>Politiche</w:t>
      </w:r>
      <w:proofErr w:type="spellEnd"/>
      <w:r w:rsidRPr="00C44E1C">
        <w:rPr>
          <w:rFonts w:asciiTheme="minorHAnsi" w:hAnsiTheme="minorHAnsi" w:cstheme="minorHAnsi"/>
          <w:color w:val="000000" w:themeColor="text1"/>
          <w:sz w:val="18"/>
          <w:szCs w:val="18"/>
          <w:shd w:val="clear" w:color="auto" w:fill="FFFFFF"/>
          <w:lang w:val="en-GB"/>
        </w:rPr>
        <w:t xml:space="preserve"> di </w:t>
      </w:r>
      <w:proofErr w:type="spellStart"/>
      <w:r w:rsidRPr="00C44E1C">
        <w:rPr>
          <w:rFonts w:asciiTheme="minorHAnsi" w:hAnsiTheme="minorHAnsi" w:cstheme="minorHAnsi"/>
          <w:color w:val="000000" w:themeColor="text1"/>
          <w:sz w:val="18"/>
          <w:szCs w:val="18"/>
          <w:shd w:val="clear" w:color="auto" w:fill="FFFFFF"/>
          <w:lang w:val="en-GB"/>
        </w:rPr>
        <w:t>Coesione</w:t>
      </w:r>
      <w:proofErr w:type="spellEnd"/>
      <w:r w:rsidRPr="00C44E1C">
        <w:rPr>
          <w:rFonts w:asciiTheme="minorHAnsi" w:hAnsiTheme="minorHAnsi" w:cstheme="minorHAnsi"/>
          <w:color w:val="000000" w:themeColor="text1"/>
          <w:sz w:val="18"/>
          <w:szCs w:val="18"/>
          <w:shd w:val="clear" w:color="auto" w:fill="FFFFFF"/>
          <w:lang w:val="en-GB"/>
        </w:rPr>
        <w:t>), within the President of the Council of Ministers (</w:t>
      </w:r>
      <w:proofErr w:type="spellStart"/>
      <w:r w:rsidRPr="00C44E1C">
        <w:rPr>
          <w:rFonts w:asciiTheme="minorHAnsi" w:hAnsiTheme="minorHAnsi" w:cstheme="minorHAnsi"/>
          <w:color w:val="000000" w:themeColor="text1"/>
          <w:sz w:val="18"/>
          <w:szCs w:val="18"/>
          <w:shd w:val="clear" w:color="auto" w:fill="FFFFFF"/>
          <w:lang w:val="en-GB"/>
        </w:rPr>
        <w:t>Presidenza</w:t>
      </w:r>
      <w:proofErr w:type="spellEnd"/>
      <w:r w:rsidRPr="00C44E1C">
        <w:rPr>
          <w:rFonts w:asciiTheme="minorHAnsi" w:hAnsiTheme="minorHAnsi" w:cstheme="minorHAnsi"/>
          <w:color w:val="000000" w:themeColor="text1"/>
          <w:sz w:val="18"/>
          <w:szCs w:val="18"/>
          <w:shd w:val="clear" w:color="auto" w:fill="FFFFFF"/>
          <w:lang w:val="en-GB"/>
        </w:rPr>
        <w:t xml:space="preserve"> del </w:t>
      </w:r>
      <w:proofErr w:type="spellStart"/>
      <w:r w:rsidRPr="00C44E1C">
        <w:rPr>
          <w:rFonts w:asciiTheme="minorHAnsi" w:hAnsiTheme="minorHAnsi" w:cstheme="minorHAnsi"/>
          <w:color w:val="000000" w:themeColor="text1"/>
          <w:sz w:val="18"/>
          <w:szCs w:val="18"/>
          <w:shd w:val="clear" w:color="auto" w:fill="FFFFFF"/>
          <w:lang w:val="en-GB"/>
        </w:rPr>
        <w:t>Consiglio</w:t>
      </w:r>
      <w:proofErr w:type="spellEnd"/>
      <w:r w:rsidRPr="00C44E1C">
        <w:rPr>
          <w:rFonts w:asciiTheme="minorHAnsi" w:hAnsiTheme="minorHAnsi" w:cstheme="minorHAnsi"/>
          <w:color w:val="000000" w:themeColor="text1"/>
          <w:sz w:val="18"/>
          <w:szCs w:val="18"/>
          <w:shd w:val="clear" w:color="auto" w:fill="FFFFFF"/>
          <w:lang w:val="en-GB"/>
        </w:rPr>
        <w:t xml:space="preserve"> </w:t>
      </w:r>
      <w:proofErr w:type="spellStart"/>
      <w:r w:rsidRPr="00C44E1C">
        <w:rPr>
          <w:rFonts w:asciiTheme="minorHAnsi" w:hAnsiTheme="minorHAnsi" w:cstheme="minorHAnsi"/>
          <w:color w:val="000000" w:themeColor="text1"/>
          <w:sz w:val="18"/>
          <w:szCs w:val="18"/>
          <w:shd w:val="clear" w:color="auto" w:fill="FFFFFF"/>
          <w:lang w:val="en-GB"/>
        </w:rPr>
        <w:t>dei</w:t>
      </w:r>
      <w:proofErr w:type="spellEnd"/>
      <w:r w:rsidRPr="00C44E1C">
        <w:rPr>
          <w:rFonts w:asciiTheme="minorHAnsi" w:hAnsiTheme="minorHAnsi" w:cstheme="minorHAnsi"/>
          <w:color w:val="000000" w:themeColor="text1"/>
          <w:sz w:val="18"/>
          <w:szCs w:val="18"/>
          <w:lang w:val="en-GB"/>
        </w:rPr>
        <w:t xml:space="preserve"> </w:t>
      </w:r>
      <w:proofErr w:type="spellStart"/>
      <w:r w:rsidRPr="00C44E1C">
        <w:rPr>
          <w:rFonts w:asciiTheme="minorHAnsi" w:hAnsiTheme="minorHAnsi" w:cstheme="minorHAnsi"/>
          <w:color w:val="000000" w:themeColor="text1"/>
          <w:sz w:val="18"/>
          <w:szCs w:val="18"/>
          <w:shd w:val="clear" w:color="auto" w:fill="FFFFFF"/>
          <w:lang w:val="en-GB"/>
        </w:rPr>
        <w:t>Ministri</w:t>
      </w:r>
      <w:proofErr w:type="spellEnd"/>
      <w:r w:rsidRPr="00C44E1C">
        <w:rPr>
          <w:rFonts w:asciiTheme="minorHAnsi" w:hAnsiTheme="minorHAnsi" w:cstheme="minorHAnsi"/>
          <w:color w:val="000000" w:themeColor="text1"/>
          <w:sz w:val="18"/>
          <w:szCs w:val="18"/>
          <w:shd w:val="clear" w:color="auto" w:fill="FFFFFF"/>
          <w:lang w:val="en-GB"/>
        </w:rPr>
        <w:t>). This passage appears to have contributed to the loss of effectiveness of SNAI, hindering the regionalization process that various parties have called for, due to institutional tensions and discontinuities in administrative organization (</w:t>
      </w:r>
      <w:r w:rsidRPr="00C44E1C">
        <w:rPr>
          <w:rFonts w:asciiTheme="minorHAnsi" w:hAnsiTheme="minorHAnsi" w:cstheme="minorHAnsi"/>
          <w:smallCaps/>
          <w:color w:val="000000" w:themeColor="text1"/>
          <w:sz w:val="18"/>
          <w:szCs w:val="18"/>
          <w:shd w:val="clear" w:color="auto" w:fill="FFFFFF"/>
          <w:lang w:val="en-GB"/>
        </w:rPr>
        <w:t xml:space="preserve">Bussone </w:t>
      </w:r>
      <w:r w:rsidRPr="00C44E1C">
        <w:rPr>
          <w:rFonts w:asciiTheme="minorHAnsi" w:hAnsiTheme="minorHAnsi" w:cstheme="minorHAnsi"/>
          <w:color w:val="000000" w:themeColor="text1"/>
          <w:sz w:val="18"/>
          <w:szCs w:val="18"/>
          <w:shd w:val="clear" w:color="auto" w:fill="FFFFFF"/>
          <w:lang w:val="en-GB"/>
        </w:rPr>
        <w:t>2024).</w:t>
      </w:r>
    </w:p>
  </w:footnote>
  <w:footnote w:id="18">
    <w:p w14:paraId="647C7E86" w14:textId="77777777" w:rsidR="00003F11" w:rsidRPr="00C44E1C" w:rsidRDefault="00003F11" w:rsidP="00003F11">
      <w:pPr>
        <w:pStyle w:val="Testonotaapidipagina"/>
        <w:jc w:val="both"/>
        <w:rPr>
          <w:rFonts w:cstheme="minorHAnsi"/>
          <w:sz w:val="18"/>
          <w:szCs w:val="18"/>
          <w:lang w:val="en-GB"/>
        </w:rPr>
      </w:pPr>
      <w:r w:rsidRPr="00C44E1C">
        <w:rPr>
          <w:rStyle w:val="Rimandonotaapidipagina"/>
          <w:rFonts w:cstheme="minorHAnsi"/>
          <w:sz w:val="18"/>
          <w:szCs w:val="18"/>
          <w:lang w:val="en-GB"/>
        </w:rPr>
        <w:footnoteRef/>
      </w:r>
      <w:r w:rsidRPr="00C44E1C">
        <w:rPr>
          <w:rFonts w:cstheme="minorHAnsi"/>
          <w:sz w:val="18"/>
          <w:szCs w:val="18"/>
          <w:lang w:val="en-GB"/>
        </w:rPr>
        <w:t xml:space="preserve"> SNAI proposes an important change from the urban-centred model of continuous growth to a participatory practice which implies the involvement of the communities in the relaunch </w:t>
      </w:r>
      <w:r>
        <w:rPr>
          <w:rFonts w:cstheme="minorHAnsi"/>
          <w:sz w:val="18"/>
          <w:szCs w:val="18"/>
          <w:lang w:val="en-GB"/>
        </w:rPr>
        <w:t xml:space="preserve">of </w:t>
      </w:r>
      <w:r w:rsidRPr="00C44E1C">
        <w:rPr>
          <w:rFonts w:cstheme="minorHAnsi"/>
          <w:sz w:val="18"/>
          <w:szCs w:val="18"/>
          <w:lang w:val="en-GB"/>
        </w:rPr>
        <w:t xml:space="preserve">marginal territories through the relaunch of agriculture, the care of agroforestry and hydrogeologic heritage, and the protection the natural and cultural diversities </w:t>
      </w:r>
      <w:r w:rsidRPr="002061FB">
        <w:rPr>
          <w:rFonts w:cstheme="minorHAnsi"/>
          <w:color w:val="000000" w:themeColor="text1"/>
          <w:sz w:val="18"/>
          <w:szCs w:val="18"/>
          <w:lang w:val="en-GB"/>
        </w:rPr>
        <w:t xml:space="preserve">(see </w:t>
      </w:r>
      <w:r w:rsidRPr="002061FB">
        <w:rPr>
          <w:rFonts w:cs="Calibri (Corpo)"/>
          <w:smallCaps/>
          <w:color w:val="000000" w:themeColor="text1"/>
          <w:sz w:val="18"/>
          <w:szCs w:val="18"/>
          <w:lang w:val="en-GB"/>
        </w:rPr>
        <w:t xml:space="preserve">Marchetti, </w:t>
      </w:r>
      <w:proofErr w:type="spellStart"/>
      <w:r w:rsidRPr="002061FB">
        <w:rPr>
          <w:rFonts w:cs="Calibri (Corpo)"/>
          <w:smallCaps/>
          <w:color w:val="000000" w:themeColor="text1"/>
          <w:sz w:val="18"/>
          <w:szCs w:val="18"/>
          <w:lang w:val="en-GB"/>
        </w:rPr>
        <w:t>Panunzi</w:t>
      </w:r>
      <w:proofErr w:type="spellEnd"/>
      <w:r w:rsidRPr="002061FB">
        <w:rPr>
          <w:rFonts w:cs="Calibri (Corpo)"/>
          <w:smallCaps/>
          <w:color w:val="000000" w:themeColor="text1"/>
          <w:sz w:val="18"/>
          <w:szCs w:val="18"/>
          <w:lang w:val="en-GB"/>
        </w:rPr>
        <w:t xml:space="preserve">, </w:t>
      </w:r>
      <w:proofErr w:type="spellStart"/>
      <w:r w:rsidRPr="002061FB">
        <w:rPr>
          <w:rFonts w:cs="Calibri (Corpo)"/>
          <w:smallCaps/>
          <w:color w:val="000000" w:themeColor="text1"/>
          <w:sz w:val="18"/>
          <w:szCs w:val="18"/>
          <w:lang w:val="en-GB"/>
        </w:rPr>
        <w:t>Pazzagli</w:t>
      </w:r>
      <w:proofErr w:type="spellEnd"/>
      <w:r w:rsidRPr="002061FB">
        <w:rPr>
          <w:rFonts w:cstheme="minorHAnsi"/>
          <w:color w:val="000000" w:themeColor="text1"/>
          <w:sz w:val="18"/>
          <w:szCs w:val="18"/>
          <w:lang w:val="en-GB"/>
        </w:rPr>
        <w:t xml:space="preserve"> 2017 and </w:t>
      </w:r>
      <w:proofErr w:type="spellStart"/>
      <w:r w:rsidRPr="002061FB">
        <w:rPr>
          <w:rFonts w:cs="Calibri (Corpo)"/>
          <w:smallCaps/>
          <w:color w:val="000000" w:themeColor="text1"/>
          <w:sz w:val="18"/>
          <w:szCs w:val="18"/>
          <w:lang w:val="en-GB"/>
        </w:rPr>
        <w:t>Parisi</w:t>
      </w:r>
      <w:proofErr w:type="spellEnd"/>
      <w:r w:rsidRPr="002061FB">
        <w:rPr>
          <w:rFonts w:cs="Calibri (Corpo)"/>
          <w:smallCaps/>
          <w:color w:val="000000" w:themeColor="text1"/>
          <w:sz w:val="18"/>
          <w:szCs w:val="18"/>
          <w:lang w:val="en-GB"/>
        </w:rPr>
        <w:t xml:space="preserve"> </w:t>
      </w:r>
      <w:r w:rsidRPr="002061FB">
        <w:rPr>
          <w:rFonts w:cstheme="minorHAnsi"/>
          <w:color w:val="000000" w:themeColor="text1"/>
          <w:sz w:val="18"/>
          <w:szCs w:val="18"/>
          <w:lang w:val="en-GB"/>
        </w:rPr>
        <w:t>2020, p. 438).</w:t>
      </w:r>
    </w:p>
  </w:footnote>
  <w:footnote w:id="19">
    <w:p w14:paraId="170ED664" w14:textId="77777777" w:rsidR="00003F11" w:rsidRPr="0030316B" w:rsidRDefault="00003F11" w:rsidP="00003F11">
      <w:pPr>
        <w:pStyle w:val="Testonotaapidipagina"/>
        <w:jc w:val="both"/>
        <w:rPr>
          <w:sz w:val="18"/>
          <w:szCs w:val="18"/>
          <w:lang w:val="en-US"/>
        </w:rPr>
      </w:pPr>
      <w:r w:rsidRPr="00C44E1C">
        <w:rPr>
          <w:rStyle w:val="Rimandonotaapidipagina"/>
          <w:sz w:val="18"/>
          <w:szCs w:val="18"/>
          <w:lang w:val="en-GB"/>
        </w:rPr>
        <w:footnoteRef/>
      </w:r>
      <w:r w:rsidRPr="00C44E1C">
        <w:rPr>
          <w:sz w:val="18"/>
          <w:szCs w:val="18"/>
          <w:lang w:val="en-GB"/>
        </w:rPr>
        <w:t xml:space="preserve"> As documented in the appendix to the volume, ISTAT data (analysis period 1861-2011) were collected and organized along with information from other sources (</w:t>
      </w:r>
      <w:proofErr w:type="spellStart"/>
      <w:r w:rsidRPr="00C44E1C">
        <w:rPr>
          <w:sz w:val="18"/>
          <w:szCs w:val="18"/>
          <w:lang w:val="en-GB"/>
        </w:rPr>
        <w:t>DataWare</w:t>
      </w:r>
      <w:proofErr w:type="spellEnd"/>
      <w:r w:rsidRPr="00C44E1C">
        <w:rPr>
          <w:sz w:val="18"/>
          <w:szCs w:val="18"/>
          <w:lang w:val="en-GB"/>
        </w:rPr>
        <w:t xml:space="preserve"> online; data for the municipalities examined in the following online repositories: ANCI, Atlas of Small Municipalities (2019); Department for Cohesion Policies, Update</w:t>
      </w:r>
      <w:r w:rsidRPr="0030316B">
        <w:rPr>
          <w:sz w:val="18"/>
          <w:szCs w:val="18"/>
          <w:lang w:val="en-US"/>
        </w:rPr>
        <w:t xml:space="preserve"> on SNAI Areas (2022).</w:t>
      </w:r>
    </w:p>
  </w:footnote>
  <w:footnote w:id="20">
    <w:p w14:paraId="2F436989" w14:textId="77777777" w:rsidR="00003F11" w:rsidRPr="00EA7025" w:rsidRDefault="00003F11" w:rsidP="00003F11">
      <w:pPr>
        <w:pStyle w:val="Testonotaapidipagina"/>
        <w:jc w:val="both"/>
        <w:rPr>
          <w:sz w:val="18"/>
          <w:szCs w:val="18"/>
          <w:lang w:val="en-US"/>
        </w:rPr>
      </w:pPr>
      <w:r w:rsidRPr="0030316B">
        <w:rPr>
          <w:rStyle w:val="Rimandonotaapidipagina"/>
          <w:sz w:val="18"/>
          <w:szCs w:val="18"/>
        </w:rPr>
        <w:footnoteRef/>
      </w:r>
      <w:r w:rsidRPr="00EA7025">
        <w:rPr>
          <w:sz w:val="18"/>
          <w:szCs w:val="18"/>
          <w:lang w:val="en-US"/>
        </w:rPr>
        <w:t>Particularly, the</w:t>
      </w:r>
      <w:r>
        <w:rPr>
          <w:sz w:val="18"/>
          <w:szCs w:val="18"/>
          <w:lang w:val="en-US"/>
        </w:rPr>
        <w:t xml:space="preserve"> archival Fond</w:t>
      </w:r>
      <w:r w:rsidRPr="00EA7025">
        <w:rPr>
          <w:sz w:val="18"/>
          <w:szCs w:val="18"/>
          <w:lang w:val="en-US"/>
        </w:rPr>
        <w:t xml:space="preserve"> </w:t>
      </w:r>
      <w:proofErr w:type="spellStart"/>
      <w:r w:rsidRPr="00EA7025">
        <w:rPr>
          <w:rFonts w:ascii="Calibri" w:hAnsi="Calibri" w:cs="Calibri"/>
          <w:i/>
          <w:iCs/>
          <w:sz w:val="18"/>
          <w:szCs w:val="18"/>
          <w:lang w:val="en-US"/>
        </w:rPr>
        <w:t>Fondo</w:t>
      </w:r>
      <w:proofErr w:type="spellEnd"/>
      <w:r w:rsidRPr="00EA7025">
        <w:rPr>
          <w:rFonts w:ascii="Calibri" w:hAnsi="Calibri" w:cs="Calibri"/>
          <w:i/>
          <w:iCs/>
          <w:sz w:val="18"/>
          <w:szCs w:val="18"/>
          <w:lang w:val="en-US"/>
        </w:rPr>
        <w:t xml:space="preserve"> </w:t>
      </w:r>
      <w:proofErr w:type="spellStart"/>
      <w:r w:rsidRPr="00EA7025">
        <w:rPr>
          <w:rFonts w:ascii="Calibri" w:hAnsi="Calibri" w:cs="Calibri"/>
          <w:i/>
          <w:iCs/>
          <w:sz w:val="18"/>
          <w:szCs w:val="18"/>
          <w:lang w:val="en-US"/>
        </w:rPr>
        <w:t>Prefettura</w:t>
      </w:r>
      <w:proofErr w:type="spellEnd"/>
      <w:r w:rsidRPr="00EA7025">
        <w:rPr>
          <w:rFonts w:ascii="Calibri" w:hAnsi="Calibri" w:cs="Calibri"/>
          <w:i/>
          <w:iCs/>
          <w:sz w:val="18"/>
          <w:szCs w:val="18"/>
          <w:lang w:val="en-US"/>
        </w:rPr>
        <w:t xml:space="preserve"> di Reggio Calabria</w:t>
      </w:r>
      <w:r w:rsidRPr="00EA7025">
        <w:rPr>
          <w:rFonts w:ascii="Calibri" w:hAnsi="Calibri" w:cs="Calibri"/>
          <w:sz w:val="18"/>
          <w:szCs w:val="18"/>
          <w:lang w:val="en-US"/>
        </w:rPr>
        <w:t xml:space="preserve">, </w:t>
      </w:r>
      <w:proofErr w:type="spellStart"/>
      <w:r w:rsidRPr="00EA7025">
        <w:rPr>
          <w:rFonts w:ascii="Calibri" w:hAnsi="Calibri" w:cs="Calibri"/>
          <w:i/>
          <w:iCs/>
          <w:sz w:val="18"/>
          <w:szCs w:val="18"/>
          <w:lang w:val="en-US"/>
        </w:rPr>
        <w:t>Ufficio</w:t>
      </w:r>
      <w:proofErr w:type="spellEnd"/>
      <w:r w:rsidRPr="00EA7025">
        <w:rPr>
          <w:rFonts w:ascii="Calibri" w:hAnsi="Calibri" w:cs="Calibri"/>
          <w:i/>
          <w:iCs/>
          <w:sz w:val="18"/>
          <w:szCs w:val="18"/>
          <w:lang w:val="en-US"/>
        </w:rPr>
        <w:t xml:space="preserve"> </w:t>
      </w:r>
      <w:proofErr w:type="spellStart"/>
      <w:r w:rsidRPr="00EA7025">
        <w:rPr>
          <w:rFonts w:ascii="Calibri" w:hAnsi="Calibri" w:cs="Calibri"/>
          <w:i/>
          <w:iCs/>
          <w:sz w:val="18"/>
          <w:szCs w:val="18"/>
          <w:lang w:val="en-US"/>
        </w:rPr>
        <w:t>provinciale</w:t>
      </w:r>
      <w:proofErr w:type="spellEnd"/>
      <w:r w:rsidRPr="00EA7025">
        <w:rPr>
          <w:rFonts w:ascii="Calibri" w:hAnsi="Calibri" w:cs="Calibri"/>
          <w:i/>
          <w:iCs/>
          <w:sz w:val="18"/>
          <w:szCs w:val="18"/>
          <w:lang w:val="en-US"/>
        </w:rPr>
        <w:t xml:space="preserve"> di </w:t>
      </w:r>
      <w:proofErr w:type="spellStart"/>
      <w:r w:rsidRPr="00EA7025">
        <w:rPr>
          <w:rFonts w:ascii="Calibri" w:hAnsi="Calibri" w:cs="Calibri"/>
          <w:i/>
          <w:iCs/>
          <w:sz w:val="18"/>
          <w:szCs w:val="18"/>
          <w:lang w:val="en-US"/>
        </w:rPr>
        <w:t>assistenza</w:t>
      </w:r>
      <w:proofErr w:type="spellEnd"/>
      <w:r w:rsidRPr="00EA7025">
        <w:rPr>
          <w:rFonts w:ascii="Calibri" w:hAnsi="Calibri" w:cs="Calibri"/>
          <w:i/>
          <w:iCs/>
          <w:sz w:val="18"/>
          <w:szCs w:val="18"/>
          <w:lang w:val="en-US"/>
        </w:rPr>
        <w:t xml:space="preserve"> post-</w:t>
      </w:r>
      <w:proofErr w:type="spellStart"/>
      <w:r w:rsidRPr="00EA7025">
        <w:rPr>
          <w:rFonts w:ascii="Calibri" w:hAnsi="Calibri" w:cs="Calibri"/>
          <w:i/>
          <w:iCs/>
          <w:sz w:val="18"/>
          <w:szCs w:val="18"/>
          <w:lang w:val="en-US"/>
        </w:rPr>
        <w:t>bellica</w:t>
      </w:r>
      <w:proofErr w:type="spellEnd"/>
      <w:r w:rsidRPr="00EA7025">
        <w:rPr>
          <w:rFonts w:ascii="Calibri" w:hAnsi="Calibri" w:cs="Calibri"/>
          <w:sz w:val="18"/>
          <w:szCs w:val="18"/>
          <w:lang w:val="en-US"/>
        </w:rPr>
        <w:t xml:space="preserve">; </w:t>
      </w:r>
      <w:proofErr w:type="spellStart"/>
      <w:r w:rsidRPr="00EA7025">
        <w:rPr>
          <w:rFonts w:ascii="Calibri" w:hAnsi="Calibri" w:cs="Calibri"/>
          <w:i/>
          <w:iCs/>
          <w:sz w:val="18"/>
          <w:szCs w:val="18"/>
          <w:lang w:val="en-US"/>
        </w:rPr>
        <w:t>Ufficio</w:t>
      </w:r>
      <w:proofErr w:type="spellEnd"/>
      <w:r w:rsidRPr="00EA7025">
        <w:rPr>
          <w:rFonts w:ascii="Calibri" w:hAnsi="Calibri" w:cs="Calibri"/>
          <w:i/>
          <w:iCs/>
          <w:sz w:val="18"/>
          <w:szCs w:val="18"/>
          <w:lang w:val="en-US"/>
        </w:rPr>
        <w:t xml:space="preserve"> del </w:t>
      </w:r>
      <w:proofErr w:type="spellStart"/>
      <w:r w:rsidRPr="00EA7025">
        <w:rPr>
          <w:rFonts w:ascii="Calibri" w:hAnsi="Calibri" w:cs="Calibri"/>
          <w:i/>
          <w:iCs/>
          <w:sz w:val="18"/>
          <w:szCs w:val="18"/>
          <w:lang w:val="en-US"/>
        </w:rPr>
        <w:t>Genio</w:t>
      </w:r>
      <w:proofErr w:type="spellEnd"/>
      <w:r w:rsidRPr="00EA7025">
        <w:rPr>
          <w:rFonts w:ascii="Calibri" w:hAnsi="Calibri" w:cs="Calibri"/>
          <w:i/>
          <w:iCs/>
          <w:sz w:val="18"/>
          <w:szCs w:val="18"/>
          <w:lang w:val="en-US"/>
        </w:rPr>
        <w:t xml:space="preserve"> civile di Reggio Calabria</w:t>
      </w:r>
      <w:r w:rsidRPr="00EA7025">
        <w:rPr>
          <w:rFonts w:ascii="Calibri" w:hAnsi="Calibri" w:cs="Calibri"/>
          <w:sz w:val="18"/>
          <w:szCs w:val="18"/>
          <w:lang w:val="en-US"/>
        </w:rPr>
        <w:t xml:space="preserve">, the municipal archives in </w:t>
      </w:r>
      <w:proofErr w:type="spellStart"/>
      <w:r w:rsidRPr="00EA7025">
        <w:rPr>
          <w:rFonts w:ascii="Calibri" w:hAnsi="Calibri" w:cs="Calibri"/>
          <w:sz w:val="18"/>
          <w:szCs w:val="18"/>
          <w:lang w:val="en-US"/>
        </w:rPr>
        <w:t>Canolo</w:t>
      </w:r>
      <w:proofErr w:type="spellEnd"/>
      <w:r w:rsidRPr="00EA7025">
        <w:rPr>
          <w:rFonts w:ascii="Calibri" w:hAnsi="Calibri" w:cs="Calibri"/>
          <w:sz w:val="18"/>
          <w:szCs w:val="18"/>
          <w:lang w:val="en-US"/>
        </w:rPr>
        <w:t xml:space="preserve"> and Bruzzano and the National Archive in Rome concerning the measures for the 1951 flood and the resettlement of </w:t>
      </w:r>
      <w:proofErr w:type="spellStart"/>
      <w:r w:rsidRPr="00EA7025">
        <w:rPr>
          <w:rFonts w:ascii="Calibri" w:hAnsi="Calibri" w:cs="Calibri"/>
          <w:sz w:val="18"/>
          <w:szCs w:val="18"/>
          <w:lang w:val="en-US"/>
        </w:rPr>
        <w:t>Africo</w:t>
      </w:r>
      <w:proofErr w:type="spellEnd"/>
      <w:r w:rsidRPr="00EA7025">
        <w:rPr>
          <w:rFonts w:ascii="Calibri" w:hAnsi="Calibri" w:cs="Calibri"/>
          <w:sz w:val="18"/>
          <w:szCs w:val="18"/>
          <w:lang w:val="en-US"/>
        </w:rPr>
        <w:t xml:space="preserve"> between 1953 and 1956.</w:t>
      </w:r>
    </w:p>
  </w:footnote>
  <w:footnote w:id="21">
    <w:p w14:paraId="483470E1" w14:textId="77777777" w:rsidR="00003F11" w:rsidRPr="00EA7025" w:rsidRDefault="00003F11" w:rsidP="00003F11">
      <w:pPr>
        <w:pStyle w:val="Testonotaapidipagina"/>
        <w:jc w:val="both"/>
        <w:rPr>
          <w:sz w:val="18"/>
          <w:szCs w:val="18"/>
          <w:lang w:val="en-US"/>
        </w:rPr>
      </w:pPr>
      <w:r w:rsidRPr="0030316B">
        <w:rPr>
          <w:rStyle w:val="Rimandonotaapidipagina"/>
          <w:sz w:val="18"/>
          <w:szCs w:val="18"/>
        </w:rPr>
        <w:footnoteRef/>
      </w:r>
      <w:r w:rsidRPr="00EA7025">
        <w:rPr>
          <w:sz w:val="18"/>
          <w:szCs w:val="18"/>
          <w:lang w:val="en-US"/>
        </w:rPr>
        <w:t xml:space="preserve"> </w:t>
      </w:r>
      <w:r w:rsidRPr="00EA7025">
        <w:rPr>
          <w:rFonts w:cstheme="minorHAnsi"/>
          <w:sz w:val="18"/>
          <w:szCs w:val="18"/>
          <w:lang w:val="en-US"/>
        </w:rPr>
        <w:t xml:space="preserve">In particular </w:t>
      </w:r>
      <w:r>
        <w:rPr>
          <w:rFonts w:cstheme="minorHAnsi"/>
          <w:sz w:val="18"/>
          <w:szCs w:val="18"/>
          <w:lang w:val="en-US"/>
        </w:rPr>
        <w:t>national and international</w:t>
      </w:r>
      <w:r w:rsidRPr="00EA7025">
        <w:rPr>
          <w:rFonts w:cstheme="minorHAnsi"/>
          <w:sz w:val="18"/>
          <w:szCs w:val="18"/>
          <w:lang w:val="en-US"/>
        </w:rPr>
        <w:t xml:space="preserve"> journal</w:t>
      </w:r>
      <w:r>
        <w:rPr>
          <w:rFonts w:cstheme="minorHAnsi"/>
          <w:sz w:val="18"/>
          <w:szCs w:val="18"/>
          <w:lang w:val="en-US"/>
        </w:rPr>
        <w:t>s such as</w:t>
      </w:r>
      <w:r w:rsidRPr="00EA7025">
        <w:rPr>
          <w:rFonts w:cstheme="minorHAnsi"/>
          <w:sz w:val="18"/>
          <w:szCs w:val="18"/>
          <w:lang w:val="en-US"/>
        </w:rPr>
        <w:t xml:space="preserve"> </w:t>
      </w:r>
      <w:r w:rsidRPr="00EA7025">
        <w:rPr>
          <w:rFonts w:ascii="Calibri" w:hAnsi="Calibri" w:cs="Calibri"/>
          <w:sz w:val="18"/>
          <w:szCs w:val="18"/>
          <w:lang w:val="en-US"/>
        </w:rPr>
        <w:t>«</w:t>
      </w:r>
      <w:r w:rsidRPr="00EA7025">
        <w:rPr>
          <w:rFonts w:cstheme="minorHAnsi"/>
          <w:sz w:val="18"/>
          <w:szCs w:val="18"/>
          <w:lang w:val="en-US"/>
        </w:rPr>
        <w:t>La Stampa</w:t>
      </w:r>
      <w:r w:rsidRPr="00EA7025">
        <w:rPr>
          <w:rFonts w:ascii="Calibri" w:hAnsi="Calibri" w:cs="Calibri"/>
          <w:sz w:val="18"/>
          <w:szCs w:val="18"/>
          <w:lang w:val="en-US"/>
        </w:rPr>
        <w:t>»</w:t>
      </w:r>
      <w:r>
        <w:rPr>
          <w:rFonts w:cstheme="minorHAnsi"/>
          <w:i/>
          <w:iCs/>
          <w:sz w:val="18"/>
          <w:szCs w:val="18"/>
          <w:lang w:val="en-US"/>
        </w:rPr>
        <w:t xml:space="preserve">, </w:t>
      </w:r>
      <w:r w:rsidRPr="00EA7025">
        <w:rPr>
          <w:rFonts w:ascii="Calibri" w:hAnsi="Calibri" w:cs="Calibri"/>
          <w:sz w:val="18"/>
          <w:szCs w:val="18"/>
          <w:lang w:val="en-US"/>
        </w:rPr>
        <w:t>«</w:t>
      </w:r>
      <w:r w:rsidRPr="00EA7025">
        <w:rPr>
          <w:rFonts w:cstheme="minorHAnsi"/>
          <w:sz w:val="18"/>
          <w:szCs w:val="18"/>
          <w:lang w:val="en-US"/>
        </w:rPr>
        <w:t>The Evening Star</w:t>
      </w:r>
      <w:r w:rsidRPr="00EA7025">
        <w:rPr>
          <w:rFonts w:ascii="Calibri" w:hAnsi="Calibri" w:cs="Calibri"/>
          <w:sz w:val="18"/>
          <w:szCs w:val="18"/>
          <w:lang w:val="en-US"/>
        </w:rPr>
        <w:t>»</w:t>
      </w:r>
      <w:r w:rsidRPr="00EA7025">
        <w:rPr>
          <w:rFonts w:cstheme="minorHAnsi"/>
          <w:sz w:val="18"/>
          <w:szCs w:val="18"/>
          <w:lang w:val="en-US"/>
        </w:rPr>
        <w:t xml:space="preserve"> </w:t>
      </w:r>
      <w:r>
        <w:rPr>
          <w:rFonts w:cstheme="minorHAnsi"/>
          <w:sz w:val="18"/>
          <w:szCs w:val="18"/>
          <w:lang w:val="en-US"/>
        </w:rPr>
        <w:t>and</w:t>
      </w:r>
      <w:r w:rsidRPr="00EA7025">
        <w:rPr>
          <w:rFonts w:cstheme="minorHAnsi"/>
          <w:sz w:val="18"/>
          <w:szCs w:val="18"/>
          <w:lang w:val="en-US"/>
        </w:rPr>
        <w:t xml:space="preserve"> </w:t>
      </w:r>
      <w:r w:rsidRPr="00EA7025">
        <w:rPr>
          <w:rFonts w:ascii="Calibri" w:hAnsi="Calibri" w:cs="Calibri"/>
          <w:sz w:val="18"/>
          <w:szCs w:val="18"/>
          <w:lang w:val="en-US"/>
        </w:rPr>
        <w:t>«</w:t>
      </w:r>
      <w:r>
        <w:rPr>
          <w:rFonts w:cstheme="minorHAnsi"/>
          <w:sz w:val="18"/>
          <w:szCs w:val="18"/>
          <w:lang w:val="en-US"/>
        </w:rPr>
        <w:t>I</w:t>
      </w:r>
      <w:r w:rsidRPr="00EA7025">
        <w:rPr>
          <w:rFonts w:cstheme="minorHAnsi"/>
          <w:sz w:val="18"/>
          <w:szCs w:val="18"/>
          <w:lang w:val="en-US"/>
        </w:rPr>
        <w:t xml:space="preserve">l </w:t>
      </w:r>
      <w:proofErr w:type="spellStart"/>
      <w:r w:rsidRPr="00EA7025">
        <w:rPr>
          <w:rFonts w:cstheme="minorHAnsi"/>
          <w:sz w:val="18"/>
          <w:szCs w:val="18"/>
          <w:lang w:val="en-US"/>
        </w:rPr>
        <w:t>Giornale</w:t>
      </w:r>
      <w:proofErr w:type="spellEnd"/>
      <w:r w:rsidRPr="00EA7025">
        <w:rPr>
          <w:rFonts w:cstheme="minorHAnsi"/>
          <w:sz w:val="18"/>
          <w:szCs w:val="18"/>
          <w:lang w:val="en-US"/>
        </w:rPr>
        <w:t xml:space="preserve"> di Calabria</w:t>
      </w:r>
      <w:r w:rsidRPr="00EA7025">
        <w:rPr>
          <w:rFonts w:ascii="Calibri" w:hAnsi="Calibri" w:cs="Calibri"/>
          <w:sz w:val="18"/>
          <w:szCs w:val="18"/>
          <w:lang w:val="en-US"/>
        </w:rPr>
        <w:t>»</w:t>
      </w:r>
      <w:r w:rsidRPr="00EA7025">
        <w:rPr>
          <w:rFonts w:cstheme="minorHAnsi"/>
          <w:sz w:val="18"/>
          <w:szCs w:val="18"/>
          <w:lang w:val="en-US"/>
        </w:rPr>
        <w:t xml:space="preserve"> have been examined, along with political journals such as </w:t>
      </w:r>
      <w:r w:rsidRPr="00EA7025">
        <w:rPr>
          <w:rFonts w:ascii="Calibri" w:hAnsi="Calibri" w:cs="Calibri"/>
          <w:sz w:val="18"/>
          <w:szCs w:val="18"/>
          <w:lang w:val="en-US"/>
        </w:rPr>
        <w:t>«</w:t>
      </w:r>
      <w:r w:rsidRPr="00EA7025">
        <w:rPr>
          <w:rFonts w:cstheme="minorHAnsi"/>
          <w:sz w:val="18"/>
          <w:szCs w:val="18"/>
          <w:lang w:val="en-US"/>
        </w:rPr>
        <w:t xml:space="preserve">Il </w:t>
      </w:r>
      <w:proofErr w:type="spellStart"/>
      <w:r w:rsidRPr="00EA7025">
        <w:rPr>
          <w:rFonts w:cstheme="minorHAnsi"/>
          <w:sz w:val="18"/>
          <w:szCs w:val="18"/>
          <w:lang w:val="en-US"/>
        </w:rPr>
        <w:t>Popolo</w:t>
      </w:r>
      <w:proofErr w:type="spellEnd"/>
      <w:r w:rsidRPr="00EA7025">
        <w:rPr>
          <w:rFonts w:ascii="Calibri" w:hAnsi="Calibri" w:cs="Calibri"/>
          <w:sz w:val="18"/>
          <w:szCs w:val="18"/>
          <w:lang w:val="en-US"/>
        </w:rPr>
        <w:t>»</w:t>
      </w:r>
      <w:r>
        <w:rPr>
          <w:rFonts w:ascii="Calibri" w:hAnsi="Calibri" w:cs="Calibri"/>
          <w:sz w:val="18"/>
          <w:szCs w:val="18"/>
          <w:lang w:val="en-US"/>
        </w:rPr>
        <w:t>,</w:t>
      </w:r>
      <w:r w:rsidRPr="00EA7025">
        <w:rPr>
          <w:rFonts w:cstheme="minorHAnsi"/>
          <w:sz w:val="18"/>
          <w:szCs w:val="18"/>
          <w:lang w:val="en-US"/>
        </w:rPr>
        <w:t xml:space="preserve"> </w:t>
      </w:r>
      <w:r w:rsidRPr="00EA7025">
        <w:rPr>
          <w:rFonts w:ascii="Calibri" w:hAnsi="Calibri" w:cs="Calibri"/>
          <w:sz w:val="18"/>
          <w:szCs w:val="18"/>
          <w:lang w:val="en-US"/>
        </w:rPr>
        <w:t>«</w:t>
      </w:r>
      <w:r w:rsidRPr="00EA7025">
        <w:rPr>
          <w:rFonts w:cstheme="minorHAnsi"/>
          <w:sz w:val="18"/>
          <w:szCs w:val="18"/>
          <w:lang w:val="en-US"/>
        </w:rPr>
        <w:t>Avanti</w:t>
      </w:r>
      <w:r w:rsidRPr="00EA7025">
        <w:rPr>
          <w:rFonts w:ascii="Calibri" w:hAnsi="Calibri" w:cs="Calibri"/>
          <w:sz w:val="18"/>
          <w:szCs w:val="18"/>
          <w:lang w:val="en-US"/>
        </w:rPr>
        <w:t>»</w:t>
      </w:r>
      <w:r w:rsidRPr="00EA7025">
        <w:rPr>
          <w:rFonts w:cstheme="minorHAnsi"/>
          <w:i/>
          <w:iCs/>
          <w:sz w:val="18"/>
          <w:szCs w:val="18"/>
          <w:lang w:val="en-US"/>
        </w:rPr>
        <w:t xml:space="preserve"> </w:t>
      </w:r>
      <w:r>
        <w:rPr>
          <w:rFonts w:cstheme="minorHAnsi"/>
          <w:sz w:val="18"/>
          <w:szCs w:val="18"/>
          <w:lang w:val="en-US"/>
        </w:rPr>
        <w:t>and</w:t>
      </w:r>
      <w:r w:rsidRPr="00EA7025">
        <w:rPr>
          <w:rFonts w:cstheme="minorHAnsi"/>
          <w:sz w:val="18"/>
          <w:szCs w:val="18"/>
          <w:lang w:val="en-US"/>
        </w:rPr>
        <w:t xml:space="preserve"> </w:t>
      </w:r>
      <w:r w:rsidRPr="00EA7025">
        <w:rPr>
          <w:rFonts w:ascii="Calibri" w:hAnsi="Calibri" w:cs="Calibri"/>
          <w:sz w:val="18"/>
          <w:szCs w:val="18"/>
          <w:lang w:val="en-US"/>
        </w:rPr>
        <w:t>«</w:t>
      </w:r>
      <w:proofErr w:type="spellStart"/>
      <w:r w:rsidRPr="00EA7025">
        <w:rPr>
          <w:rFonts w:cstheme="minorHAnsi"/>
          <w:sz w:val="18"/>
          <w:szCs w:val="18"/>
          <w:lang w:val="en-US"/>
        </w:rPr>
        <w:t>L'Unità</w:t>
      </w:r>
      <w:proofErr w:type="spellEnd"/>
      <w:r w:rsidRPr="00EA7025">
        <w:rPr>
          <w:rFonts w:ascii="Calibri" w:hAnsi="Calibri" w:cs="Calibri"/>
          <w:sz w:val="18"/>
          <w:szCs w:val="18"/>
          <w:lang w:val="en-US"/>
        </w:rPr>
        <w:t>»</w:t>
      </w:r>
      <w:r w:rsidRPr="00EA7025">
        <w:rPr>
          <w:rFonts w:cstheme="minorHAnsi"/>
          <w:i/>
          <w:iCs/>
          <w:sz w:val="18"/>
          <w:szCs w:val="18"/>
          <w:lang w:val="en-US"/>
        </w:rPr>
        <w:t xml:space="preserve"> </w:t>
      </w:r>
      <w:r w:rsidRPr="00EA7025">
        <w:rPr>
          <w:rFonts w:cstheme="minorHAnsi"/>
          <w:sz w:val="18"/>
          <w:szCs w:val="18"/>
          <w:lang w:val="en-US"/>
        </w:rPr>
        <w:t>and the period</w:t>
      </w:r>
      <w:r>
        <w:rPr>
          <w:rFonts w:cstheme="minorHAnsi"/>
          <w:sz w:val="18"/>
          <w:szCs w:val="18"/>
          <w:lang w:val="en-US"/>
        </w:rPr>
        <w:t xml:space="preserve">ical </w:t>
      </w:r>
      <w:r w:rsidRPr="00EA7025">
        <w:rPr>
          <w:rFonts w:ascii="Calibri" w:hAnsi="Calibri" w:cs="Calibri"/>
          <w:sz w:val="18"/>
          <w:szCs w:val="18"/>
          <w:lang w:val="en-US"/>
        </w:rPr>
        <w:t>«</w:t>
      </w:r>
      <w:proofErr w:type="spellStart"/>
      <w:r w:rsidRPr="00EA7025">
        <w:rPr>
          <w:rFonts w:cstheme="minorHAnsi"/>
          <w:sz w:val="18"/>
          <w:szCs w:val="18"/>
          <w:lang w:val="en-US"/>
        </w:rPr>
        <w:t>Rinascita</w:t>
      </w:r>
      <w:proofErr w:type="spellEnd"/>
      <w:r w:rsidRPr="00EA7025">
        <w:rPr>
          <w:rFonts w:ascii="Calibri" w:hAnsi="Calibri" w:cs="Calibri"/>
          <w:sz w:val="18"/>
          <w:szCs w:val="18"/>
          <w:lang w:val="en-US"/>
        </w:rPr>
        <w:t>»</w:t>
      </w:r>
      <w:r>
        <w:rPr>
          <w:rFonts w:cstheme="minorHAnsi"/>
          <w:sz w:val="18"/>
          <w:szCs w:val="18"/>
          <w:lang w:val="en-US"/>
        </w:rPr>
        <w:t>.</w:t>
      </w:r>
    </w:p>
  </w:footnote>
  <w:footnote w:id="22">
    <w:p w14:paraId="1EDB45DA" w14:textId="77777777" w:rsidR="00003F11" w:rsidRPr="00875C48" w:rsidRDefault="00003F11" w:rsidP="00003F11">
      <w:pPr>
        <w:pStyle w:val="Testonotaapidipagina"/>
        <w:jc w:val="both"/>
        <w:rPr>
          <w:sz w:val="18"/>
          <w:szCs w:val="18"/>
        </w:rPr>
      </w:pPr>
      <w:r w:rsidRPr="00875C48">
        <w:rPr>
          <w:rStyle w:val="Rimandonotaapidipagina"/>
          <w:sz w:val="18"/>
          <w:szCs w:val="18"/>
        </w:rPr>
        <w:footnoteRef/>
      </w:r>
      <w:r w:rsidRPr="00875C48">
        <w:rPr>
          <w:sz w:val="18"/>
          <w:szCs w:val="18"/>
        </w:rPr>
        <w:t xml:space="preserve"> See </w:t>
      </w:r>
      <w:r w:rsidRPr="00875C48">
        <w:rPr>
          <w:i/>
          <w:iCs/>
          <w:sz w:val="18"/>
          <w:szCs w:val="18"/>
        </w:rPr>
        <w:t>Infra</w:t>
      </w:r>
      <w:r w:rsidRPr="00875C48">
        <w:rPr>
          <w:sz w:val="18"/>
          <w:szCs w:val="18"/>
        </w:rPr>
        <w:t xml:space="preserve"> </w:t>
      </w:r>
      <w:proofErr w:type="spellStart"/>
      <w:r w:rsidRPr="00875C48">
        <w:rPr>
          <w:sz w:val="18"/>
          <w:szCs w:val="18"/>
        </w:rPr>
        <w:t>Sulfaro</w:t>
      </w:r>
      <w:proofErr w:type="spellEnd"/>
      <w:r w:rsidRPr="00875C48">
        <w:rPr>
          <w:sz w:val="18"/>
          <w:szCs w:val="18"/>
        </w:rPr>
        <w:t xml:space="preserve"> 1</w:t>
      </w:r>
      <w:r>
        <w:rPr>
          <w:sz w:val="18"/>
          <w:szCs w:val="18"/>
        </w:rPr>
        <w:t>.</w:t>
      </w:r>
    </w:p>
  </w:footnote>
  <w:footnote w:id="23">
    <w:p w14:paraId="5D137510" w14:textId="77777777" w:rsidR="00003F11" w:rsidRPr="0030316B" w:rsidRDefault="00003F11" w:rsidP="00003F11">
      <w:pPr>
        <w:pStyle w:val="Testonotaapidipagina"/>
        <w:jc w:val="both"/>
        <w:rPr>
          <w:sz w:val="18"/>
          <w:szCs w:val="18"/>
        </w:rPr>
      </w:pPr>
      <w:r w:rsidRPr="0030316B">
        <w:rPr>
          <w:rStyle w:val="Rimandonotaapidipagina"/>
          <w:sz w:val="18"/>
          <w:szCs w:val="18"/>
        </w:rPr>
        <w:footnoteRef/>
      </w:r>
      <w:r w:rsidRPr="0030316B">
        <w:rPr>
          <w:sz w:val="18"/>
          <w:szCs w:val="18"/>
        </w:rPr>
        <w:t xml:space="preserve"> See </w:t>
      </w:r>
      <w:proofErr w:type="gramStart"/>
      <w:r w:rsidRPr="0030316B">
        <w:rPr>
          <w:i/>
          <w:iCs/>
          <w:sz w:val="18"/>
          <w:szCs w:val="18"/>
        </w:rPr>
        <w:t>infra</w:t>
      </w:r>
      <w:r w:rsidRPr="0030316B">
        <w:rPr>
          <w:sz w:val="18"/>
          <w:szCs w:val="18"/>
        </w:rPr>
        <w:t xml:space="preserve"> </w:t>
      </w:r>
      <w:proofErr w:type="spellStart"/>
      <w:r w:rsidRPr="0030316B">
        <w:rPr>
          <w:sz w:val="18"/>
          <w:szCs w:val="18"/>
        </w:rPr>
        <w:t>Barazzetti</w:t>
      </w:r>
      <w:proofErr w:type="spellEnd"/>
      <w:proofErr w:type="gramEnd"/>
      <w:r w:rsidRPr="0030316B">
        <w:rPr>
          <w:sz w:val="18"/>
          <w:szCs w:val="18"/>
        </w:rPr>
        <w:t>.</w:t>
      </w:r>
    </w:p>
  </w:footnote>
  <w:footnote w:id="24">
    <w:p w14:paraId="4E7EE1D8" w14:textId="77777777" w:rsidR="00003F11" w:rsidRPr="00A075C6" w:rsidRDefault="00003F11" w:rsidP="00003F11">
      <w:pPr>
        <w:pStyle w:val="Testonotaapidipagina"/>
        <w:jc w:val="both"/>
        <w:rPr>
          <w:sz w:val="18"/>
          <w:szCs w:val="18"/>
        </w:rPr>
      </w:pPr>
      <w:r w:rsidRPr="0030316B">
        <w:rPr>
          <w:rStyle w:val="Rimandonotaapidipagina"/>
          <w:sz w:val="18"/>
          <w:szCs w:val="18"/>
        </w:rPr>
        <w:footnoteRef/>
      </w:r>
      <w:r w:rsidRPr="00A075C6">
        <w:rPr>
          <w:sz w:val="18"/>
          <w:szCs w:val="18"/>
        </w:rPr>
        <w:t xml:space="preserve"> See </w:t>
      </w:r>
      <w:r w:rsidRPr="00A075C6">
        <w:rPr>
          <w:i/>
          <w:iCs/>
          <w:sz w:val="18"/>
          <w:szCs w:val="18"/>
        </w:rPr>
        <w:t>infra</w:t>
      </w:r>
      <w:r w:rsidRPr="00A075C6">
        <w:rPr>
          <w:sz w:val="18"/>
          <w:szCs w:val="18"/>
        </w:rPr>
        <w:t xml:space="preserve"> Scaglia, Valiante.</w:t>
      </w:r>
    </w:p>
  </w:footnote>
  <w:footnote w:id="25">
    <w:p w14:paraId="74AAFF0C" w14:textId="77777777" w:rsidR="00003F11" w:rsidRPr="00875C48" w:rsidRDefault="00003F11" w:rsidP="00003F11">
      <w:pPr>
        <w:pStyle w:val="Testonotaapidipagina"/>
        <w:jc w:val="both"/>
        <w:rPr>
          <w:sz w:val="18"/>
          <w:szCs w:val="18"/>
          <w:lang w:val="en-US"/>
        </w:rPr>
      </w:pPr>
      <w:r w:rsidRPr="00875C48">
        <w:rPr>
          <w:rStyle w:val="Rimandonotaapidipagina"/>
          <w:sz w:val="18"/>
          <w:szCs w:val="18"/>
        </w:rPr>
        <w:footnoteRef/>
      </w:r>
      <w:r w:rsidRPr="00875C48">
        <w:rPr>
          <w:sz w:val="18"/>
          <w:szCs w:val="18"/>
          <w:lang w:val="en-US"/>
        </w:rPr>
        <w:t xml:space="preserve"> </w:t>
      </w:r>
      <w:r>
        <w:rPr>
          <w:sz w:val="18"/>
          <w:szCs w:val="18"/>
          <w:lang w:val="en-US"/>
        </w:rPr>
        <w:t>Furthermore</w:t>
      </w:r>
      <w:r w:rsidRPr="00875C48">
        <w:rPr>
          <w:sz w:val="18"/>
          <w:szCs w:val="18"/>
          <w:lang w:val="en-US"/>
        </w:rPr>
        <w:t xml:space="preserve">, the </w:t>
      </w:r>
      <w:proofErr w:type="spellStart"/>
      <w:r w:rsidRPr="00875C48">
        <w:rPr>
          <w:sz w:val="18"/>
          <w:szCs w:val="18"/>
          <w:lang w:val="en-US"/>
        </w:rPr>
        <w:t>multidisciplinarity</w:t>
      </w:r>
      <w:proofErr w:type="spellEnd"/>
      <w:r w:rsidRPr="00875C48">
        <w:rPr>
          <w:sz w:val="18"/>
          <w:szCs w:val="18"/>
          <w:lang w:val="en-US"/>
        </w:rPr>
        <w:t xml:space="preserve"> of the history</w:t>
      </w:r>
      <w:r>
        <w:rPr>
          <w:sz w:val="18"/>
          <w:szCs w:val="18"/>
          <w:lang w:val="en-US"/>
        </w:rPr>
        <w:t>-</w:t>
      </w:r>
      <w:r w:rsidRPr="00875C48">
        <w:rPr>
          <w:sz w:val="18"/>
          <w:szCs w:val="18"/>
          <w:lang w:val="en-US"/>
        </w:rPr>
        <w:t>based approach also extends the time of the research as it implies, as we will see in the conclusions, to find and share a common ground for debating data and results</w:t>
      </w:r>
      <w:r w:rsidRPr="00875C48">
        <w:rPr>
          <w:i/>
          <w:iCs/>
          <w:sz w:val="18"/>
          <w:szCs w:val="18"/>
          <w:lang w:val="en-US"/>
        </w:rPr>
        <w:t>.</w:t>
      </w:r>
    </w:p>
  </w:footnote>
  <w:footnote w:id="26">
    <w:p w14:paraId="5F07588F" w14:textId="43615728" w:rsidR="00003F11" w:rsidRPr="007F6034" w:rsidRDefault="00003F11" w:rsidP="00003F11">
      <w:pPr>
        <w:pStyle w:val="Testonotaapidipagina"/>
        <w:rPr>
          <w:sz w:val="18"/>
          <w:szCs w:val="18"/>
          <w:lang w:val="en-US"/>
        </w:rPr>
      </w:pPr>
      <w:r w:rsidRPr="00D42D14">
        <w:rPr>
          <w:rStyle w:val="Rimandonotaapidipagina"/>
          <w:sz w:val="18"/>
          <w:szCs w:val="18"/>
        </w:rPr>
        <w:footnoteRef/>
      </w:r>
      <w:r w:rsidRPr="00D42D14">
        <w:rPr>
          <w:sz w:val="18"/>
          <w:szCs w:val="18"/>
          <w:lang w:val="en-US"/>
        </w:rPr>
        <w:t xml:space="preserve"> This aspect is one of the questions opened by the research. </w:t>
      </w:r>
      <w:r w:rsidRPr="007F6034">
        <w:rPr>
          <w:sz w:val="18"/>
          <w:szCs w:val="18"/>
          <w:lang w:val="en-US"/>
        </w:rPr>
        <w:t xml:space="preserve">Se </w:t>
      </w:r>
      <w:r w:rsidRPr="007F6034">
        <w:rPr>
          <w:i/>
          <w:iCs/>
          <w:sz w:val="18"/>
          <w:szCs w:val="18"/>
          <w:lang w:val="en-US"/>
        </w:rPr>
        <w:t>infra</w:t>
      </w:r>
      <w:r w:rsidRPr="007F6034">
        <w:rPr>
          <w:sz w:val="18"/>
          <w:szCs w:val="18"/>
          <w:lang w:val="en-US"/>
        </w:rPr>
        <w:t xml:space="preserve"> Oteri.</w:t>
      </w:r>
    </w:p>
  </w:footnote>
  <w:footnote w:id="27">
    <w:p w14:paraId="37DD40B0" w14:textId="77777777" w:rsidR="00003F11" w:rsidRPr="00A9337A" w:rsidRDefault="00003F11" w:rsidP="00003F11">
      <w:pPr>
        <w:pStyle w:val="Testonotaapidipagina"/>
        <w:jc w:val="both"/>
        <w:rPr>
          <w:rFonts w:cstheme="minorHAnsi"/>
          <w:sz w:val="18"/>
          <w:szCs w:val="18"/>
          <w:lang w:val="en-US"/>
        </w:rPr>
      </w:pPr>
      <w:r w:rsidRPr="00E23A43">
        <w:rPr>
          <w:rStyle w:val="Rimandonotaapidipagina"/>
          <w:rFonts w:cstheme="minorHAnsi"/>
          <w:sz w:val="18"/>
          <w:szCs w:val="18"/>
        </w:rPr>
        <w:footnoteRef/>
      </w:r>
      <w:r w:rsidRPr="00E23A43">
        <w:rPr>
          <w:rFonts w:cstheme="minorHAnsi"/>
          <w:sz w:val="18"/>
          <w:szCs w:val="18"/>
          <w:lang w:val="en-US"/>
        </w:rPr>
        <w:t xml:space="preserve"> In an interesting essay on the application of a historical perspective for small towns and inner areas, Roberto </w:t>
      </w:r>
      <w:proofErr w:type="spellStart"/>
      <w:r w:rsidRPr="00E23A43">
        <w:rPr>
          <w:rFonts w:cstheme="minorHAnsi"/>
          <w:sz w:val="18"/>
          <w:szCs w:val="18"/>
          <w:lang w:val="en-US"/>
        </w:rPr>
        <w:t>Parisi</w:t>
      </w:r>
      <w:proofErr w:type="spellEnd"/>
      <w:r w:rsidRPr="00E23A43">
        <w:rPr>
          <w:rFonts w:cstheme="minorHAnsi"/>
          <w:sz w:val="18"/>
          <w:szCs w:val="18"/>
          <w:lang w:val="en-US"/>
        </w:rPr>
        <w:t xml:space="preserve"> asks himself, «In what measure can historical research and historiographical debate on the destiny of smaller towns affect the correct application of the territorial model adopted by </w:t>
      </w:r>
      <w:proofErr w:type="gramStart"/>
      <w:r w:rsidRPr="00E23A43">
        <w:rPr>
          <w:rFonts w:cstheme="minorHAnsi"/>
          <w:sz w:val="18"/>
          <w:szCs w:val="18"/>
          <w:lang w:val="en-US"/>
        </w:rPr>
        <w:t>SNAI?»</w:t>
      </w:r>
      <w:proofErr w:type="gramEnd"/>
      <w:r w:rsidRPr="00E23A43">
        <w:rPr>
          <w:rFonts w:cstheme="minorHAnsi"/>
          <w:sz w:val="18"/>
          <w:szCs w:val="18"/>
          <w:lang w:val="en-US"/>
        </w:rPr>
        <w:t xml:space="preserve"> </w:t>
      </w:r>
      <w:r w:rsidRPr="00A9337A">
        <w:rPr>
          <w:rFonts w:cstheme="minorHAnsi"/>
          <w:sz w:val="18"/>
          <w:szCs w:val="18"/>
          <w:lang w:val="en-US"/>
        </w:rPr>
        <w:t>(</w:t>
      </w:r>
      <w:proofErr w:type="spellStart"/>
      <w:r w:rsidRPr="00734DE0">
        <w:rPr>
          <w:rFonts w:cs="Calibri (Corpo)"/>
          <w:smallCaps/>
          <w:sz w:val="18"/>
          <w:szCs w:val="18"/>
          <w:lang w:val="en-US"/>
        </w:rPr>
        <w:t>Parisi</w:t>
      </w:r>
      <w:proofErr w:type="spellEnd"/>
      <w:r w:rsidRPr="00734DE0">
        <w:rPr>
          <w:rFonts w:cs="Calibri (Corpo)"/>
          <w:smallCaps/>
          <w:sz w:val="18"/>
          <w:szCs w:val="18"/>
          <w:lang w:val="en-US"/>
        </w:rPr>
        <w:t xml:space="preserve"> </w:t>
      </w:r>
      <w:r w:rsidRPr="00A9337A">
        <w:rPr>
          <w:rFonts w:cstheme="minorHAnsi"/>
          <w:sz w:val="18"/>
          <w:szCs w:val="18"/>
          <w:lang w:val="en-US"/>
        </w:rPr>
        <w:t>2020, p. 437</w:t>
      </w:r>
      <w:r>
        <w:rPr>
          <w:rFonts w:cstheme="minorHAnsi"/>
          <w:sz w:val="18"/>
          <w:szCs w:val="18"/>
          <w:lang w:val="en-US"/>
        </w:rPr>
        <w:t>, translation by the author</w:t>
      </w:r>
      <w:r w:rsidRPr="00A9337A">
        <w:rPr>
          <w:rFonts w:cstheme="minorHAnsi"/>
          <w:sz w:val="18"/>
          <w:szCs w:val="18"/>
          <w:lang w:val="en-US"/>
        </w:rPr>
        <w:t>).</w:t>
      </w:r>
    </w:p>
  </w:footnote>
  <w:footnote w:id="28">
    <w:p w14:paraId="3E077881" w14:textId="3CE29811" w:rsidR="00003F11" w:rsidRPr="00183EBD" w:rsidRDefault="00003F11" w:rsidP="00003F11">
      <w:pPr>
        <w:autoSpaceDE w:val="0"/>
        <w:autoSpaceDN w:val="0"/>
        <w:adjustRightInd w:val="0"/>
        <w:jc w:val="both"/>
        <w:rPr>
          <w:rFonts w:asciiTheme="minorHAnsi" w:hAnsiTheme="minorHAnsi" w:cstheme="minorHAnsi"/>
          <w:color w:val="FF0000"/>
          <w:sz w:val="18"/>
          <w:szCs w:val="18"/>
          <w:lang w:val="en-US"/>
        </w:rPr>
      </w:pPr>
      <w:r w:rsidRPr="00183EBD">
        <w:rPr>
          <w:rStyle w:val="Rimandonotaapidipagina"/>
          <w:rFonts w:asciiTheme="minorHAnsi" w:hAnsiTheme="minorHAnsi" w:cstheme="minorHAnsi"/>
          <w:sz w:val="18"/>
          <w:szCs w:val="18"/>
        </w:rPr>
        <w:footnoteRef/>
      </w:r>
      <w:r w:rsidRPr="00183EBD">
        <w:rPr>
          <w:rFonts w:asciiTheme="minorHAnsi" w:hAnsiTheme="minorHAnsi" w:cstheme="minorHAnsi"/>
          <w:sz w:val="18"/>
          <w:szCs w:val="18"/>
          <w:lang w:val="en-US"/>
        </w:rPr>
        <w:t xml:space="preserve"> </w:t>
      </w:r>
      <w:r>
        <w:rPr>
          <w:rFonts w:asciiTheme="minorHAnsi" w:hAnsiTheme="minorHAnsi" w:cstheme="minorHAnsi"/>
          <w:sz w:val="18"/>
          <w:szCs w:val="18"/>
          <w:lang w:val="en-US"/>
        </w:rPr>
        <w:t>The</w:t>
      </w:r>
      <w:r w:rsidRPr="00183EBD">
        <w:rPr>
          <w:rFonts w:asciiTheme="minorHAnsi" w:hAnsiTheme="minorHAnsi" w:cstheme="minorHAnsi"/>
          <w:sz w:val="18"/>
          <w:szCs w:val="18"/>
          <w:lang w:val="en-US"/>
        </w:rPr>
        <w:t xml:space="preserve"> </w:t>
      </w:r>
      <w:r w:rsidRPr="00183EBD">
        <w:rPr>
          <w:rFonts w:asciiTheme="minorHAnsi" w:hAnsiTheme="minorHAnsi" w:cstheme="minorHAnsi"/>
          <w:i/>
          <w:iCs/>
          <w:sz w:val="18"/>
          <w:szCs w:val="18"/>
          <w:lang w:val="en-US"/>
        </w:rPr>
        <w:t>Special Project for the Inner South</w:t>
      </w:r>
      <w:r w:rsidRPr="00183EBD">
        <w:rPr>
          <w:rFonts w:asciiTheme="minorHAnsi" w:hAnsiTheme="minorHAnsi" w:cstheme="minorHAnsi"/>
          <w:sz w:val="18"/>
          <w:szCs w:val="18"/>
          <w:lang w:val="en-US"/>
        </w:rPr>
        <w:t xml:space="preserve"> was considered revolutionary for its time and aimed at strengthening local economies and intellectual forces, both present and traditional. It envisioned, at least in theory, a focus on small widespread interventions, methods of active participation, and processes that today we would define as sustainable (</w:t>
      </w:r>
      <w:proofErr w:type="spellStart"/>
      <w:r w:rsidRPr="00734DE0">
        <w:rPr>
          <w:rFonts w:asciiTheme="minorHAnsi" w:hAnsiTheme="minorHAnsi" w:cs="Calibri (Corpo)"/>
          <w:smallCaps/>
          <w:sz w:val="18"/>
          <w:szCs w:val="18"/>
          <w:lang w:val="en-US"/>
        </w:rPr>
        <w:t>Cesarini</w:t>
      </w:r>
      <w:proofErr w:type="spellEnd"/>
      <w:r w:rsidRPr="00183EBD">
        <w:rPr>
          <w:rFonts w:asciiTheme="minorHAnsi" w:hAnsiTheme="minorHAnsi" w:cstheme="minorHAnsi"/>
          <w:sz w:val="18"/>
          <w:szCs w:val="18"/>
          <w:lang w:val="en-US"/>
        </w:rPr>
        <w:t xml:space="preserve"> </w:t>
      </w:r>
      <w:r w:rsidR="00734DE0">
        <w:rPr>
          <w:rFonts w:asciiTheme="minorHAnsi" w:hAnsiTheme="minorHAnsi" w:cstheme="minorHAnsi"/>
          <w:sz w:val="18"/>
          <w:szCs w:val="18"/>
          <w:lang w:val="en-US"/>
        </w:rPr>
        <w:t xml:space="preserve">1981, </w:t>
      </w:r>
      <w:r w:rsidRPr="00183EBD">
        <w:rPr>
          <w:rFonts w:asciiTheme="minorHAnsi" w:hAnsiTheme="minorHAnsi" w:cstheme="minorHAnsi"/>
          <w:sz w:val="18"/>
          <w:szCs w:val="18"/>
          <w:lang w:val="en-US"/>
        </w:rPr>
        <w:t xml:space="preserve">p. 17), a kind of </w:t>
      </w:r>
      <w:r w:rsidRPr="00183EBD">
        <w:rPr>
          <w:rFonts w:asciiTheme="minorHAnsi" w:hAnsiTheme="minorHAnsi" w:cstheme="minorHAnsi"/>
          <w:i/>
          <w:iCs/>
          <w:sz w:val="18"/>
          <w:szCs w:val="18"/>
          <w:lang w:val="en-US"/>
        </w:rPr>
        <w:t xml:space="preserve">ante </w:t>
      </w:r>
      <w:proofErr w:type="spellStart"/>
      <w:r w:rsidRPr="00183EBD">
        <w:rPr>
          <w:rFonts w:asciiTheme="minorHAnsi" w:hAnsiTheme="minorHAnsi" w:cstheme="minorHAnsi"/>
          <w:i/>
          <w:iCs/>
          <w:sz w:val="18"/>
          <w:szCs w:val="18"/>
          <w:lang w:val="en-US"/>
        </w:rPr>
        <w:t>literam</w:t>
      </w:r>
      <w:proofErr w:type="spellEnd"/>
      <w:r w:rsidRPr="00183EBD">
        <w:rPr>
          <w:rFonts w:asciiTheme="minorHAnsi" w:hAnsiTheme="minorHAnsi" w:cstheme="minorHAnsi"/>
          <w:sz w:val="18"/>
          <w:szCs w:val="18"/>
          <w:lang w:val="en-US"/>
        </w:rPr>
        <w:t xml:space="preserve"> place-based program. In practice, however, these areas have been often viewed as underdeveloped and, therefore, in need of </w:t>
      </w:r>
      <w:r w:rsidRPr="00183EBD">
        <w:rPr>
          <w:rFonts w:asciiTheme="minorHAnsi" w:hAnsiTheme="minorHAnsi" w:cstheme="minorHAnsi"/>
          <w:sz w:val="18"/>
          <w:szCs w:val="18"/>
          <w:lang w:val="en-GB"/>
        </w:rPr>
        <w:t>revitalisation</w:t>
      </w:r>
      <w:r w:rsidRPr="00183EBD">
        <w:rPr>
          <w:rFonts w:asciiTheme="minorHAnsi" w:hAnsiTheme="minorHAnsi" w:cstheme="minorHAnsi"/>
          <w:sz w:val="18"/>
          <w:szCs w:val="18"/>
          <w:lang w:val="en-US"/>
        </w:rPr>
        <w:t xml:space="preserve"> through the economic exploitation of their resources, mainly for tourism purposes</w:t>
      </w:r>
      <w:r>
        <w:rPr>
          <w:rFonts w:asciiTheme="minorHAnsi" w:hAnsiTheme="minorHAnsi" w:cstheme="minorHAnsi"/>
          <w:sz w:val="18"/>
          <w:szCs w:val="18"/>
          <w:lang w:val="en-US"/>
        </w:rPr>
        <w:t>.</w:t>
      </w:r>
    </w:p>
  </w:footnote>
  <w:footnote w:id="29">
    <w:p w14:paraId="3FA6BB2A" w14:textId="77777777" w:rsidR="00003F11" w:rsidRPr="00E10A54" w:rsidRDefault="00003F11" w:rsidP="00003F11">
      <w:pPr>
        <w:pStyle w:val="Testonotaapidipagina"/>
        <w:jc w:val="both"/>
        <w:rPr>
          <w:lang w:val="en-US"/>
        </w:rPr>
      </w:pPr>
      <w:r>
        <w:rPr>
          <w:rStyle w:val="Rimandonotaapidipagina"/>
        </w:rPr>
        <w:footnoteRef/>
      </w:r>
      <w:r w:rsidRPr="00E10A54">
        <w:rPr>
          <w:lang w:val="en-US"/>
        </w:rPr>
        <w:t xml:space="preserve"> </w:t>
      </w:r>
      <w:r w:rsidRPr="00E10A54">
        <w:rPr>
          <w:rFonts w:cstheme="minorHAnsi"/>
          <w:smallCaps/>
          <w:sz w:val="18"/>
          <w:szCs w:val="18"/>
          <w:lang w:val="en-US"/>
        </w:rPr>
        <w:t xml:space="preserve">Rossi </w:t>
      </w:r>
      <w:proofErr w:type="spellStart"/>
      <w:r w:rsidRPr="00E10A54">
        <w:rPr>
          <w:rFonts w:cstheme="minorHAnsi"/>
          <w:smallCaps/>
          <w:sz w:val="18"/>
          <w:szCs w:val="18"/>
          <w:lang w:val="en-US"/>
        </w:rPr>
        <w:t>Doria</w:t>
      </w:r>
      <w:proofErr w:type="spellEnd"/>
      <w:r w:rsidRPr="00E10A54">
        <w:rPr>
          <w:rFonts w:cstheme="minorHAnsi"/>
          <w:sz w:val="18"/>
          <w:szCs w:val="18"/>
          <w:lang w:val="en-US"/>
        </w:rPr>
        <w:t xml:space="preserve"> 1981, p. 1 (translation by the author).</w:t>
      </w:r>
    </w:p>
  </w:footnote>
  <w:footnote w:id="30">
    <w:p w14:paraId="7A670CFA" w14:textId="77777777" w:rsidR="00003F11" w:rsidRPr="00700B56" w:rsidRDefault="00003F11" w:rsidP="00003F11">
      <w:pPr>
        <w:pStyle w:val="Testonotaapidipagina"/>
        <w:jc w:val="both"/>
        <w:rPr>
          <w:rFonts w:cstheme="minorHAnsi"/>
          <w:sz w:val="18"/>
          <w:szCs w:val="18"/>
          <w:lang w:val="en-US"/>
        </w:rPr>
      </w:pPr>
      <w:r w:rsidRPr="00700B56">
        <w:rPr>
          <w:rStyle w:val="Rimandonotaapidipagina"/>
          <w:rFonts w:cstheme="minorHAnsi"/>
          <w:sz w:val="18"/>
          <w:szCs w:val="18"/>
        </w:rPr>
        <w:footnoteRef/>
      </w:r>
      <w:r w:rsidRPr="00700B56">
        <w:rPr>
          <w:rFonts w:cstheme="minorHAnsi"/>
          <w:sz w:val="18"/>
          <w:szCs w:val="18"/>
          <w:lang w:val="en-US"/>
        </w:rPr>
        <w:t xml:space="preserve"> </w:t>
      </w:r>
      <w:r w:rsidRPr="00700B56">
        <w:rPr>
          <w:rFonts w:cs="Calibri (Corpo)"/>
          <w:i/>
          <w:iCs/>
          <w:sz w:val="18"/>
          <w:szCs w:val="18"/>
          <w:lang w:val="en-US"/>
        </w:rPr>
        <w:t>Ibidem</w:t>
      </w:r>
      <w:r w:rsidRPr="00700B56">
        <w:rPr>
          <w:rFonts w:cstheme="minorHAnsi"/>
          <w:sz w:val="18"/>
          <w:szCs w:val="18"/>
          <w:lang w:val="en-US"/>
        </w:rPr>
        <w:t xml:space="preserve"> (translation by the author).</w:t>
      </w:r>
    </w:p>
  </w:footnote>
  <w:footnote w:id="31">
    <w:p w14:paraId="5E69C10A" w14:textId="77777777" w:rsidR="00003F11" w:rsidRPr="006018A2" w:rsidRDefault="00003F11" w:rsidP="00003F11">
      <w:pPr>
        <w:pStyle w:val="Testonotaapidipagina"/>
        <w:jc w:val="both"/>
        <w:rPr>
          <w:sz w:val="18"/>
          <w:szCs w:val="18"/>
          <w:lang w:val="en-US"/>
        </w:rPr>
      </w:pPr>
      <w:r w:rsidRPr="006018A2">
        <w:rPr>
          <w:rStyle w:val="Rimandonotaapidipagina"/>
          <w:sz w:val="18"/>
          <w:szCs w:val="18"/>
        </w:rPr>
        <w:footnoteRef/>
      </w:r>
      <w:r w:rsidRPr="006018A2">
        <w:rPr>
          <w:sz w:val="18"/>
          <w:szCs w:val="18"/>
          <w:lang w:val="en-US"/>
        </w:rPr>
        <w:t xml:space="preserve"> </w:t>
      </w:r>
      <w:r w:rsidRPr="006018A2">
        <w:rPr>
          <w:rFonts w:cs="Times New Roman (Corpo CS)"/>
          <w:smallCaps/>
          <w:sz w:val="18"/>
          <w:szCs w:val="18"/>
          <w:lang w:val="en-US"/>
        </w:rPr>
        <w:t xml:space="preserve">Formica </w:t>
      </w:r>
      <w:r w:rsidRPr="006018A2">
        <w:rPr>
          <w:sz w:val="18"/>
          <w:szCs w:val="18"/>
          <w:lang w:val="en-US"/>
        </w:rPr>
        <w:t>1981, p. 43.</w:t>
      </w:r>
    </w:p>
  </w:footnote>
  <w:footnote w:id="32">
    <w:p w14:paraId="1A1F7DF8" w14:textId="77777777" w:rsidR="00003F11" w:rsidRPr="006018A2" w:rsidRDefault="00003F11" w:rsidP="00003F11">
      <w:pPr>
        <w:pStyle w:val="Testonotaapidipagina"/>
        <w:jc w:val="both"/>
        <w:rPr>
          <w:sz w:val="18"/>
          <w:szCs w:val="18"/>
          <w:lang w:val="en-US"/>
        </w:rPr>
      </w:pPr>
      <w:r w:rsidRPr="006018A2">
        <w:rPr>
          <w:rStyle w:val="Rimandonotaapidipagina"/>
          <w:sz w:val="18"/>
          <w:szCs w:val="18"/>
        </w:rPr>
        <w:footnoteRef/>
      </w:r>
      <w:r w:rsidRPr="006018A2">
        <w:rPr>
          <w:sz w:val="18"/>
          <w:szCs w:val="18"/>
          <w:lang w:val="en-US"/>
        </w:rPr>
        <w:t xml:space="preserve"> </w:t>
      </w:r>
      <w:r w:rsidRPr="006018A2">
        <w:rPr>
          <w:rFonts w:cstheme="minorHAnsi"/>
          <w:sz w:val="18"/>
          <w:szCs w:val="18"/>
          <w:lang w:val="en-US"/>
        </w:rPr>
        <w:t xml:space="preserve">«Without underestimating the operational opportunity for a more precise delineation, [...] it seems to me that by </w:t>
      </w:r>
      <w:r>
        <w:rPr>
          <w:rFonts w:cstheme="minorHAnsi"/>
          <w:sz w:val="18"/>
          <w:szCs w:val="18"/>
          <w:lang w:val="en-US"/>
        </w:rPr>
        <w:t>“</w:t>
      </w:r>
      <w:r w:rsidRPr="006018A2">
        <w:rPr>
          <w:rFonts w:cstheme="minorHAnsi"/>
          <w:sz w:val="18"/>
          <w:szCs w:val="18"/>
          <w:lang w:val="en-US"/>
        </w:rPr>
        <w:t>inner areas</w:t>
      </w:r>
      <w:r>
        <w:rPr>
          <w:rFonts w:cstheme="minorHAnsi"/>
          <w:sz w:val="18"/>
          <w:szCs w:val="18"/>
          <w:lang w:val="en-US"/>
        </w:rPr>
        <w:t>”,</w:t>
      </w:r>
      <w:r w:rsidRPr="006018A2">
        <w:rPr>
          <w:rFonts w:cstheme="minorHAnsi"/>
          <w:sz w:val="18"/>
          <w:szCs w:val="18"/>
          <w:lang w:val="en-US"/>
        </w:rPr>
        <w:t xml:space="preserve"> we should understand those regions that, regardless of their morphological characteristics and their position relative to the sea, have remained closed to progress and the influences of modern urban-industrial civilization. Essentially based on a subsistence economy, these areas have undergone profound social and territorial alterations in recent decades due to the disruption of old balances that, although founded on poverty, had allowed the survival of their population</w:t>
      </w:r>
      <w:r w:rsidRPr="00E23A43">
        <w:rPr>
          <w:rFonts w:cstheme="minorHAnsi"/>
          <w:sz w:val="18"/>
          <w:szCs w:val="18"/>
          <w:lang w:val="en-US"/>
        </w:rPr>
        <w:t>»</w:t>
      </w:r>
      <w:r>
        <w:rPr>
          <w:rFonts w:cstheme="minorHAnsi"/>
          <w:sz w:val="18"/>
          <w:szCs w:val="18"/>
          <w:lang w:val="en-US"/>
        </w:rPr>
        <w:t xml:space="preserve">, </w:t>
      </w:r>
      <w:r w:rsidRPr="006018A2">
        <w:rPr>
          <w:rFonts w:cstheme="minorHAnsi"/>
          <w:sz w:val="18"/>
          <w:szCs w:val="18"/>
          <w:lang w:val="en-US"/>
        </w:rPr>
        <w:t>Ibidem.</w:t>
      </w:r>
    </w:p>
  </w:footnote>
  <w:footnote w:id="33">
    <w:p w14:paraId="453044B2" w14:textId="77777777" w:rsidR="00003F11" w:rsidRPr="00854BD9" w:rsidRDefault="00003F11" w:rsidP="00003F11">
      <w:pPr>
        <w:pStyle w:val="Testonotaapidipagina"/>
        <w:jc w:val="both"/>
        <w:rPr>
          <w:sz w:val="18"/>
          <w:szCs w:val="18"/>
          <w:lang w:val="en-US"/>
        </w:rPr>
      </w:pPr>
      <w:r w:rsidRPr="00854BD9">
        <w:rPr>
          <w:rStyle w:val="Rimandonotaapidipagina"/>
          <w:sz w:val="18"/>
          <w:szCs w:val="18"/>
        </w:rPr>
        <w:footnoteRef/>
      </w:r>
      <w:r w:rsidRPr="00854BD9">
        <w:rPr>
          <w:sz w:val="18"/>
          <w:szCs w:val="18"/>
          <w:lang w:val="en-US"/>
        </w:rPr>
        <w:t xml:space="preserve"> Such a stereotype is </w:t>
      </w:r>
      <w:r>
        <w:rPr>
          <w:sz w:val="18"/>
          <w:szCs w:val="18"/>
          <w:lang w:val="en-US"/>
        </w:rPr>
        <w:t>still</w:t>
      </w:r>
      <w:r w:rsidRPr="00854BD9">
        <w:rPr>
          <w:sz w:val="18"/>
          <w:szCs w:val="18"/>
          <w:lang w:val="en-US"/>
        </w:rPr>
        <w:t xml:space="preserve"> to </w:t>
      </w:r>
      <w:r>
        <w:rPr>
          <w:sz w:val="18"/>
          <w:szCs w:val="18"/>
          <w:lang w:val="en-US"/>
        </w:rPr>
        <w:t>overcome</w:t>
      </w:r>
      <w:r w:rsidRPr="00854BD9">
        <w:rPr>
          <w:sz w:val="18"/>
          <w:szCs w:val="18"/>
          <w:lang w:val="en-US"/>
        </w:rPr>
        <w:t xml:space="preserve"> today. In a recent article on the </w:t>
      </w:r>
      <w:r w:rsidRPr="00854BD9">
        <w:rPr>
          <w:rFonts w:cstheme="minorHAnsi"/>
          <w:sz w:val="18"/>
          <w:szCs w:val="18"/>
          <w:lang w:val="en-US"/>
        </w:rPr>
        <w:t xml:space="preserve">«Il Sole </w:t>
      </w:r>
      <w:r>
        <w:rPr>
          <w:rFonts w:cstheme="minorHAnsi"/>
          <w:sz w:val="18"/>
          <w:szCs w:val="18"/>
          <w:lang w:val="en-US"/>
        </w:rPr>
        <w:t xml:space="preserve">24 </w:t>
      </w:r>
      <w:r w:rsidRPr="00854BD9">
        <w:rPr>
          <w:rFonts w:cstheme="minorHAnsi"/>
          <w:sz w:val="18"/>
          <w:szCs w:val="18"/>
          <w:lang w:val="en-US"/>
        </w:rPr>
        <w:t>ore» the idea that inner areas do not necessarily match with</w:t>
      </w:r>
      <w:r>
        <w:rPr>
          <w:rFonts w:cstheme="minorHAnsi"/>
          <w:sz w:val="18"/>
          <w:szCs w:val="18"/>
          <w:lang w:val="en-US"/>
        </w:rPr>
        <w:t xml:space="preserve"> remote and unknown</w:t>
      </w:r>
      <w:r w:rsidRPr="00854BD9">
        <w:rPr>
          <w:rFonts w:cstheme="minorHAnsi"/>
          <w:sz w:val="18"/>
          <w:szCs w:val="18"/>
          <w:lang w:val="en-US"/>
        </w:rPr>
        <w:t xml:space="preserve"> places far from the seaside or that suffer economic discomfort is reiterated. </w:t>
      </w:r>
      <w:r>
        <w:rPr>
          <w:rFonts w:cstheme="minorHAnsi"/>
          <w:sz w:val="18"/>
          <w:szCs w:val="18"/>
          <w:lang w:val="en-US"/>
        </w:rPr>
        <w:t xml:space="preserve">In Italy places like Matera, </w:t>
      </w:r>
      <w:proofErr w:type="spellStart"/>
      <w:r>
        <w:rPr>
          <w:rFonts w:cstheme="minorHAnsi"/>
          <w:sz w:val="18"/>
          <w:szCs w:val="18"/>
          <w:lang w:val="en-US"/>
        </w:rPr>
        <w:t>Termoli</w:t>
      </w:r>
      <w:proofErr w:type="spellEnd"/>
      <w:r>
        <w:rPr>
          <w:rFonts w:cstheme="minorHAnsi"/>
          <w:sz w:val="18"/>
          <w:szCs w:val="18"/>
          <w:lang w:val="en-US"/>
        </w:rPr>
        <w:t xml:space="preserve"> and </w:t>
      </w:r>
      <w:proofErr w:type="spellStart"/>
      <w:r>
        <w:rPr>
          <w:rFonts w:cstheme="minorHAnsi"/>
          <w:sz w:val="18"/>
          <w:szCs w:val="18"/>
          <w:lang w:val="en-US"/>
        </w:rPr>
        <w:t>Cernobbio</w:t>
      </w:r>
      <w:proofErr w:type="spellEnd"/>
      <w:r>
        <w:rPr>
          <w:rFonts w:cstheme="minorHAnsi"/>
          <w:sz w:val="18"/>
          <w:szCs w:val="18"/>
          <w:lang w:val="en-US"/>
        </w:rPr>
        <w:t xml:space="preserve"> are included among inner areas due to their distance to fundamental services (health, education and mobility), </w:t>
      </w:r>
      <w:proofErr w:type="spellStart"/>
      <w:r w:rsidRPr="00D76894">
        <w:rPr>
          <w:rFonts w:cs="Calibri (Corpo)"/>
          <w:smallCaps/>
          <w:sz w:val="18"/>
          <w:szCs w:val="18"/>
          <w:lang w:val="en-US"/>
        </w:rPr>
        <w:t>Marroni</w:t>
      </w:r>
      <w:proofErr w:type="spellEnd"/>
      <w:r w:rsidRPr="00D76894">
        <w:rPr>
          <w:rFonts w:cs="Calibri (Corpo)"/>
          <w:smallCaps/>
          <w:sz w:val="18"/>
          <w:szCs w:val="18"/>
          <w:lang w:val="en-US"/>
        </w:rPr>
        <w:t xml:space="preserve"> </w:t>
      </w:r>
      <w:r>
        <w:rPr>
          <w:rFonts w:cstheme="minorHAnsi"/>
          <w:sz w:val="18"/>
          <w:szCs w:val="18"/>
          <w:lang w:val="en-US"/>
        </w:rPr>
        <w:t>2024.</w:t>
      </w:r>
    </w:p>
  </w:footnote>
  <w:footnote w:id="34">
    <w:p w14:paraId="67C843F1" w14:textId="77777777" w:rsidR="00003F11" w:rsidRPr="00D90F21" w:rsidRDefault="00003F11" w:rsidP="00003F11">
      <w:pPr>
        <w:autoSpaceDE w:val="0"/>
        <w:autoSpaceDN w:val="0"/>
        <w:adjustRightInd w:val="0"/>
        <w:jc w:val="both"/>
        <w:rPr>
          <w:rFonts w:asciiTheme="minorHAnsi" w:hAnsiTheme="minorHAnsi" w:cstheme="minorHAnsi"/>
          <w:sz w:val="18"/>
          <w:szCs w:val="18"/>
          <w:lang w:val="en-US"/>
        </w:rPr>
      </w:pPr>
      <w:r w:rsidRPr="00E23A43">
        <w:rPr>
          <w:rStyle w:val="Rimandonotaapidipagina"/>
          <w:rFonts w:asciiTheme="minorHAnsi" w:hAnsiTheme="minorHAnsi" w:cstheme="minorHAnsi"/>
          <w:sz w:val="18"/>
          <w:szCs w:val="18"/>
        </w:rPr>
        <w:footnoteRef/>
      </w:r>
      <w:r w:rsidRPr="00E23A43">
        <w:rPr>
          <w:rFonts w:asciiTheme="minorHAnsi" w:hAnsiTheme="minorHAnsi" w:cstheme="minorHAnsi"/>
          <w:sz w:val="18"/>
          <w:szCs w:val="18"/>
          <w:lang w:val="en-US"/>
        </w:rPr>
        <w:t xml:space="preserve"> </w:t>
      </w:r>
      <w:proofErr w:type="spellStart"/>
      <w:r w:rsidRPr="000C7418">
        <w:rPr>
          <w:rFonts w:asciiTheme="minorHAnsi" w:hAnsiTheme="minorHAnsi" w:cs="Calibri (Corpo)"/>
          <w:smallCaps/>
          <w:sz w:val="18"/>
          <w:szCs w:val="18"/>
          <w:lang w:val="en-US"/>
        </w:rPr>
        <w:t>Parisi</w:t>
      </w:r>
      <w:proofErr w:type="spellEnd"/>
      <w:r w:rsidRPr="000C7418">
        <w:rPr>
          <w:rFonts w:asciiTheme="minorHAnsi" w:hAnsiTheme="minorHAnsi" w:cs="Calibri (Corpo)"/>
          <w:smallCaps/>
          <w:sz w:val="18"/>
          <w:szCs w:val="18"/>
          <w:lang w:val="en-US"/>
        </w:rPr>
        <w:t xml:space="preserve"> </w:t>
      </w:r>
      <w:r w:rsidRPr="00D90F21">
        <w:rPr>
          <w:rFonts w:asciiTheme="minorHAnsi" w:hAnsiTheme="minorHAnsi" w:cstheme="minorHAnsi"/>
          <w:sz w:val="18"/>
          <w:szCs w:val="18"/>
          <w:lang w:val="en-US"/>
        </w:rPr>
        <w:t>2020, p. 437.</w:t>
      </w:r>
    </w:p>
  </w:footnote>
  <w:footnote w:id="35">
    <w:p w14:paraId="08E3683E" w14:textId="77777777" w:rsidR="00003F11" w:rsidRPr="00DA2B29" w:rsidRDefault="00003F11" w:rsidP="00003F11">
      <w:pPr>
        <w:autoSpaceDE w:val="0"/>
        <w:autoSpaceDN w:val="0"/>
        <w:adjustRightInd w:val="0"/>
        <w:jc w:val="both"/>
        <w:rPr>
          <w:rFonts w:cstheme="minorHAnsi"/>
          <w:sz w:val="20"/>
          <w:szCs w:val="20"/>
        </w:rPr>
      </w:pPr>
      <w:r w:rsidRPr="00E23A43">
        <w:rPr>
          <w:rStyle w:val="Rimandonotaapidipagina"/>
          <w:rFonts w:asciiTheme="minorHAnsi" w:hAnsiTheme="minorHAnsi" w:cstheme="minorHAnsi"/>
          <w:sz w:val="18"/>
          <w:szCs w:val="18"/>
        </w:rPr>
        <w:footnoteRef/>
      </w:r>
      <w:r w:rsidRPr="00E23A43">
        <w:rPr>
          <w:rFonts w:asciiTheme="minorHAnsi" w:hAnsiTheme="minorHAnsi" w:cstheme="minorHAnsi"/>
          <w:sz w:val="18"/>
          <w:szCs w:val="18"/>
          <w:lang w:val="en-US"/>
        </w:rPr>
        <w:t xml:space="preserve"> </w:t>
      </w:r>
      <w:r w:rsidRPr="00C44E1C">
        <w:rPr>
          <w:rFonts w:asciiTheme="minorHAnsi" w:hAnsiTheme="minorHAnsi" w:cstheme="minorHAnsi"/>
          <w:sz w:val="18"/>
          <w:szCs w:val="18"/>
          <w:lang w:val="en-GB"/>
        </w:rPr>
        <w:t>It is a model based on the distance from the urban pole intended as a centre of services, particularly the three considered vital: health, education and mobility</w:t>
      </w:r>
      <w:r w:rsidRPr="00E23A43">
        <w:rPr>
          <w:rFonts w:asciiTheme="minorHAnsi" w:hAnsiTheme="minorHAnsi" w:cstheme="minorHAnsi"/>
          <w:sz w:val="18"/>
          <w:szCs w:val="18"/>
          <w:lang w:val="en-US"/>
        </w:rPr>
        <w:t xml:space="preserve">. </w:t>
      </w:r>
      <w:r w:rsidRPr="00E23A43">
        <w:rPr>
          <w:rFonts w:asciiTheme="minorHAnsi" w:hAnsiTheme="minorHAnsi" w:cstheme="minorHAnsi"/>
          <w:i/>
          <w:iCs/>
          <w:sz w:val="18"/>
          <w:szCs w:val="18"/>
        </w:rPr>
        <w:t>Le aree interne. Di quali territori parliamo? Nota esplicativa sul metodo di classificazione delle aree</w:t>
      </w:r>
      <w:r w:rsidRPr="00E23A43">
        <w:rPr>
          <w:rFonts w:asciiTheme="minorHAnsi" w:hAnsiTheme="minorHAnsi" w:cstheme="minorHAnsi"/>
          <w:sz w:val="18"/>
          <w:szCs w:val="18"/>
        </w:rPr>
        <w:t xml:space="preserve"> (</w:t>
      </w:r>
      <w:hyperlink r:id="rId1" w:history="1">
        <w:r w:rsidRPr="00E23A43">
          <w:rPr>
            <w:rStyle w:val="Collegamentoipertestuale"/>
            <w:rFonts w:asciiTheme="minorHAnsi" w:hAnsiTheme="minorHAnsi" w:cstheme="minorHAnsi"/>
            <w:sz w:val="18"/>
            <w:szCs w:val="18"/>
          </w:rPr>
          <w:t>https://www.agenziacoesione.gov.it/wp-content/uploads/2021/01/Nota_metodologica_Aree_interne-2-1.pdf</w:t>
        </w:r>
      </w:hyperlink>
      <w:r w:rsidRPr="00E23A43">
        <w:rPr>
          <w:rFonts w:asciiTheme="minorHAnsi" w:hAnsiTheme="minorHAnsi" w:cstheme="minorHAnsi"/>
          <w:sz w:val="18"/>
          <w:szCs w:val="18"/>
        </w:rPr>
        <w:t xml:space="preserve">, </w:t>
      </w:r>
      <w:r w:rsidRPr="00DA2B29">
        <w:rPr>
          <w:rFonts w:asciiTheme="minorHAnsi" w:hAnsiTheme="minorHAnsi" w:cstheme="minorHAnsi"/>
          <w:sz w:val="18"/>
          <w:szCs w:val="18"/>
        </w:rPr>
        <w:t>last access 3 November 2023) (</w:t>
      </w:r>
      <w:proofErr w:type="spellStart"/>
      <w:r w:rsidRPr="00DA2B29">
        <w:rPr>
          <w:rFonts w:asciiTheme="minorHAnsi" w:hAnsiTheme="minorHAnsi" w:cstheme="minorHAnsi"/>
          <w:sz w:val="18"/>
          <w:szCs w:val="18"/>
        </w:rPr>
        <w:t>translation</w:t>
      </w:r>
      <w:proofErr w:type="spellEnd"/>
      <w:r w:rsidRPr="00DA2B29">
        <w:rPr>
          <w:rFonts w:asciiTheme="minorHAnsi" w:hAnsiTheme="minorHAnsi" w:cstheme="minorHAnsi"/>
          <w:sz w:val="18"/>
          <w:szCs w:val="18"/>
        </w:rPr>
        <w:t xml:space="preserve"> by the </w:t>
      </w:r>
      <w:proofErr w:type="spellStart"/>
      <w:r w:rsidRPr="00DA2B29">
        <w:rPr>
          <w:rFonts w:asciiTheme="minorHAnsi" w:hAnsiTheme="minorHAnsi" w:cstheme="minorHAnsi"/>
          <w:sz w:val="18"/>
          <w:szCs w:val="18"/>
        </w:rPr>
        <w:t>author</w:t>
      </w:r>
      <w:proofErr w:type="spellEnd"/>
      <w:r w:rsidRPr="00DA2B29">
        <w:rPr>
          <w:rFonts w:asciiTheme="minorHAnsi" w:hAnsiTheme="minorHAnsi" w:cstheme="minorHAnsi"/>
          <w:sz w:val="18"/>
          <w:szCs w:val="18"/>
        </w:rPr>
        <w:t>).</w:t>
      </w:r>
    </w:p>
  </w:footnote>
  <w:footnote w:id="36">
    <w:p w14:paraId="1722D763" w14:textId="77777777" w:rsidR="00003F11" w:rsidRPr="00C8485C" w:rsidRDefault="00003F11" w:rsidP="00003F11">
      <w:pPr>
        <w:autoSpaceDE w:val="0"/>
        <w:autoSpaceDN w:val="0"/>
        <w:adjustRightInd w:val="0"/>
        <w:jc w:val="both"/>
        <w:rPr>
          <w:rFonts w:asciiTheme="minorHAnsi" w:hAnsiTheme="minorHAnsi" w:cstheme="minorHAnsi"/>
          <w:sz w:val="18"/>
          <w:szCs w:val="18"/>
          <w:lang w:val="en-US"/>
        </w:rPr>
      </w:pPr>
      <w:r w:rsidRPr="006018A2">
        <w:rPr>
          <w:rStyle w:val="Rimandonotaapidipagina"/>
          <w:rFonts w:asciiTheme="minorHAnsi" w:hAnsiTheme="minorHAnsi" w:cstheme="minorHAnsi"/>
          <w:sz w:val="18"/>
          <w:szCs w:val="18"/>
        </w:rPr>
        <w:footnoteRef/>
      </w:r>
      <w:r w:rsidRPr="00C8485C">
        <w:rPr>
          <w:rFonts w:asciiTheme="minorHAnsi" w:hAnsiTheme="minorHAnsi" w:cstheme="minorHAnsi"/>
          <w:sz w:val="18"/>
          <w:szCs w:val="18"/>
          <w:lang w:val="en-US"/>
        </w:rPr>
        <w:t xml:space="preserve"> </w:t>
      </w:r>
      <w:r w:rsidRPr="00C8485C">
        <w:rPr>
          <w:rFonts w:asciiTheme="minorHAnsi" w:hAnsiTheme="minorHAnsi" w:cstheme="minorHAnsi"/>
          <w:i/>
          <w:iCs/>
          <w:sz w:val="18"/>
          <w:szCs w:val="18"/>
          <w:lang w:val="en-US"/>
        </w:rPr>
        <w:t>Ibidem</w:t>
      </w:r>
      <w:r w:rsidRPr="00C8485C">
        <w:rPr>
          <w:rFonts w:asciiTheme="minorHAnsi" w:hAnsiTheme="minorHAnsi" w:cstheme="minorHAnsi"/>
          <w:sz w:val="18"/>
          <w:szCs w:val="18"/>
          <w:lang w:val="en-US"/>
        </w:rPr>
        <w:t>.</w:t>
      </w:r>
    </w:p>
  </w:footnote>
  <w:footnote w:id="37">
    <w:p w14:paraId="2EADA1AB" w14:textId="44060CD3" w:rsidR="00003F11" w:rsidRPr="007F6034" w:rsidRDefault="00003F11" w:rsidP="00003F11">
      <w:pPr>
        <w:pStyle w:val="Testonotaapidipagina"/>
        <w:jc w:val="both"/>
        <w:rPr>
          <w:rFonts w:cstheme="minorHAnsi"/>
          <w:color w:val="FF0000"/>
          <w:sz w:val="18"/>
          <w:szCs w:val="18"/>
          <w:lang w:val="en-US"/>
        </w:rPr>
      </w:pPr>
      <w:r w:rsidRPr="006018A2">
        <w:rPr>
          <w:rStyle w:val="Rimandonotaapidipagina"/>
          <w:rFonts w:cstheme="minorHAnsi"/>
          <w:sz w:val="18"/>
          <w:szCs w:val="18"/>
        </w:rPr>
        <w:footnoteRef/>
      </w:r>
      <w:r w:rsidRPr="00E10A54">
        <w:rPr>
          <w:rFonts w:cstheme="minorHAnsi"/>
          <w:sz w:val="18"/>
          <w:szCs w:val="18"/>
          <w:lang w:val="en-US"/>
        </w:rPr>
        <w:t xml:space="preserve"> There is no intentional idea of excluding the historical perspective from the main phases of SNAI. However, as many time</w:t>
      </w:r>
      <w:r>
        <w:rPr>
          <w:rFonts w:cstheme="minorHAnsi"/>
          <w:sz w:val="18"/>
          <w:szCs w:val="18"/>
          <w:lang w:val="en-US"/>
        </w:rPr>
        <w:t>s</w:t>
      </w:r>
      <w:r w:rsidRPr="00E10A54">
        <w:rPr>
          <w:rFonts w:cstheme="minorHAnsi"/>
          <w:sz w:val="18"/>
          <w:szCs w:val="18"/>
          <w:lang w:val="en-US"/>
        </w:rPr>
        <w:t xml:space="preserve"> affirmed by the creators of the Strategy, it offers a method: knowledge of the territories where the method needs to be verified must be envisioned and applied by the local communities</w:t>
      </w:r>
      <w:r w:rsidRPr="007F6034">
        <w:rPr>
          <w:rFonts w:ascii="pu'D8_ò" w:hAnsi="pu'D8_ò" w:cs="pu'D8_ò"/>
          <w:sz w:val="18"/>
          <w:szCs w:val="18"/>
          <w:lang w:val="en-US"/>
        </w:rPr>
        <w:t>.</w:t>
      </w:r>
    </w:p>
  </w:footnote>
  <w:footnote w:id="38">
    <w:p w14:paraId="561FF982" w14:textId="77777777" w:rsidR="00003F11" w:rsidRPr="001E5311" w:rsidRDefault="00003F11" w:rsidP="00003F11">
      <w:pPr>
        <w:pStyle w:val="Testonotaapidipagina"/>
        <w:jc w:val="both"/>
        <w:rPr>
          <w:sz w:val="18"/>
          <w:szCs w:val="18"/>
          <w:lang w:val="en-US"/>
        </w:rPr>
      </w:pPr>
      <w:r w:rsidRPr="00D74D92">
        <w:rPr>
          <w:rStyle w:val="Rimandonotaapidipagina"/>
          <w:sz w:val="18"/>
          <w:szCs w:val="18"/>
        </w:rPr>
        <w:footnoteRef/>
      </w:r>
      <w:r w:rsidRPr="001E5311">
        <w:rPr>
          <w:sz w:val="18"/>
          <w:szCs w:val="18"/>
          <w:lang w:val="en-US"/>
        </w:rPr>
        <w:t xml:space="preserve"> </w:t>
      </w:r>
      <w:r w:rsidRPr="001E5311">
        <w:rPr>
          <w:rFonts w:cs="Times New Roman (Corpo CS)"/>
          <w:smallCaps/>
          <w:sz w:val="18"/>
          <w:szCs w:val="18"/>
          <w:lang w:val="en-US"/>
        </w:rPr>
        <w:t xml:space="preserve">Rossitti </w:t>
      </w:r>
      <w:r w:rsidRPr="001E5311">
        <w:rPr>
          <w:sz w:val="18"/>
          <w:szCs w:val="18"/>
          <w:lang w:val="en-US"/>
        </w:rPr>
        <w:t>2023, particularly pp. 5-21.</w:t>
      </w:r>
    </w:p>
  </w:footnote>
  <w:footnote w:id="39">
    <w:p w14:paraId="23B3C8A5" w14:textId="77777777" w:rsidR="00003F11" w:rsidRPr="00E3110E" w:rsidRDefault="00003F11" w:rsidP="00003F11">
      <w:pPr>
        <w:pStyle w:val="Testonotaapidipagina"/>
        <w:jc w:val="both"/>
        <w:rPr>
          <w:sz w:val="18"/>
          <w:szCs w:val="18"/>
          <w:lang w:val="en-GB"/>
        </w:rPr>
      </w:pPr>
      <w:r w:rsidRPr="00E3110E">
        <w:rPr>
          <w:rStyle w:val="Rimandonotaapidipagina"/>
          <w:sz w:val="18"/>
          <w:szCs w:val="18"/>
          <w:lang w:val="en-GB"/>
        </w:rPr>
        <w:footnoteRef/>
      </w:r>
      <w:r w:rsidRPr="00E3110E">
        <w:rPr>
          <w:sz w:val="18"/>
          <w:szCs w:val="18"/>
          <w:lang w:val="en-GB"/>
        </w:rPr>
        <w:t xml:space="preserve"> </w:t>
      </w:r>
      <w:proofErr w:type="spellStart"/>
      <w:r w:rsidRPr="00E3110E">
        <w:rPr>
          <w:rFonts w:cs="Times New Roman (Corpo CS)"/>
          <w:smallCaps/>
          <w:sz w:val="18"/>
          <w:szCs w:val="18"/>
          <w:lang w:val="en-GB"/>
        </w:rPr>
        <w:t>Quaini</w:t>
      </w:r>
      <w:proofErr w:type="spellEnd"/>
      <w:r w:rsidRPr="00E3110E">
        <w:rPr>
          <w:rFonts w:cs="Times New Roman (Corpo CS)"/>
          <w:smallCaps/>
          <w:sz w:val="18"/>
          <w:szCs w:val="18"/>
          <w:lang w:val="en-GB"/>
        </w:rPr>
        <w:t xml:space="preserve"> 1973</w:t>
      </w:r>
      <w:r w:rsidRPr="00E3110E">
        <w:rPr>
          <w:sz w:val="18"/>
          <w:szCs w:val="18"/>
          <w:lang w:val="en-GB"/>
        </w:rPr>
        <w:t>, p. 714</w:t>
      </w:r>
      <w:r>
        <w:rPr>
          <w:sz w:val="18"/>
          <w:szCs w:val="18"/>
          <w:lang w:val="en-GB"/>
        </w:rPr>
        <w:t xml:space="preserve"> (translation by the author).</w:t>
      </w:r>
    </w:p>
  </w:footnote>
  <w:footnote w:id="40">
    <w:p w14:paraId="4325224E" w14:textId="77777777" w:rsidR="00003F11" w:rsidRPr="00E3110E" w:rsidRDefault="00003F11" w:rsidP="00003F11">
      <w:pPr>
        <w:pStyle w:val="Testonotaapidipagina"/>
        <w:jc w:val="both"/>
        <w:rPr>
          <w:sz w:val="18"/>
          <w:szCs w:val="18"/>
          <w:lang w:val="en-GB"/>
        </w:rPr>
      </w:pPr>
      <w:r w:rsidRPr="00E3110E">
        <w:rPr>
          <w:rStyle w:val="Rimandonotaapidipagina"/>
          <w:sz w:val="18"/>
          <w:szCs w:val="18"/>
          <w:lang w:val="en-GB"/>
        </w:rPr>
        <w:footnoteRef/>
      </w:r>
      <w:r w:rsidRPr="00E3110E">
        <w:rPr>
          <w:sz w:val="18"/>
          <w:szCs w:val="18"/>
          <w:lang w:val="en-GB"/>
        </w:rPr>
        <w:t xml:space="preserve"> </w:t>
      </w:r>
      <w:r w:rsidRPr="00E3110E">
        <w:rPr>
          <w:i/>
          <w:iCs/>
          <w:sz w:val="18"/>
          <w:szCs w:val="18"/>
          <w:lang w:val="en-GB"/>
        </w:rPr>
        <w:t>Ibidem</w:t>
      </w:r>
      <w:r>
        <w:rPr>
          <w:sz w:val="18"/>
          <w:szCs w:val="18"/>
          <w:lang w:val="en-GB"/>
        </w:rPr>
        <w:t>.</w:t>
      </w:r>
    </w:p>
  </w:footnote>
  <w:footnote w:id="41">
    <w:p w14:paraId="02A1E54E" w14:textId="77777777" w:rsidR="00003F11" w:rsidRPr="00E3110E" w:rsidRDefault="00003F11" w:rsidP="00003F11">
      <w:pPr>
        <w:pStyle w:val="Testonotaapidipagina"/>
        <w:jc w:val="both"/>
        <w:rPr>
          <w:sz w:val="18"/>
          <w:szCs w:val="18"/>
          <w:lang w:val="en-GB"/>
        </w:rPr>
      </w:pPr>
      <w:r w:rsidRPr="00E3110E">
        <w:rPr>
          <w:rStyle w:val="Rimandonotaapidipagina"/>
          <w:sz w:val="18"/>
          <w:szCs w:val="18"/>
          <w:lang w:val="en-GB"/>
        </w:rPr>
        <w:footnoteRef/>
      </w:r>
      <w:r w:rsidRPr="00E3110E">
        <w:rPr>
          <w:sz w:val="18"/>
          <w:szCs w:val="18"/>
          <w:lang w:val="en-GB"/>
        </w:rPr>
        <w:t xml:space="preserve"> </w:t>
      </w:r>
      <w:proofErr w:type="spellStart"/>
      <w:r w:rsidRPr="00E3110E">
        <w:rPr>
          <w:i/>
          <w:iCs/>
          <w:sz w:val="18"/>
          <w:szCs w:val="18"/>
          <w:lang w:val="en-GB"/>
        </w:rPr>
        <w:t>Ivi</w:t>
      </w:r>
      <w:proofErr w:type="spellEnd"/>
      <w:r w:rsidRPr="00E3110E">
        <w:rPr>
          <w:sz w:val="18"/>
          <w:szCs w:val="18"/>
          <w:lang w:val="en-GB"/>
        </w:rPr>
        <w:t>, p. 717.</w:t>
      </w:r>
      <w:r>
        <w:rPr>
          <w:sz w:val="18"/>
          <w:szCs w:val="18"/>
          <w:lang w:val="en-GB"/>
        </w:rPr>
        <w:t xml:space="preserve"> See also </w:t>
      </w:r>
      <w:r w:rsidRPr="00740325">
        <w:rPr>
          <w:rFonts w:cs="Times New Roman (Corpo CS)"/>
          <w:smallCaps/>
          <w:sz w:val="18"/>
          <w:szCs w:val="18"/>
          <w:lang w:val="en-GB"/>
        </w:rPr>
        <w:t xml:space="preserve">Sansa </w:t>
      </w:r>
      <w:r>
        <w:rPr>
          <w:sz w:val="18"/>
          <w:szCs w:val="18"/>
          <w:lang w:val="en-GB"/>
        </w:rPr>
        <w:t>2020.</w:t>
      </w:r>
    </w:p>
  </w:footnote>
  <w:footnote w:id="42">
    <w:p w14:paraId="17E68215" w14:textId="77777777" w:rsidR="00003F11" w:rsidRPr="00E3110E" w:rsidRDefault="00003F11" w:rsidP="00003F11">
      <w:pPr>
        <w:pStyle w:val="Testonotaapidipagina"/>
        <w:jc w:val="both"/>
        <w:rPr>
          <w:sz w:val="18"/>
          <w:szCs w:val="18"/>
          <w:lang w:val="en-GB"/>
        </w:rPr>
      </w:pPr>
      <w:r w:rsidRPr="00E3110E">
        <w:rPr>
          <w:rStyle w:val="Rimandonotaapidipagina"/>
          <w:sz w:val="18"/>
          <w:szCs w:val="18"/>
          <w:lang w:val="en-GB"/>
        </w:rPr>
        <w:footnoteRef/>
      </w:r>
      <w:r w:rsidRPr="00E3110E">
        <w:rPr>
          <w:sz w:val="18"/>
          <w:szCs w:val="18"/>
          <w:lang w:val="en-GB"/>
        </w:rPr>
        <w:t xml:space="preserve"> </w:t>
      </w:r>
      <w:r w:rsidRPr="00E3110E">
        <w:rPr>
          <w:rFonts w:ascii="Calibri" w:hAnsi="Calibri" w:cs="Calibri"/>
          <w:sz w:val="18"/>
          <w:szCs w:val="18"/>
          <w:lang w:val="en-GB"/>
        </w:rPr>
        <w:t xml:space="preserve">«It is relevant – as </w:t>
      </w:r>
      <w:proofErr w:type="spellStart"/>
      <w:r w:rsidRPr="00E3110E">
        <w:rPr>
          <w:rFonts w:ascii="Calibri" w:hAnsi="Calibri" w:cs="Calibri"/>
          <w:sz w:val="18"/>
          <w:szCs w:val="18"/>
          <w:lang w:val="en-GB"/>
        </w:rPr>
        <w:t>Quaini</w:t>
      </w:r>
      <w:proofErr w:type="spellEnd"/>
      <w:r w:rsidRPr="00E3110E">
        <w:rPr>
          <w:rFonts w:ascii="Calibri" w:hAnsi="Calibri" w:cs="Calibri"/>
          <w:sz w:val="18"/>
          <w:szCs w:val="18"/>
          <w:lang w:val="en-GB"/>
        </w:rPr>
        <w:t xml:space="preserve"> writes referring to the Middle </w:t>
      </w:r>
      <w:r>
        <w:rPr>
          <w:rFonts w:ascii="Calibri" w:hAnsi="Calibri" w:cs="Calibri"/>
          <w:sz w:val="18"/>
          <w:szCs w:val="18"/>
          <w:lang w:val="en-GB"/>
        </w:rPr>
        <w:t>A</w:t>
      </w:r>
      <w:r w:rsidRPr="00E3110E">
        <w:rPr>
          <w:rFonts w:ascii="Calibri" w:hAnsi="Calibri" w:cs="Calibri"/>
          <w:sz w:val="18"/>
          <w:szCs w:val="18"/>
          <w:lang w:val="en-GB"/>
        </w:rPr>
        <w:t>ge - that the study of dying villages cannot be separated from the study of centres that emerge</w:t>
      </w:r>
      <w:r>
        <w:rPr>
          <w:rFonts w:ascii="Calibri" w:hAnsi="Calibri" w:cs="Calibri"/>
          <w:sz w:val="18"/>
          <w:szCs w:val="18"/>
          <w:lang w:val="en-GB"/>
        </w:rPr>
        <w:t>d</w:t>
      </w:r>
      <w:r w:rsidRPr="00E3110E">
        <w:rPr>
          <w:rFonts w:ascii="Calibri" w:hAnsi="Calibri" w:cs="Calibri"/>
          <w:sz w:val="18"/>
          <w:szCs w:val="18"/>
          <w:lang w:val="en-GB"/>
        </w:rPr>
        <w:t xml:space="preserve"> spontaneously or through municipal, lordship, or royal initiatives during the same period and in the same region. This study has so far taken shape as an autonomous theme concerning population history, and at least in Italy, it has predominantly captured the interest of historians (particularly historians of architecture and law historians), rather than geographers», </w:t>
      </w:r>
      <w:r w:rsidRPr="00E3110E">
        <w:rPr>
          <w:rFonts w:ascii="Calibri" w:hAnsi="Calibri" w:cs="Calibri"/>
          <w:i/>
          <w:iCs/>
          <w:sz w:val="18"/>
          <w:szCs w:val="18"/>
          <w:lang w:val="en-GB"/>
        </w:rPr>
        <w:t>Ibidem</w:t>
      </w:r>
      <w:r w:rsidRPr="00E3110E">
        <w:rPr>
          <w:rFonts w:ascii="Calibri" w:hAnsi="Calibri" w:cs="Calibri"/>
          <w:sz w:val="18"/>
          <w:szCs w:val="18"/>
          <w:lang w:val="en-GB"/>
        </w:rPr>
        <w:t xml:space="preserve">. </w:t>
      </w:r>
    </w:p>
  </w:footnote>
  <w:footnote w:id="43">
    <w:p w14:paraId="01192193" w14:textId="77777777" w:rsidR="00003F11" w:rsidRPr="00437BAD" w:rsidRDefault="00003F11" w:rsidP="00003F11">
      <w:pPr>
        <w:pStyle w:val="Testonotaapidipagina"/>
        <w:jc w:val="both"/>
        <w:rPr>
          <w:sz w:val="18"/>
          <w:szCs w:val="18"/>
        </w:rPr>
      </w:pPr>
      <w:r w:rsidRPr="00E3110E">
        <w:rPr>
          <w:rStyle w:val="Rimandonotaapidipagina"/>
          <w:sz w:val="18"/>
          <w:szCs w:val="18"/>
          <w:lang w:val="en-GB"/>
        </w:rPr>
        <w:footnoteRef/>
      </w:r>
      <w:r w:rsidRPr="00437BAD">
        <w:rPr>
          <w:sz w:val="18"/>
          <w:szCs w:val="18"/>
        </w:rPr>
        <w:t xml:space="preserve"> </w:t>
      </w:r>
      <w:r w:rsidRPr="00437BAD">
        <w:rPr>
          <w:rFonts w:cs="Times New Roman (Corpo CS)"/>
          <w:smallCaps/>
          <w:sz w:val="18"/>
          <w:szCs w:val="18"/>
        </w:rPr>
        <w:t>Gambi 1972</w:t>
      </w:r>
      <w:r w:rsidRPr="00437BAD">
        <w:rPr>
          <w:sz w:val="18"/>
          <w:szCs w:val="18"/>
        </w:rPr>
        <w:t>, p. 109.</w:t>
      </w:r>
    </w:p>
  </w:footnote>
  <w:footnote w:id="44">
    <w:p w14:paraId="3C29A286" w14:textId="77777777" w:rsidR="00003F11" w:rsidRPr="00437BAD" w:rsidRDefault="00003F11" w:rsidP="00003F11">
      <w:pPr>
        <w:pStyle w:val="Testonotaapidipagina"/>
        <w:jc w:val="both"/>
        <w:rPr>
          <w:sz w:val="18"/>
          <w:szCs w:val="18"/>
        </w:rPr>
      </w:pPr>
      <w:r w:rsidRPr="00E3110E">
        <w:rPr>
          <w:rStyle w:val="Rimandonotaapidipagina"/>
          <w:sz w:val="18"/>
          <w:szCs w:val="18"/>
          <w:lang w:val="en-GB"/>
        </w:rPr>
        <w:footnoteRef/>
      </w:r>
      <w:r w:rsidRPr="00437BAD">
        <w:rPr>
          <w:sz w:val="18"/>
          <w:szCs w:val="18"/>
        </w:rPr>
        <w:t xml:space="preserve"> </w:t>
      </w:r>
      <w:r w:rsidRPr="00437BAD">
        <w:rPr>
          <w:rFonts w:cs="Times New Roman (Corpo CS)"/>
          <w:smallCaps/>
          <w:sz w:val="18"/>
          <w:szCs w:val="18"/>
        </w:rPr>
        <w:t>Rossi Doria</w:t>
      </w:r>
      <w:r w:rsidRPr="00437BAD">
        <w:rPr>
          <w:sz w:val="18"/>
          <w:szCs w:val="18"/>
        </w:rPr>
        <w:t xml:space="preserve"> 1981, p. 11.</w:t>
      </w:r>
    </w:p>
  </w:footnote>
  <w:footnote w:id="45">
    <w:p w14:paraId="244CC945" w14:textId="77777777" w:rsidR="00003F11" w:rsidRPr="00E3110E" w:rsidRDefault="00003F11" w:rsidP="00003F11">
      <w:pPr>
        <w:pStyle w:val="Testonotaapidipagina"/>
        <w:jc w:val="both"/>
        <w:rPr>
          <w:sz w:val="18"/>
          <w:szCs w:val="18"/>
          <w:lang w:val="en-GB"/>
        </w:rPr>
      </w:pPr>
      <w:r w:rsidRPr="00E3110E">
        <w:rPr>
          <w:rStyle w:val="Rimandonotaapidipagina"/>
          <w:sz w:val="18"/>
          <w:szCs w:val="18"/>
          <w:lang w:val="en-GB"/>
        </w:rPr>
        <w:footnoteRef/>
      </w:r>
      <w:r w:rsidRPr="00E3110E">
        <w:rPr>
          <w:sz w:val="18"/>
          <w:szCs w:val="18"/>
          <w:lang w:val="en-GB"/>
        </w:rPr>
        <w:t xml:space="preserve"> </w:t>
      </w:r>
      <w:proofErr w:type="spellStart"/>
      <w:r w:rsidRPr="00E3110E">
        <w:rPr>
          <w:rFonts w:cs="Times New Roman (Corpo CS)"/>
          <w:smallCaps/>
          <w:sz w:val="18"/>
          <w:szCs w:val="18"/>
          <w:lang w:val="en-GB"/>
        </w:rPr>
        <w:t>Cesarini</w:t>
      </w:r>
      <w:proofErr w:type="spellEnd"/>
      <w:r w:rsidRPr="00E3110E">
        <w:rPr>
          <w:sz w:val="18"/>
          <w:szCs w:val="18"/>
          <w:lang w:val="en-GB"/>
        </w:rPr>
        <w:t xml:space="preserve"> 1981, p. 17 (</w:t>
      </w:r>
      <w:r>
        <w:rPr>
          <w:sz w:val="18"/>
          <w:szCs w:val="18"/>
          <w:lang w:val="en-GB"/>
        </w:rPr>
        <w:t>tr</w:t>
      </w:r>
      <w:r w:rsidRPr="00E3110E">
        <w:rPr>
          <w:sz w:val="18"/>
          <w:szCs w:val="18"/>
          <w:lang w:val="en-GB"/>
        </w:rPr>
        <w:t>anslation by the author).</w:t>
      </w:r>
    </w:p>
  </w:footnote>
  <w:footnote w:id="46">
    <w:p w14:paraId="30D23229" w14:textId="77777777" w:rsidR="00003F11" w:rsidRPr="000C7418" w:rsidRDefault="00003F11" w:rsidP="00003F11">
      <w:pPr>
        <w:pStyle w:val="Testonotaapidipagina"/>
        <w:jc w:val="both"/>
        <w:rPr>
          <w:lang w:val="en-US"/>
        </w:rPr>
      </w:pPr>
      <w:r>
        <w:rPr>
          <w:rStyle w:val="Rimandonotaapidipagina"/>
        </w:rPr>
        <w:footnoteRef/>
      </w:r>
      <w:r w:rsidRPr="000C7418">
        <w:rPr>
          <w:lang w:val="en-US"/>
        </w:rPr>
        <w:t xml:space="preserve"> </w:t>
      </w:r>
      <w:proofErr w:type="spellStart"/>
      <w:r w:rsidRPr="000C7418">
        <w:rPr>
          <w:rFonts w:cs="Calibri (Corpo)"/>
          <w:smallCaps/>
          <w:sz w:val="18"/>
          <w:szCs w:val="18"/>
          <w:lang w:val="en-US"/>
        </w:rPr>
        <w:t>Parisi</w:t>
      </w:r>
      <w:proofErr w:type="spellEnd"/>
      <w:r w:rsidRPr="000C7418">
        <w:rPr>
          <w:rFonts w:cs="Calibri (Corpo)"/>
          <w:smallCaps/>
          <w:sz w:val="18"/>
          <w:szCs w:val="18"/>
          <w:lang w:val="en-US"/>
        </w:rPr>
        <w:t xml:space="preserve"> </w:t>
      </w:r>
      <w:r w:rsidRPr="00D90F21">
        <w:rPr>
          <w:rFonts w:cstheme="minorHAnsi"/>
          <w:sz w:val="18"/>
          <w:szCs w:val="18"/>
          <w:lang w:val="en-US"/>
        </w:rPr>
        <w:t>2020, p. 4</w:t>
      </w:r>
      <w:r>
        <w:rPr>
          <w:rFonts w:cstheme="minorHAnsi"/>
          <w:sz w:val="18"/>
          <w:szCs w:val="18"/>
          <w:lang w:val="en-US"/>
        </w:rPr>
        <w:t>41.</w:t>
      </w:r>
    </w:p>
  </w:footnote>
  <w:footnote w:id="47">
    <w:p w14:paraId="0ADB1D6C" w14:textId="77777777" w:rsidR="00003F11" w:rsidRPr="00EC1899" w:rsidRDefault="00003F11" w:rsidP="00003F11">
      <w:pPr>
        <w:autoSpaceDE w:val="0"/>
        <w:autoSpaceDN w:val="0"/>
        <w:adjustRightInd w:val="0"/>
        <w:jc w:val="both"/>
        <w:rPr>
          <w:rFonts w:asciiTheme="minorHAnsi" w:eastAsiaTheme="minorHAnsi" w:hAnsiTheme="minorHAnsi" w:cstheme="minorHAnsi"/>
          <w:sz w:val="18"/>
          <w:szCs w:val="18"/>
          <w:lang w:val="en-US" w:eastAsia="en-US"/>
        </w:rPr>
      </w:pPr>
      <w:r w:rsidRPr="00EC1899">
        <w:rPr>
          <w:rStyle w:val="Rimandonotaapidipagina"/>
          <w:rFonts w:asciiTheme="minorHAnsi" w:hAnsiTheme="minorHAnsi" w:cstheme="minorHAnsi"/>
          <w:sz w:val="18"/>
          <w:szCs w:val="18"/>
        </w:rPr>
        <w:footnoteRef/>
      </w:r>
      <w:r w:rsidRPr="00EC1899">
        <w:rPr>
          <w:rFonts w:asciiTheme="minorHAnsi" w:hAnsiTheme="minorHAnsi" w:cstheme="minorHAnsi"/>
          <w:sz w:val="18"/>
          <w:szCs w:val="18"/>
          <w:lang w:val="en-US"/>
        </w:rPr>
        <w:t xml:space="preserve"> </w:t>
      </w:r>
      <w:r w:rsidRPr="00EC1899">
        <w:rPr>
          <w:rFonts w:asciiTheme="minorHAnsi" w:hAnsiTheme="minorHAnsi" w:cstheme="minorHAnsi"/>
          <w:sz w:val="18"/>
          <w:szCs w:val="18"/>
          <w:lang w:val="en-GB"/>
        </w:rPr>
        <w:t xml:space="preserve">The term refers to a specific vision born in Italy around the </w:t>
      </w:r>
      <w:r>
        <w:rPr>
          <w:rFonts w:asciiTheme="minorHAnsi" w:hAnsiTheme="minorHAnsi" w:cstheme="minorHAnsi"/>
          <w:sz w:val="18"/>
          <w:szCs w:val="18"/>
          <w:lang w:val="en-GB"/>
        </w:rPr>
        <w:t>1970s</w:t>
      </w:r>
      <w:r w:rsidRPr="00EC1899">
        <w:rPr>
          <w:rFonts w:asciiTheme="minorHAnsi" w:hAnsiTheme="minorHAnsi" w:cstheme="minorHAnsi"/>
          <w:sz w:val="18"/>
          <w:szCs w:val="18"/>
          <w:lang w:val="en-GB"/>
        </w:rPr>
        <w:t xml:space="preserve"> by scholars from different disciplines who share the idea of territory as a common good in its historical, social, cultural, environmental, and productive complexity. For this reason, they propose a humanistic approach to a place-based knowledge of territories as an alternative to the levelling tendencies of</w:t>
      </w:r>
      <w:r w:rsidRPr="00EC1899">
        <w:rPr>
          <w:rFonts w:asciiTheme="minorHAnsi" w:hAnsiTheme="minorHAnsi" w:cstheme="minorHAnsi"/>
          <w:sz w:val="18"/>
          <w:szCs w:val="18"/>
          <w:lang w:val="en-US"/>
        </w:rPr>
        <w:t xml:space="preserve"> </w:t>
      </w:r>
      <w:r w:rsidRPr="00EC1899">
        <w:rPr>
          <w:rFonts w:asciiTheme="minorHAnsi" w:hAnsiTheme="minorHAnsi" w:cstheme="minorHAnsi"/>
          <w:sz w:val="18"/>
          <w:szCs w:val="18"/>
          <w:lang w:val="en-GB"/>
        </w:rPr>
        <w:t>globalization</w:t>
      </w:r>
      <w:r w:rsidRPr="00EC1899">
        <w:rPr>
          <w:rFonts w:asciiTheme="minorHAnsi" w:hAnsiTheme="minorHAnsi" w:cstheme="minorHAnsi"/>
          <w:sz w:val="18"/>
          <w:szCs w:val="18"/>
          <w:lang w:val="en-US"/>
        </w:rPr>
        <w:t>,</w:t>
      </w:r>
      <w:r>
        <w:rPr>
          <w:rFonts w:asciiTheme="minorHAnsi" w:hAnsiTheme="minorHAnsi" w:cstheme="minorHAnsi"/>
          <w:sz w:val="18"/>
          <w:szCs w:val="18"/>
          <w:lang w:val="en-US"/>
        </w:rPr>
        <w:t xml:space="preserve"> </w:t>
      </w:r>
      <w:r w:rsidRPr="00EC1899">
        <w:rPr>
          <w:rFonts w:asciiTheme="minorHAnsi" w:eastAsiaTheme="minorHAnsi" w:hAnsiTheme="minorHAnsi" w:cstheme="minorHAnsi"/>
          <w:sz w:val="18"/>
          <w:szCs w:val="18"/>
          <w:lang w:val="en-US" w:eastAsia="en-US"/>
        </w:rPr>
        <w:t xml:space="preserve">http://www.societadeiterritorialisti.it/wpcontent/uploads/2013/05/110221_manifesto.societ.territorialista.pdf (accessed 15 </w:t>
      </w:r>
      <w:r>
        <w:rPr>
          <w:rFonts w:asciiTheme="minorHAnsi" w:eastAsiaTheme="minorHAnsi" w:hAnsiTheme="minorHAnsi" w:cstheme="minorHAnsi"/>
          <w:sz w:val="18"/>
          <w:szCs w:val="18"/>
          <w:lang w:val="en-US" w:eastAsia="en-US"/>
        </w:rPr>
        <w:t>D</w:t>
      </w:r>
      <w:r w:rsidRPr="00EC1899">
        <w:rPr>
          <w:rFonts w:asciiTheme="minorHAnsi" w:eastAsiaTheme="minorHAnsi" w:hAnsiTheme="minorHAnsi" w:cstheme="minorHAnsi"/>
          <w:sz w:val="18"/>
          <w:szCs w:val="18"/>
          <w:lang w:val="en-US" w:eastAsia="en-US"/>
        </w:rPr>
        <w:t>ecember 2023).</w:t>
      </w:r>
    </w:p>
  </w:footnote>
  <w:footnote w:id="48">
    <w:p w14:paraId="13047980" w14:textId="77777777" w:rsidR="00003F11" w:rsidRPr="00930BF3" w:rsidRDefault="00003F11" w:rsidP="00003F11">
      <w:pPr>
        <w:pStyle w:val="Testonotaapidipagina"/>
        <w:jc w:val="both"/>
        <w:rPr>
          <w:rFonts w:cstheme="minorHAnsi"/>
          <w:sz w:val="18"/>
          <w:szCs w:val="18"/>
        </w:rPr>
      </w:pPr>
      <w:r w:rsidRPr="00930BF3">
        <w:rPr>
          <w:rStyle w:val="Rimandonotaapidipagina"/>
          <w:rFonts w:cstheme="minorHAnsi"/>
          <w:sz w:val="18"/>
          <w:szCs w:val="18"/>
        </w:rPr>
        <w:footnoteRef/>
      </w:r>
      <w:r w:rsidRPr="00930BF3">
        <w:rPr>
          <w:rFonts w:cstheme="minorHAnsi"/>
          <w:sz w:val="18"/>
          <w:szCs w:val="18"/>
        </w:rPr>
        <w:t xml:space="preserve"> </w:t>
      </w:r>
      <w:r w:rsidRPr="00930BF3">
        <w:rPr>
          <w:rFonts w:cs="Calibri (Corpo)"/>
          <w:smallCaps/>
          <w:sz w:val="18"/>
          <w:szCs w:val="18"/>
        </w:rPr>
        <w:t xml:space="preserve">Teti </w:t>
      </w:r>
      <w:r w:rsidRPr="00930BF3">
        <w:rPr>
          <w:rFonts w:cstheme="minorHAnsi"/>
          <w:sz w:val="18"/>
          <w:szCs w:val="18"/>
        </w:rPr>
        <w:t>2018, p. 192.</w:t>
      </w:r>
    </w:p>
  </w:footnote>
  <w:footnote w:id="49">
    <w:p w14:paraId="2DB5DEFF" w14:textId="77777777" w:rsidR="00003F11" w:rsidRPr="00930BF3" w:rsidRDefault="00003F11" w:rsidP="00003F11">
      <w:pPr>
        <w:pStyle w:val="Testonotaapidipagina"/>
        <w:jc w:val="both"/>
        <w:rPr>
          <w:rFonts w:ascii="Calibri" w:hAnsi="Calibri" w:cs="Calibri"/>
          <w:sz w:val="18"/>
          <w:szCs w:val="18"/>
        </w:rPr>
      </w:pPr>
      <w:r w:rsidRPr="00930BF3">
        <w:rPr>
          <w:rStyle w:val="Rimandonotaapidipagina"/>
          <w:rFonts w:ascii="Calibri" w:hAnsi="Calibri" w:cs="Calibri"/>
          <w:sz w:val="18"/>
          <w:szCs w:val="18"/>
        </w:rPr>
        <w:footnoteRef/>
      </w:r>
      <w:r w:rsidRPr="00930BF3">
        <w:rPr>
          <w:rFonts w:ascii="Calibri" w:hAnsi="Calibri" w:cs="Calibri"/>
          <w:sz w:val="18"/>
          <w:szCs w:val="18"/>
        </w:rPr>
        <w:t xml:space="preserve"> </w:t>
      </w:r>
      <w:r w:rsidRPr="00930BF3">
        <w:rPr>
          <w:rFonts w:ascii="Calibri" w:hAnsi="Calibri" w:cs="Calibri"/>
          <w:smallCaps/>
          <w:sz w:val="18"/>
          <w:szCs w:val="18"/>
        </w:rPr>
        <w:t>Zanni Rosiello</w:t>
      </w:r>
      <w:r w:rsidRPr="00930BF3">
        <w:rPr>
          <w:rFonts w:ascii="Calibri" w:hAnsi="Calibri" w:cs="Calibri"/>
          <w:sz w:val="18"/>
          <w:szCs w:val="18"/>
        </w:rPr>
        <w:t xml:space="preserve"> 2017, p. 69.</w:t>
      </w:r>
    </w:p>
  </w:footnote>
  <w:footnote w:id="50">
    <w:p w14:paraId="353898A8" w14:textId="77777777" w:rsidR="00003F11" w:rsidRPr="00930BF3" w:rsidRDefault="00003F11" w:rsidP="00003F11">
      <w:pPr>
        <w:pStyle w:val="Testonotaapidipagina"/>
        <w:jc w:val="both"/>
        <w:rPr>
          <w:sz w:val="18"/>
          <w:szCs w:val="18"/>
          <w:lang w:val="en-US"/>
        </w:rPr>
      </w:pPr>
      <w:r w:rsidRPr="00930BF3">
        <w:rPr>
          <w:rStyle w:val="Rimandonotaapidipagina"/>
          <w:sz w:val="18"/>
          <w:szCs w:val="18"/>
        </w:rPr>
        <w:footnoteRef/>
      </w:r>
      <w:r w:rsidRPr="00930BF3">
        <w:rPr>
          <w:sz w:val="18"/>
          <w:szCs w:val="18"/>
          <w:lang w:val="en-US"/>
        </w:rPr>
        <w:t xml:space="preserve"> </w:t>
      </w:r>
      <w:proofErr w:type="spellStart"/>
      <w:r w:rsidRPr="00930BF3">
        <w:rPr>
          <w:rFonts w:cs="Times New Roman (Corpo CS)"/>
          <w:smallCaps/>
          <w:sz w:val="18"/>
          <w:szCs w:val="18"/>
          <w:lang w:val="en-US"/>
        </w:rPr>
        <w:t>Varotto</w:t>
      </w:r>
      <w:proofErr w:type="spellEnd"/>
      <w:r w:rsidRPr="00930BF3">
        <w:rPr>
          <w:sz w:val="18"/>
          <w:szCs w:val="18"/>
          <w:lang w:val="en-US"/>
        </w:rPr>
        <w:t xml:space="preserve"> 2021, p. 201.</w:t>
      </w:r>
    </w:p>
  </w:footnote>
  <w:footnote w:id="51">
    <w:p w14:paraId="57452B76" w14:textId="77777777" w:rsidR="00003F11" w:rsidRPr="00930BF3" w:rsidRDefault="00003F11" w:rsidP="00003F11">
      <w:pPr>
        <w:pStyle w:val="Testonotaapidipagina"/>
        <w:jc w:val="both"/>
        <w:rPr>
          <w:sz w:val="18"/>
          <w:szCs w:val="18"/>
          <w:lang w:val="en-US"/>
        </w:rPr>
      </w:pPr>
      <w:r w:rsidRPr="00930BF3">
        <w:rPr>
          <w:rStyle w:val="Rimandonotaapidipagina"/>
          <w:sz w:val="18"/>
          <w:szCs w:val="18"/>
        </w:rPr>
        <w:footnoteRef/>
      </w:r>
      <w:r w:rsidRPr="00930BF3">
        <w:rPr>
          <w:sz w:val="18"/>
          <w:szCs w:val="18"/>
          <w:lang w:val="en-US"/>
        </w:rPr>
        <w:t xml:space="preserve"> </w:t>
      </w:r>
      <w:proofErr w:type="spellStart"/>
      <w:r w:rsidRPr="00930BF3">
        <w:rPr>
          <w:rFonts w:cs="Times New Roman (Corpo CS)"/>
          <w:smallCaps/>
          <w:sz w:val="18"/>
          <w:szCs w:val="18"/>
          <w:lang w:val="en-US"/>
        </w:rPr>
        <w:t>Appaduraj</w:t>
      </w:r>
      <w:proofErr w:type="spellEnd"/>
      <w:r w:rsidRPr="00930BF3">
        <w:rPr>
          <w:sz w:val="18"/>
          <w:szCs w:val="18"/>
          <w:lang w:val="en-US"/>
        </w:rPr>
        <w:t xml:space="preserve"> 1996; see also on the matter </w:t>
      </w:r>
      <w:r w:rsidRPr="00930BF3">
        <w:rPr>
          <w:rFonts w:cs="Times New Roman (Corpo CS)"/>
          <w:smallCaps/>
          <w:sz w:val="18"/>
          <w:szCs w:val="18"/>
          <w:lang w:val="en-US"/>
        </w:rPr>
        <w:t xml:space="preserve">Torre </w:t>
      </w:r>
      <w:r w:rsidRPr="00930BF3">
        <w:rPr>
          <w:sz w:val="18"/>
          <w:szCs w:val="18"/>
          <w:lang w:val="en-US"/>
        </w:rPr>
        <w:t>2011.</w:t>
      </w:r>
    </w:p>
  </w:footnote>
  <w:footnote w:id="52">
    <w:p w14:paraId="13A1442F" w14:textId="77777777" w:rsidR="00003F11" w:rsidRPr="00930BF3" w:rsidRDefault="00003F11" w:rsidP="00003F11">
      <w:pPr>
        <w:pStyle w:val="Testonotaapidipagina"/>
        <w:jc w:val="both"/>
        <w:rPr>
          <w:sz w:val="18"/>
          <w:szCs w:val="18"/>
        </w:rPr>
      </w:pPr>
      <w:r w:rsidRPr="00930BF3">
        <w:rPr>
          <w:rStyle w:val="Rimandonotaapidipagina"/>
          <w:sz w:val="18"/>
          <w:szCs w:val="18"/>
        </w:rPr>
        <w:footnoteRef/>
      </w:r>
      <w:r w:rsidRPr="00930BF3">
        <w:rPr>
          <w:sz w:val="18"/>
          <w:szCs w:val="18"/>
        </w:rPr>
        <w:t xml:space="preserve"> </w:t>
      </w:r>
      <w:r w:rsidRPr="00930BF3">
        <w:rPr>
          <w:rFonts w:cs="Times New Roman (Corpo CS)"/>
          <w:smallCaps/>
          <w:sz w:val="18"/>
          <w:szCs w:val="18"/>
        </w:rPr>
        <w:t>Moreno</w:t>
      </w:r>
      <w:r w:rsidRPr="00930BF3">
        <w:rPr>
          <w:sz w:val="18"/>
          <w:szCs w:val="18"/>
        </w:rPr>
        <w:t xml:space="preserve"> 1990, p. 12.</w:t>
      </w:r>
    </w:p>
  </w:footnote>
  <w:footnote w:id="53">
    <w:p w14:paraId="2CC16B49" w14:textId="77777777" w:rsidR="00003F11" w:rsidRPr="002B20AE" w:rsidRDefault="00003F11" w:rsidP="00003F11">
      <w:pPr>
        <w:pStyle w:val="Testonotaapidipagina"/>
        <w:jc w:val="both"/>
        <w:rPr>
          <w:sz w:val="18"/>
          <w:szCs w:val="18"/>
        </w:rPr>
      </w:pPr>
      <w:r w:rsidRPr="002B20AE">
        <w:rPr>
          <w:rStyle w:val="Rimandonotaapidipagina"/>
          <w:sz w:val="18"/>
          <w:szCs w:val="18"/>
        </w:rPr>
        <w:footnoteRef/>
      </w:r>
      <w:r w:rsidRPr="002B20AE">
        <w:rPr>
          <w:sz w:val="18"/>
          <w:szCs w:val="18"/>
        </w:rPr>
        <w:t xml:space="preserve"> </w:t>
      </w:r>
      <w:r w:rsidRPr="002B20AE">
        <w:rPr>
          <w:rFonts w:cs="Times New Roman (Corpo CS)"/>
          <w:smallCaps/>
          <w:sz w:val="18"/>
          <w:szCs w:val="18"/>
        </w:rPr>
        <w:t xml:space="preserve">Allegretti </w:t>
      </w:r>
      <w:r w:rsidRPr="002B20AE">
        <w:rPr>
          <w:sz w:val="18"/>
          <w:szCs w:val="18"/>
        </w:rPr>
        <w:t>2017, p. 28.</w:t>
      </w:r>
    </w:p>
  </w:footnote>
  <w:footnote w:id="54">
    <w:p w14:paraId="133D8971" w14:textId="77777777" w:rsidR="00003F11" w:rsidRPr="002B20AE" w:rsidRDefault="00003F11" w:rsidP="00003F11">
      <w:pPr>
        <w:pStyle w:val="Testonotaapidipagina"/>
        <w:jc w:val="both"/>
        <w:rPr>
          <w:sz w:val="18"/>
          <w:szCs w:val="18"/>
        </w:rPr>
      </w:pPr>
      <w:r w:rsidRPr="002B20AE">
        <w:rPr>
          <w:rStyle w:val="Rimandonotaapidipagina"/>
          <w:sz w:val="18"/>
          <w:szCs w:val="18"/>
        </w:rPr>
        <w:footnoteRef/>
      </w:r>
      <w:r w:rsidRPr="002B20AE">
        <w:rPr>
          <w:sz w:val="18"/>
          <w:szCs w:val="18"/>
        </w:rPr>
        <w:t xml:space="preserve"> </w:t>
      </w:r>
      <w:r w:rsidRPr="002B20AE">
        <w:rPr>
          <w:rFonts w:cs="Times New Roman (Corpo CS)"/>
          <w:smallCaps/>
          <w:sz w:val="18"/>
          <w:szCs w:val="18"/>
        </w:rPr>
        <w:t xml:space="preserve">Torre </w:t>
      </w:r>
      <w:r w:rsidRPr="002B20AE">
        <w:rPr>
          <w:sz w:val="18"/>
          <w:szCs w:val="18"/>
        </w:rPr>
        <w:t>2011, p. 13.</w:t>
      </w:r>
    </w:p>
  </w:footnote>
  <w:footnote w:id="55">
    <w:p w14:paraId="3ACE7730" w14:textId="77777777" w:rsidR="00003F11" w:rsidRPr="002B20AE" w:rsidRDefault="00003F11" w:rsidP="00003F11">
      <w:pPr>
        <w:pStyle w:val="Testonotaapidipagina"/>
        <w:jc w:val="both"/>
        <w:rPr>
          <w:sz w:val="18"/>
          <w:szCs w:val="18"/>
          <w:lang w:val="en-US"/>
        </w:rPr>
      </w:pPr>
      <w:r w:rsidRPr="002B20AE">
        <w:rPr>
          <w:rStyle w:val="Rimandonotaapidipagina"/>
          <w:sz w:val="18"/>
          <w:szCs w:val="18"/>
        </w:rPr>
        <w:footnoteRef/>
      </w:r>
      <w:r w:rsidRPr="002B20AE">
        <w:rPr>
          <w:sz w:val="18"/>
          <w:szCs w:val="18"/>
          <w:lang w:val="en-US"/>
        </w:rPr>
        <w:t xml:space="preserve"> </w:t>
      </w:r>
      <w:r w:rsidRPr="002B20AE">
        <w:rPr>
          <w:rFonts w:cs="Times New Roman (Corpo CS)"/>
          <w:smallCaps/>
          <w:sz w:val="18"/>
          <w:szCs w:val="18"/>
          <w:lang w:val="en-US"/>
        </w:rPr>
        <w:t>Galasso</w:t>
      </w:r>
      <w:r w:rsidRPr="002B20AE">
        <w:rPr>
          <w:sz w:val="18"/>
          <w:szCs w:val="18"/>
          <w:lang w:val="en-US"/>
        </w:rPr>
        <w:t xml:space="preserve"> 1992</w:t>
      </w:r>
      <w:r w:rsidRPr="002B20AE">
        <w:rPr>
          <w:sz w:val="18"/>
          <w:szCs w:val="18"/>
          <w:vertAlign w:val="superscript"/>
          <w:lang w:val="en-US"/>
        </w:rPr>
        <w:t xml:space="preserve">3 </w:t>
      </w:r>
      <w:r w:rsidRPr="002B20AE">
        <w:rPr>
          <w:sz w:val="18"/>
          <w:szCs w:val="18"/>
          <w:lang w:val="en-US"/>
        </w:rPr>
        <w:t>(translation by the author).</w:t>
      </w:r>
    </w:p>
  </w:footnote>
  <w:footnote w:id="56">
    <w:p w14:paraId="1DBF3CB0" w14:textId="77777777" w:rsidR="00003F11" w:rsidRPr="00AF365B" w:rsidRDefault="00003F11" w:rsidP="00003F11">
      <w:pPr>
        <w:pStyle w:val="Testonotaapidipagina"/>
        <w:jc w:val="both"/>
        <w:rPr>
          <w:sz w:val="18"/>
          <w:szCs w:val="18"/>
        </w:rPr>
      </w:pPr>
      <w:r w:rsidRPr="002B20AE">
        <w:rPr>
          <w:rStyle w:val="Rimandonotaapidipagina"/>
          <w:sz w:val="18"/>
          <w:szCs w:val="18"/>
        </w:rPr>
        <w:footnoteRef/>
      </w:r>
      <w:r w:rsidRPr="00AF365B">
        <w:rPr>
          <w:sz w:val="18"/>
          <w:szCs w:val="18"/>
        </w:rPr>
        <w:t xml:space="preserve"> </w:t>
      </w:r>
      <w:r w:rsidRPr="00AF365B">
        <w:rPr>
          <w:i/>
          <w:iCs/>
          <w:sz w:val="18"/>
          <w:szCs w:val="18"/>
        </w:rPr>
        <w:t>Ivi</w:t>
      </w:r>
      <w:r w:rsidRPr="00AF365B">
        <w:rPr>
          <w:sz w:val="18"/>
          <w:szCs w:val="18"/>
        </w:rPr>
        <w:t>, p. 12.</w:t>
      </w:r>
    </w:p>
  </w:footnote>
  <w:footnote w:id="57">
    <w:p w14:paraId="4C87F405" w14:textId="77777777" w:rsidR="00003F11" w:rsidRPr="002B20AE" w:rsidRDefault="00003F11" w:rsidP="00003F11">
      <w:pPr>
        <w:pStyle w:val="Testonotaapidipagina"/>
        <w:jc w:val="both"/>
        <w:rPr>
          <w:sz w:val="18"/>
          <w:szCs w:val="18"/>
        </w:rPr>
      </w:pPr>
      <w:r w:rsidRPr="002B20AE">
        <w:rPr>
          <w:rStyle w:val="Rimandonotaapidipagina"/>
          <w:sz w:val="18"/>
          <w:szCs w:val="18"/>
        </w:rPr>
        <w:footnoteRef/>
      </w:r>
      <w:r w:rsidRPr="002B20AE">
        <w:rPr>
          <w:sz w:val="18"/>
          <w:szCs w:val="18"/>
        </w:rPr>
        <w:t xml:space="preserve"> See </w:t>
      </w:r>
      <w:r w:rsidRPr="002B20AE">
        <w:rPr>
          <w:i/>
          <w:iCs/>
          <w:sz w:val="18"/>
          <w:szCs w:val="18"/>
        </w:rPr>
        <w:t>infra</w:t>
      </w:r>
      <w:r w:rsidRPr="002B20AE">
        <w:rPr>
          <w:sz w:val="18"/>
          <w:szCs w:val="18"/>
        </w:rPr>
        <w:t xml:space="preserve"> Sansa, Mareggi and </w:t>
      </w:r>
      <w:proofErr w:type="spellStart"/>
      <w:r w:rsidRPr="002B20AE">
        <w:rPr>
          <w:sz w:val="18"/>
          <w:szCs w:val="18"/>
        </w:rPr>
        <w:t>Sulfaro</w:t>
      </w:r>
      <w:proofErr w:type="spellEnd"/>
      <w:r w:rsidRPr="002B20AE">
        <w:rPr>
          <w:sz w:val="18"/>
          <w:szCs w:val="18"/>
        </w:rPr>
        <w:t xml:space="preserve">. </w:t>
      </w:r>
    </w:p>
  </w:footnote>
  <w:footnote w:id="58">
    <w:p w14:paraId="16A9339E" w14:textId="77777777" w:rsidR="00003F11" w:rsidRPr="002B20AE" w:rsidRDefault="00003F11" w:rsidP="00003F11">
      <w:pPr>
        <w:pStyle w:val="Testonotaapidipagina"/>
        <w:jc w:val="both"/>
        <w:rPr>
          <w:sz w:val="18"/>
          <w:szCs w:val="18"/>
        </w:rPr>
      </w:pPr>
      <w:r w:rsidRPr="002B20AE">
        <w:rPr>
          <w:rStyle w:val="Rimandonotaapidipagina"/>
          <w:sz w:val="18"/>
          <w:szCs w:val="18"/>
        </w:rPr>
        <w:footnoteRef/>
      </w:r>
      <w:r w:rsidRPr="002B20AE">
        <w:rPr>
          <w:sz w:val="18"/>
          <w:szCs w:val="18"/>
        </w:rPr>
        <w:t xml:space="preserve"> </w:t>
      </w:r>
      <w:r w:rsidRPr="002B20AE">
        <w:rPr>
          <w:rFonts w:cs="Times New Roman (Corpo CS)"/>
          <w:smallCaps/>
          <w:sz w:val="18"/>
          <w:szCs w:val="18"/>
        </w:rPr>
        <w:t>Galasso</w:t>
      </w:r>
      <w:r w:rsidRPr="002B20AE">
        <w:rPr>
          <w:sz w:val="18"/>
          <w:szCs w:val="18"/>
        </w:rPr>
        <w:t xml:space="preserve"> 1992</w:t>
      </w:r>
      <w:r w:rsidRPr="002B20AE">
        <w:rPr>
          <w:sz w:val="18"/>
          <w:szCs w:val="18"/>
          <w:vertAlign w:val="superscript"/>
        </w:rPr>
        <w:t>3</w:t>
      </w:r>
      <w:r w:rsidRPr="002B20AE">
        <w:rPr>
          <w:sz w:val="18"/>
          <w:szCs w:val="18"/>
        </w:rPr>
        <w:t>, p. 16.</w:t>
      </w:r>
    </w:p>
  </w:footnote>
  <w:footnote w:id="59">
    <w:p w14:paraId="742DF908" w14:textId="77777777" w:rsidR="00003F11" w:rsidRPr="002B20AE" w:rsidRDefault="00003F11" w:rsidP="00003F11">
      <w:pPr>
        <w:pStyle w:val="Testonotaapidipagina"/>
        <w:jc w:val="both"/>
        <w:rPr>
          <w:sz w:val="18"/>
          <w:szCs w:val="18"/>
        </w:rPr>
      </w:pPr>
      <w:r w:rsidRPr="002B20AE">
        <w:rPr>
          <w:rStyle w:val="Rimandonotaapidipagina"/>
          <w:sz w:val="18"/>
          <w:szCs w:val="18"/>
        </w:rPr>
        <w:footnoteRef/>
      </w:r>
      <w:r w:rsidRPr="002B20AE">
        <w:rPr>
          <w:sz w:val="18"/>
          <w:szCs w:val="18"/>
        </w:rPr>
        <w:t xml:space="preserve"> </w:t>
      </w:r>
      <w:r w:rsidRPr="002B20AE">
        <w:rPr>
          <w:rFonts w:cs="Times New Roman (Corpo CS)"/>
          <w:smallCaps/>
          <w:sz w:val="18"/>
          <w:szCs w:val="18"/>
        </w:rPr>
        <w:t xml:space="preserve">Ciuffetti </w:t>
      </w:r>
      <w:r w:rsidRPr="002B20AE">
        <w:rPr>
          <w:sz w:val="18"/>
          <w:szCs w:val="18"/>
        </w:rPr>
        <w:t>2019.</w:t>
      </w:r>
    </w:p>
  </w:footnote>
  <w:footnote w:id="60">
    <w:p w14:paraId="22B7906F" w14:textId="77777777" w:rsidR="00003F11" w:rsidRPr="002B20AE" w:rsidRDefault="00003F11" w:rsidP="00003F11">
      <w:pPr>
        <w:pStyle w:val="Testonotaapidipagina"/>
        <w:jc w:val="both"/>
        <w:rPr>
          <w:sz w:val="18"/>
          <w:szCs w:val="18"/>
        </w:rPr>
      </w:pPr>
      <w:r w:rsidRPr="002B20AE">
        <w:rPr>
          <w:rStyle w:val="Rimandonotaapidipagina"/>
          <w:sz w:val="18"/>
          <w:szCs w:val="18"/>
        </w:rPr>
        <w:footnoteRef/>
      </w:r>
      <w:r w:rsidRPr="002B20AE">
        <w:rPr>
          <w:sz w:val="18"/>
          <w:szCs w:val="18"/>
        </w:rPr>
        <w:t xml:space="preserve"> See </w:t>
      </w:r>
      <w:r w:rsidRPr="002B20AE">
        <w:rPr>
          <w:i/>
          <w:iCs/>
          <w:sz w:val="18"/>
          <w:szCs w:val="18"/>
        </w:rPr>
        <w:t>infra</w:t>
      </w:r>
      <w:r w:rsidRPr="002B20AE">
        <w:rPr>
          <w:sz w:val="18"/>
          <w:szCs w:val="18"/>
        </w:rPr>
        <w:t xml:space="preserve"> Sansa, Mareggi, </w:t>
      </w:r>
      <w:proofErr w:type="spellStart"/>
      <w:r w:rsidRPr="002B20AE">
        <w:rPr>
          <w:sz w:val="18"/>
          <w:szCs w:val="18"/>
        </w:rPr>
        <w:t>Sulfaro</w:t>
      </w:r>
      <w:proofErr w:type="spellEnd"/>
      <w:r w:rsidRPr="002B20AE">
        <w:rPr>
          <w:sz w:val="18"/>
          <w:szCs w:val="18"/>
        </w:rPr>
        <w:t>, Petrillo and Musolino.</w:t>
      </w:r>
    </w:p>
  </w:footnote>
  <w:footnote w:id="61">
    <w:p w14:paraId="772CB4C8" w14:textId="77777777" w:rsidR="00003F11" w:rsidRPr="002F607C" w:rsidRDefault="00003F11" w:rsidP="00003F11">
      <w:pPr>
        <w:pStyle w:val="Testonotaapidipagina"/>
        <w:jc w:val="both"/>
        <w:rPr>
          <w:lang w:val="en-US"/>
        </w:rPr>
      </w:pPr>
      <w:r w:rsidRPr="00CC363F">
        <w:rPr>
          <w:rStyle w:val="Rimandonotaapidipagina"/>
          <w:sz w:val="18"/>
          <w:szCs w:val="18"/>
        </w:rPr>
        <w:footnoteRef/>
      </w:r>
      <w:r w:rsidRPr="002F607C">
        <w:rPr>
          <w:sz w:val="18"/>
          <w:szCs w:val="18"/>
          <w:lang w:val="en-US"/>
        </w:rPr>
        <w:t xml:space="preserve"> </w:t>
      </w:r>
      <w:proofErr w:type="spellStart"/>
      <w:r w:rsidRPr="002F607C">
        <w:rPr>
          <w:rFonts w:cs="Times New Roman (Corpo CS)"/>
          <w:smallCaps/>
          <w:sz w:val="18"/>
          <w:szCs w:val="18"/>
          <w:lang w:val="en-US"/>
        </w:rPr>
        <w:t>Ciuffetti</w:t>
      </w:r>
      <w:proofErr w:type="spellEnd"/>
      <w:r w:rsidRPr="002F607C">
        <w:rPr>
          <w:rFonts w:cs="Times New Roman (Corpo CS)"/>
          <w:smallCaps/>
          <w:sz w:val="18"/>
          <w:szCs w:val="18"/>
          <w:lang w:val="en-US"/>
        </w:rPr>
        <w:t xml:space="preserve"> </w:t>
      </w:r>
      <w:r w:rsidRPr="002F607C">
        <w:rPr>
          <w:sz w:val="18"/>
          <w:szCs w:val="18"/>
          <w:lang w:val="en-US"/>
        </w:rPr>
        <w:t>2019, p. 22.</w:t>
      </w:r>
    </w:p>
  </w:footnote>
  <w:footnote w:id="62">
    <w:p w14:paraId="09206148" w14:textId="1B36AB79" w:rsidR="00003F11" w:rsidRPr="00CC363F" w:rsidRDefault="00003F11" w:rsidP="00003F11">
      <w:pPr>
        <w:pStyle w:val="Testonotaapidipagina"/>
        <w:jc w:val="both"/>
        <w:rPr>
          <w:sz w:val="18"/>
          <w:szCs w:val="18"/>
          <w:lang w:val="en-US"/>
        </w:rPr>
      </w:pPr>
      <w:r w:rsidRPr="00CC363F">
        <w:rPr>
          <w:rStyle w:val="Rimandonotaapidipagina"/>
          <w:sz w:val="18"/>
          <w:szCs w:val="18"/>
        </w:rPr>
        <w:footnoteRef/>
      </w:r>
      <w:r w:rsidRPr="00CC363F">
        <w:rPr>
          <w:sz w:val="18"/>
          <w:szCs w:val="18"/>
          <w:lang w:val="en-US"/>
        </w:rPr>
        <w:t xml:space="preserve"> The </w:t>
      </w:r>
      <w:proofErr w:type="spellStart"/>
      <w:r w:rsidRPr="002061FB">
        <w:rPr>
          <w:i/>
          <w:iCs/>
          <w:sz w:val="18"/>
          <w:szCs w:val="18"/>
          <w:lang w:val="en-US"/>
        </w:rPr>
        <w:t>Cantieri</w:t>
      </w:r>
      <w:proofErr w:type="spellEnd"/>
      <w:r w:rsidRPr="002061FB">
        <w:rPr>
          <w:i/>
          <w:iCs/>
          <w:sz w:val="18"/>
          <w:szCs w:val="18"/>
          <w:lang w:val="en-US"/>
        </w:rPr>
        <w:t xml:space="preserve"> </w:t>
      </w:r>
      <w:proofErr w:type="spellStart"/>
      <w:r w:rsidRPr="002061FB">
        <w:rPr>
          <w:i/>
          <w:iCs/>
          <w:sz w:val="18"/>
          <w:szCs w:val="18"/>
          <w:lang w:val="en-US"/>
        </w:rPr>
        <w:t>mobil</w:t>
      </w:r>
      <w:r>
        <w:rPr>
          <w:i/>
          <w:iCs/>
          <w:sz w:val="18"/>
          <w:szCs w:val="18"/>
          <w:lang w:val="en-US"/>
        </w:rPr>
        <w:t>i</w:t>
      </w:r>
      <w:proofErr w:type="spellEnd"/>
      <w:r w:rsidRPr="002061FB">
        <w:rPr>
          <w:i/>
          <w:iCs/>
          <w:sz w:val="18"/>
          <w:szCs w:val="18"/>
          <w:lang w:val="en-US"/>
        </w:rPr>
        <w:t xml:space="preserve"> di </w:t>
      </w:r>
      <w:proofErr w:type="spellStart"/>
      <w:r w:rsidRPr="002061FB">
        <w:rPr>
          <w:i/>
          <w:iCs/>
          <w:sz w:val="18"/>
          <w:szCs w:val="18"/>
          <w:lang w:val="en-US"/>
        </w:rPr>
        <w:t>storia</w:t>
      </w:r>
      <w:proofErr w:type="spellEnd"/>
      <w:r w:rsidRPr="00CC363F">
        <w:rPr>
          <w:sz w:val="18"/>
          <w:szCs w:val="18"/>
          <w:lang w:val="en-US"/>
        </w:rPr>
        <w:t xml:space="preserve"> w</w:t>
      </w:r>
      <w:r>
        <w:rPr>
          <w:sz w:val="18"/>
          <w:szCs w:val="18"/>
          <w:lang w:val="en-US"/>
        </w:rPr>
        <w:t>ere</w:t>
      </w:r>
      <w:r w:rsidRPr="00CC363F">
        <w:rPr>
          <w:sz w:val="18"/>
          <w:szCs w:val="18"/>
          <w:lang w:val="en-US"/>
        </w:rPr>
        <w:t xml:space="preserve"> </w:t>
      </w:r>
      <w:r>
        <w:rPr>
          <w:sz w:val="18"/>
          <w:szCs w:val="18"/>
          <w:lang w:val="en-US"/>
        </w:rPr>
        <w:t>conceived</w:t>
      </w:r>
      <w:r w:rsidRPr="00CC363F">
        <w:rPr>
          <w:sz w:val="18"/>
          <w:szCs w:val="18"/>
          <w:lang w:val="en-US"/>
        </w:rPr>
        <w:t xml:space="preserve"> within the project </w:t>
      </w:r>
      <w:r w:rsidRPr="00CC363F">
        <w:rPr>
          <w:i/>
          <w:iCs/>
          <w:sz w:val="18"/>
          <w:szCs w:val="18"/>
          <w:lang w:val="en-US"/>
        </w:rPr>
        <w:t>New Development Path for the Marche Apennines after the Earthquake</w:t>
      </w:r>
      <w:r w:rsidRPr="00CC363F">
        <w:rPr>
          <w:sz w:val="18"/>
          <w:szCs w:val="18"/>
          <w:lang w:val="en-US"/>
        </w:rPr>
        <w:t xml:space="preserve"> from a collaboration between the Macerata Institute of History and the </w:t>
      </w:r>
      <w:proofErr w:type="spellStart"/>
      <w:r w:rsidRPr="00CC363F">
        <w:rPr>
          <w:sz w:val="18"/>
          <w:szCs w:val="18"/>
          <w:lang w:val="en-US"/>
        </w:rPr>
        <w:t>RESpro</w:t>
      </w:r>
      <w:proofErr w:type="spellEnd"/>
      <w:r w:rsidRPr="00CC363F">
        <w:rPr>
          <w:sz w:val="18"/>
          <w:szCs w:val="18"/>
          <w:lang w:val="en-US"/>
        </w:rPr>
        <w:t xml:space="preserve"> - Rete di </w:t>
      </w:r>
      <w:proofErr w:type="spellStart"/>
      <w:r w:rsidRPr="00CC363F">
        <w:rPr>
          <w:sz w:val="18"/>
          <w:szCs w:val="18"/>
          <w:lang w:val="en-US"/>
        </w:rPr>
        <w:t>storici</w:t>
      </w:r>
      <w:proofErr w:type="spellEnd"/>
      <w:r w:rsidRPr="00CC363F">
        <w:rPr>
          <w:sz w:val="18"/>
          <w:szCs w:val="18"/>
          <w:lang w:val="en-US"/>
        </w:rPr>
        <w:t xml:space="preserve"> per </w:t>
      </w:r>
      <w:proofErr w:type="spellStart"/>
      <w:r w:rsidRPr="00CC363F">
        <w:rPr>
          <w:sz w:val="18"/>
          <w:szCs w:val="18"/>
          <w:lang w:val="en-US"/>
        </w:rPr>
        <w:t>i</w:t>
      </w:r>
      <w:proofErr w:type="spellEnd"/>
      <w:r w:rsidRPr="00CC363F">
        <w:rPr>
          <w:sz w:val="18"/>
          <w:szCs w:val="18"/>
          <w:lang w:val="en-US"/>
        </w:rPr>
        <w:t xml:space="preserve"> </w:t>
      </w:r>
      <w:proofErr w:type="spellStart"/>
      <w:r w:rsidRPr="00CC363F">
        <w:rPr>
          <w:sz w:val="18"/>
          <w:szCs w:val="18"/>
          <w:lang w:val="en-US"/>
        </w:rPr>
        <w:t>paesaggi</w:t>
      </w:r>
      <w:proofErr w:type="spellEnd"/>
      <w:r w:rsidRPr="00CC363F">
        <w:rPr>
          <w:sz w:val="18"/>
          <w:szCs w:val="18"/>
          <w:lang w:val="en-US"/>
        </w:rPr>
        <w:t xml:space="preserve"> </w:t>
      </w:r>
      <w:proofErr w:type="spellStart"/>
      <w:r w:rsidRPr="00CC363F">
        <w:rPr>
          <w:sz w:val="18"/>
          <w:szCs w:val="18"/>
          <w:lang w:val="en-US"/>
        </w:rPr>
        <w:t>della</w:t>
      </w:r>
      <w:proofErr w:type="spellEnd"/>
      <w:r w:rsidRPr="00CC363F">
        <w:rPr>
          <w:sz w:val="18"/>
          <w:szCs w:val="18"/>
          <w:lang w:val="en-US"/>
        </w:rPr>
        <w:t xml:space="preserve"> </w:t>
      </w:r>
      <w:proofErr w:type="spellStart"/>
      <w:r w:rsidRPr="00CC363F">
        <w:rPr>
          <w:sz w:val="18"/>
          <w:szCs w:val="18"/>
          <w:lang w:val="en-US"/>
        </w:rPr>
        <w:t>produzione</w:t>
      </w:r>
      <w:proofErr w:type="spellEnd"/>
      <w:r w:rsidRPr="00CC363F">
        <w:rPr>
          <w:sz w:val="18"/>
          <w:szCs w:val="18"/>
          <w:lang w:val="en-US"/>
        </w:rPr>
        <w:t xml:space="preserve"> (Network of Historians of Productive Landscapes). The project goals were to discuss possible strategies for the relaunch of damaged sites with the local communities, </w:t>
      </w:r>
      <w:r>
        <w:rPr>
          <w:sz w:val="18"/>
          <w:szCs w:val="18"/>
          <w:lang w:val="en-US"/>
        </w:rPr>
        <w:t>which</w:t>
      </w:r>
      <w:r w:rsidRPr="00CC363F">
        <w:rPr>
          <w:sz w:val="18"/>
          <w:szCs w:val="18"/>
          <w:lang w:val="en-US"/>
        </w:rPr>
        <w:t xml:space="preserve"> had not been involved in the political decisions for the reconstruction and, at the same time, to place a</w:t>
      </w:r>
      <w:r>
        <w:rPr>
          <w:sz w:val="18"/>
          <w:szCs w:val="18"/>
          <w:lang w:val="en-US"/>
        </w:rPr>
        <w:t>n up-to-date</w:t>
      </w:r>
      <w:r w:rsidRPr="00CC363F">
        <w:rPr>
          <w:sz w:val="18"/>
          <w:szCs w:val="18"/>
          <w:lang w:val="en-US"/>
        </w:rPr>
        <w:t xml:space="preserve"> interpretation of historical processes as the focus for the rebirth, </w:t>
      </w:r>
      <w:proofErr w:type="spellStart"/>
      <w:r w:rsidRPr="00CC363F">
        <w:rPr>
          <w:i/>
          <w:iCs/>
          <w:sz w:val="18"/>
          <w:szCs w:val="18"/>
          <w:lang w:val="en-US"/>
        </w:rPr>
        <w:t>Ivi</w:t>
      </w:r>
      <w:proofErr w:type="spellEnd"/>
      <w:r w:rsidRPr="00CC363F">
        <w:rPr>
          <w:sz w:val="18"/>
          <w:szCs w:val="18"/>
          <w:lang w:val="en-US"/>
        </w:rPr>
        <w:t xml:space="preserve">, p. 13. </w:t>
      </w:r>
    </w:p>
  </w:footnote>
  <w:footnote w:id="63">
    <w:p w14:paraId="3A40CE1D" w14:textId="77777777" w:rsidR="00003F11" w:rsidRPr="002061FB" w:rsidRDefault="00003F11" w:rsidP="00003F11">
      <w:pPr>
        <w:pStyle w:val="Testonotaapidipagina"/>
        <w:rPr>
          <w:b/>
          <w:bCs/>
          <w:sz w:val="18"/>
          <w:szCs w:val="18"/>
          <w:lang w:val="en-US"/>
        </w:rPr>
      </w:pPr>
      <w:r w:rsidRPr="002061FB">
        <w:rPr>
          <w:rStyle w:val="Rimandonotaapidipagina"/>
          <w:sz w:val="18"/>
          <w:szCs w:val="18"/>
        </w:rPr>
        <w:footnoteRef/>
      </w:r>
      <w:r w:rsidRPr="002061FB">
        <w:rPr>
          <w:lang w:val="en-US"/>
        </w:rPr>
        <w:t xml:space="preserve"> </w:t>
      </w:r>
      <w:r w:rsidRPr="002061FB">
        <w:rPr>
          <w:sz w:val="18"/>
          <w:szCs w:val="18"/>
          <w:lang w:val="en-US"/>
        </w:rPr>
        <w:t xml:space="preserve">For the “vitality” of a given place, the complex </w:t>
      </w:r>
      <w:r>
        <w:rPr>
          <w:sz w:val="18"/>
          <w:szCs w:val="18"/>
          <w:lang w:val="en-US"/>
        </w:rPr>
        <w:t xml:space="preserve">set </w:t>
      </w:r>
      <w:r w:rsidRPr="002061FB">
        <w:rPr>
          <w:sz w:val="18"/>
          <w:szCs w:val="18"/>
          <w:lang w:val="en-US"/>
        </w:rPr>
        <w:t>of productive activities, traditions, and civic awareness of a given community, still present or latent in a given territory, is here intended.</w:t>
      </w:r>
    </w:p>
  </w:footnote>
  <w:footnote w:id="64">
    <w:p w14:paraId="633008E6" w14:textId="77777777" w:rsidR="00003F11" w:rsidRPr="008D5222" w:rsidRDefault="00003F11" w:rsidP="00003F11">
      <w:pPr>
        <w:pStyle w:val="Testonotaapidipagina"/>
        <w:jc w:val="both"/>
        <w:rPr>
          <w:lang w:val="en-US"/>
        </w:rPr>
      </w:pPr>
      <w:r w:rsidRPr="00CC363F">
        <w:rPr>
          <w:rStyle w:val="Rimandonotaapidipagina"/>
          <w:sz w:val="18"/>
          <w:szCs w:val="18"/>
        </w:rPr>
        <w:footnoteRef/>
      </w:r>
      <w:r w:rsidRPr="008D5222">
        <w:rPr>
          <w:sz w:val="18"/>
          <w:szCs w:val="18"/>
          <w:lang w:val="en-US"/>
        </w:rPr>
        <w:t xml:space="preserve"> </w:t>
      </w:r>
      <w:proofErr w:type="spellStart"/>
      <w:r w:rsidRPr="00AF7208">
        <w:rPr>
          <w:rFonts w:cs="Times New Roman (Corpo CS)"/>
          <w:smallCaps/>
          <w:sz w:val="18"/>
          <w:szCs w:val="18"/>
          <w:lang w:val="en-US"/>
        </w:rPr>
        <w:t>Ciuffetti</w:t>
      </w:r>
      <w:proofErr w:type="spellEnd"/>
      <w:r w:rsidRPr="00AF7208">
        <w:rPr>
          <w:rFonts w:cs="Times New Roman (Corpo CS)"/>
          <w:smallCaps/>
          <w:sz w:val="18"/>
          <w:szCs w:val="18"/>
          <w:lang w:val="en-US"/>
        </w:rPr>
        <w:t xml:space="preserve"> </w:t>
      </w:r>
      <w:r w:rsidRPr="00AF7208">
        <w:rPr>
          <w:sz w:val="18"/>
          <w:szCs w:val="18"/>
          <w:lang w:val="en-US"/>
        </w:rPr>
        <w:t>2019</w:t>
      </w:r>
      <w:r w:rsidRPr="008D5222">
        <w:rPr>
          <w:sz w:val="18"/>
          <w:szCs w:val="18"/>
          <w:lang w:val="en-US"/>
        </w:rPr>
        <w:t>, p. 22 (translation by the author).</w:t>
      </w:r>
    </w:p>
  </w:footnote>
  <w:footnote w:id="65">
    <w:p w14:paraId="44D23BA4" w14:textId="77777777" w:rsidR="00003F11" w:rsidRPr="007509C3" w:rsidRDefault="00003F11" w:rsidP="00003F11">
      <w:pPr>
        <w:pStyle w:val="Testonotaapidipagina"/>
        <w:jc w:val="both"/>
        <w:rPr>
          <w:rFonts w:cstheme="minorHAnsi"/>
          <w:sz w:val="18"/>
          <w:szCs w:val="18"/>
        </w:rPr>
      </w:pPr>
      <w:r w:rsidRPr="007509C3">
        <w:rPr>
          <w:rStyle w:val="Rimandonotaapidipagina"/>
          <w:rFonts w:cstheme="minorHAnsi"/>
          <w:sz w:val="18"/>
          <w:szCs w:val="18"/>
        </w:rPr>
        <w:footnoteRef/>
      </w:r>
      <w:r w:rsidRPr="007509C3">
        <w:rPr>
          <w:rFonts w:cstheme="minorHAnsi"/>
          <w:sz w:val="18"/>
          <w:szCs w:val="18"/>
        </w:rPr>
        <w:t xml:space="preserve"> </w:t>
      </w:r>
      <w:r w:rsidRPr="007509C3">
        <w:rPr>
          <w:rFonts w:cstheme="minorHAnsi"/>
          <w:smallCaps/>
          <w:sz w:val="18"/>
          <w:szCs w:val="18"/>
        </w:rPr>
        <w:t>Calafati, Sori 2004</w:t>
      </w:r>
      <w:r w:rsidRPr="007509C3">
        <w:rPr>
          <w:rFonts w:cstheme="minorHAnsi"/>
          <w:sz w:val="18"/>
          <w:szCs w:val="18"/>
        </w:rPr>
        <w:t>, p. 8.</w:t>
      </w:r>
    </w:p>
  </w:footnote>
  <w:footnote w:id="66">
    <w:p w14:paraId="5046E57C" w14:textId="77777777" w:rsidR="00003F11" w:rsidRPr="007509C3" w:rsidRDefault="00003F11" w:rsidP="00003F11">
      <w:pPr>
        <w:pStyle w:val="Testonotaapidipagina"/>
        <w:jc w:val="both"/>
        <w:rPr>
          <w:rFonts w:cstheme="minorHAnsi"/>
          <w:sz w:val="18"/>
          <w:szCs w:val="18"/>
        </w:rPr>
      </w:pPr>
      <w:r w:rsidRPr="007509C3">
        <w:rPr>
          <w:rStyle w:val="Rimandonotaapidipagina"/>
          <w:rFonts w:cstheme="minorHAnsi"/>
          <w:sz w:val="18"/>
          <w:szCs w:val="18"/>
        </w:rPr>
        <w:footnoteRef/>
      </w:r>
      <w:r w:rsidRPr="007509C3">
        <w:rPr>
          <w:rFonts w:cstheme="minorHAnsi"/>
          <w:sz w:val="18"/>
          <w:szCs w:val="18"/>
        </w:rPr>
        <w:t xml:space="preserve"> </w:t>
      </w:r>
      <w:r w:rsidRPr="007509C3">
        <w:rPr>
          <w:rFonts w:cstheme="minorHAnsi"/>
          <w:smallCaps/>
          <w:sz w:val="18"/>
          <w:szCs w:val="18"/>
        </w:rPr>
        <w:t>Galasso</w:t>
      </w:r>
      <w:r w:rsidRPr="007509C3">
        <w:rPr>
          <w:rFonts w:cstheme="minorHAnsi"/>
          <w:sz w:val="18"/>
          <w:szCs w:val="18"/>
        </w:rPr>
        <w:t xml:space="preserve"> 1992</w:t>
      </w:r>
      <w:r w:rsidRPr="007509C3">
        <w:rPr>
          <w:rFonts w:cstheme="minorHAnsi"/>
          <w:sz w:val="18"/>
          <w:szCs w:val="18"/>
          <w:vertAlign w:val="superscript"/>
        </w:rPr>
        <w:t>3</w:t>
      </w:r>
      <w:r w:rsidRPr="007509C3">
        <w:rPr>
          <w:rFonts w:cstheme="minorHAnsi"/>
          <w:sz w:val="18"/>
          <w:szCs w:val="18"/>
        </w:rPr>
        <w:t>, p. 30.</w:t>
      </w:r>
    </w:p>
  </w:footnote>
  <w:footnote w:id="67">
    <w:p w14:paraId="4ADE96E5" w14:textId="77777777" w:rsidR="00003F11" w:rsidRPr="009A1ADF" w:rsidRDefault="00003F11" w:rsidP="00003F11">
      <w:pPr>
        <w:pStyle w:val="Testonotaapidipagina"/>
        <w:jc w:val="both"/>
        <w:rPr>
          <w:rFonts w:cstheme="minorHAnsi"/>
          <w:sz w:val="18"/>
          <w:szCs w:val="18"/>
        </w:rPr>
      </w:pPr>
      <w:r w:rsidRPr="009A1ADF">
        <w:rPr>
          <w:rStyle w:val="Rimandonotaapidipagina"/>
          <w:rFonts w:cstheme="minorHAnsi"/>
          <w:sz w:val="18"/>
          <w:szCs w:val="18"/>
        </w:rPr>
        <w:footnoteRef/>
      </w:r>
      <w:r w:rsidRPr="009A1ADF">
        <w:rPr>
          <w:rFonts w:cstheme="minorHAnsi"/>
          <w:sz w:val="18"/>
          <w:szCs w:val="18"/>
        </w:rPr>
        <w:t xml:space="preserve"> </w:t>
      </w:r>
      <w:r w:rsidRPr="002061FB">
        <w:rPr>
          <w:rFonts w:ascii="Calibri" w:hAnsi="Calibri" w:cs="Calibri"/>
          <w:color w:val="000000" w:themeColor="text1"/>
          <w:sz w:val="18"/>
          <w:szCs w:val="18"/>
        </w:rPr>
        <w:t xml:space="preserve">«Il mancato “decollo” del secolo XVI avrebbe pesato gravemente sul suo futuro, ma non avrebbe tarpato la spinta di questa vitalità, alla quale, nel bene e nel male sono pur sempre rimesse le sue sorti». </w:t>
      </w:r>
      <w:r w:rsidRPr="009A1ADF">
        <w:rPr>
          <w:rFonts w:cstheme="minorHAnsi"/>
          <w:i/>
          <w:iCs/>
          <w:sz w:val="18"/>
          <w:szCs w:val="18"/>
        </w:rPr>
        <w:t>Ibidem.</w:t>
      </w:r>
    </w:p>
  </w:footnote>
  <w:footnote w:id="68">
    <w:p w14:paraId="584FA8A8" w14:textId="77777777" w:rsidR="00003F11" w:rsidRPr="007876C0" w:rsidRDefault="00003F11" w:rsidP="00003F11">
      <w:pPr>
        <w:pStyle w:val="Testonotaapidipagina"/>
        <w:jc w:val="both"/>
        <w:rPr>
          <w:sz w:val="18"/>
          <w:szCs w:val="18"/>
        </w:rPr>
      </w:pPr>
      <w:r w:rsidRPr="00E968AA">
        <w:rPr>
          <w:rStyle w:val="Rimandonotaapidipagina"/>
          <w:sz w:val="18"/>
          <w:szCs w:val="18"/>
        </w:rPr>
        <w:footnoteRef/>
      </w:r>
      <w:r w:rsidRPr="007876C0">
        <w:rPr>
          <w:sz w:val="18"/>
          <w:szCs w:val="18"/>
        </w:rPr>
        <w:t xml:space="preserve"> </w:t>
      </w:r>
      <w:r w:rsidRPr="00EA25A2">
        <w:rPr>
          <w:rFonts w:ascii="Calibri" w:hAnsi="Calibri" w:cs="Calibri"/>
          <w:color w:val="000000" w:themeColor="text1"/>
          <w:sz w:val="18"/>
          <w:szCs w:val="18"/>
        </w:rPr>
        <w:t>«</w:t>
      </w:r>
      <w:r>
        <w:rPr>
          <w:rFonts w:ascii="Calibri" w:hAnsi="Calibri" w:cs="Calibri"/>
          <w:color w:val="000000" w:themeColor="text1"/>
          <w:sz w:val="18"/>
          <w:szCs w:val="18"/>
        </w:rPr>
        <w:t xml:space="preserve">il volto umano della Calabria, nei suoi segni più forti o più comuni, è […] </w:t>
      </w:r>
      <w:proofErr w:type="spellStart"/>
      <w:r>
        <w:rPr>
          <w:rFonts w:ascii="Calibri" w:hAnsi="Calibri" w:cs="Calibri"/>
          <w:color w:val="000000" w:themeColor="text1"/>
          <w:sz w:val="18"/>
          <w:szCs w:val="18"/>
        </w:rPr>
        <w:t>imagine</w:t>
      </w:r>
      <w:proofErr w:type="spellEnd"/>
      <w:r>
        <w:rPr>
          <w:rFonts w:ascii="Calibri" w:hAnsi="Calibri" w:cs="Calibri"/>
          <w:color w:val="000000" w:themeColor="text1"/>
          <w:sz w:val="18"/>
          <w:szCs w:val="18"/>
        </w:rPr>
        <w:t xml:space="preserve"> di povertà. Ma il suo spirito è animato oggi – per lo meno in diverse zone – da vigore e iniziativa, che però non si manifestano facilmente […] poiché rimasero fino a noi poco coordinati, non coerenti e non fusi, e a volte impigliati in meschine rivalità</w:t>
      </w:r>
      <w:r w:rsidRPr="00EA25A2">
        <w:rPr>
          <w:rFonts w:ascii="Calibri" w:hAnsi="Calibri" w:cs="Calibri"/>
          <w:color w:val="000000" w:themeColor="text1"/>
          <w:sz w:val="18"/>
          <w:szCs w:val="18"/>
        </w:rPr>
        <w:t>»</w:t>
      </w:r>
      <w:r>
        <w:rPr>
          <w:rFonts w:ascii="Calibri" w:hAnsi="Calibri" w:cs="Calibri"/>
          <w:color w:val="000000" w:themeColor="text1"/>
          <w:sz w:val="18"/>
          <w:szCs w:val="18"/>
        </w:rPr>
        <w:t xml:space="preserve">, </w:t>
      </w:r>
      <w:r w:rsidRPr="00E968AA">
        <w:rPr>
          <w:rFonts w:cstheme="minorHAnsi"/>
          <w:smallCaps/>
          <w:sz w:val="18"/>
          <w:szCs w:val="18"/>
        </w:rPr>
        <w:t xml:space="preserve">Gambi 1972, </w:t>
      </w:r>
      <w:r w:rsidRPr="00E968AA">
        <w:rPr>
          <w:rFonts w:cs="Calibri (Corpo)"/>
          <w:sz w:val="18"/>
          <w:szCs w:val="18"/>
        </w:rPr>
        <w:t>p.</w:t>
      </w:r>
      <w:r w:rsidRPr="00E968AA">
        <w:rPr>
          <w:rFonts w:cstheme="minorHAnsi"/>
          <w:smallCaps/>
          <w:sz w:val="18"/>
          <w:szCs w:val="18"/>
        </w:rPr>
        <w:t xml:space="preserve"> 529.</w:t>
      </w:r>
    </w:p>
  </w:footnote>
  <w:footnote w:id="69">
    <w:p w14:paraId="03060A3B" w14:textId="77777777" w:rsidR="00003F11" w:rsidRPr="00E968AA" w:rsidRDefault="00003F11" w:rsidP="00003F11">
      <w:pPr>
        <w:pStyle w:val="Testonotaapidipagina"/>
        <w:jc w:val="both"/>
        <w:rPr>
          <w:sz w:val="18"/>
          <w:szCs w:val="18"/>
        </w:rPr>
      </w:pPr>
      <w:r w:rsidRPr="00E968AA">
        <w:rPr>
          <w:rStyle w:val="Rimandonotaapidipagina"/>
          <w:sz w:val="18"/>
          <w:szCs w:val="18"/>
        </w:rPr>
        <w:footnoteRef/>
      </w:r>
      <w:r w:rsidRPr="00E968AA">
        <w:rPr>
          <w:sz w:val="18"/>
          <w:szCs w:val="18"/>
        </w:rPr>
        <w:t xml:space="preserve"> </w:t>
      </w:r>
      <w:r w:rsidRPr="00E968AA">
        <w:rPr>
          <w:i/>
          <w:iCs/>
          <w:sz w:val="18"/>
          <w:szCs w:val="18"/>
        </w:rPr>
        <w:t>Ivi</w:t>
      </w:r>
      <w:r w:rsidRPr="00E968AA">
        <w:rPr>
          <w:sz w:val="18"/>
          <w:szCs w:val="18"/>
        </w:rPr>
        <w:t>, p. 527.</w:t>
      </w:r>
    </w:p>
  </w:footnote>
  <w:footnote w:id="70">
    <w:p w14:paraId="19C31AB4" w14:textId="77777777" w:rsidR="00003F11" w:rsidRPr="002E52AF" w:rsidRDefault="00003F11" w:rsidP="00003F11">
      <w:pPr>
        <w:pStyle w:val="Testonotaapidipagina"/>
        <w:jc w:val="both"/>
        <w:rPr>
          <w:sz w:val="18"/>
          <w:szCs w:val="18"/>
        </w:rPr>
      </w:pPr>
      <w:r>
        <w:rPr>
          <w:rStyle w:val="Rimandonotaapidipagina"/>
        </w:rPr>
        <w:footnoteRef/>
      </w:r>
      <w:r w:rsidRPr="002E52AF">
        <w:t xml:space="preserve"> </w:t>
      </w:r>
      <w:r w:rsidRPr="002E52AF">
        <w:rPr>
          <w:rFonts w:cs="Calibri (Corpo)"/>
          <w:smallCaps/>
          <w:color w:val="000000" w:themeColor="text1"/>
          <w:sz w:val="18"/>
          <w:szCs w:val="18"/>
        </w:rPr>
        <w:t xml:space="preserve">Sori </w:t>
      </w:r>
      <w:r w:rsidRPr="002E52AF">
        <w:rPr>
          <w:rFonts w:ascii="Calibri" w:hAnsi="Calibri" w:cs="Calibri"/>
          <w:color w:val="000000" w:themeColor="text1"/>
          <w:sz w:val="18"/>
          <w:szCs w:val="18"/>
        </w:rPr>
        <w:t>2002, p. 173.</w:t>
      </w:r>
    </w:p>
  </w:footnote>
  <w:footnote w:id="71">
    <w:p w14:paraId="6CE437BE" w14:textId="77777777" w:rsidR="00003F11" w:rsidRPr="002E52AF" w:rsidRDefault="00003F11" w:rsidP="00003F11">
      <w:pPr>
        <w:pStyle w:val="Testonotaapidipagina"/>
        <w:jc w:val="both"/>
        <w:rPr>
          <w:rFonts w:cstheme="minorHAnsi"/>
          <w:color w:val="000000" w:themeColor="text1"/>
          <w:sz w:val="18"/>
          <w:szCs w:val="18"/>
        </w:rPr>
      </w:pPr>
      <w:r w:rsidRPr="007509C3">
        <w:rPr>
          <w:rStyle w:val="Rimandonotaapidipagina"/>
          <w:rFonts w:cstheme="minorHAnsi"/>
          <w:sz w:val="18"/>
          <w:szCs w:val="18"/>
        </w:rPr>
        <w:footnoteRef/>
      </w:r>
      <w:r w:rsidRPr="002E52AF">
        <w:rPr>
          <w:rFonts w:cstheme="minorHAnsi"/>
          <w:sz w:val="18"/>
          <w:szCs w:val="18"/>
        </w:rPr>
        <w:t xml:space="preserve"> </w:t>
      </w:r>
      <w:r w:rsidRPr="002E52AF">
        <w:rPr>
          <w:rFonts w:cs="Calibri (Corpo)"/>
          <w:i/>
          <w:iCs/>
          <w:color w:val="000000" w:themeColor="text1"/>
          <w:sz w:val="18"/>
          <w:szCs w:val="18"/>
        </w:rPr>
        <w:t>Ivi</w:t>
      </w:r>
      <w:r w:rsidRPr="002E52AF">
        <w:rPr>
          <w:rFonts w:cstheme="minorHAnsi"/>
          <w:color w:val="000000" w:themeColor="text1"/>
          <w:sz w:val="18"/>
          <w:szCs w:val="18"/>
        </w:rPr>
        <w:t>, p. 165.</w:t>
      </w:r>
    </w:p>
  </w:footnote>
  <w:footnote w:id="72">
    <w:p w14:paraId="0A3B6864" w14:textId="77777777" w:rsidR="00003F11" w:rsidRPr="002061FB" w:rsidRDefault="00003F11" w:rsidP="00003F11">
      <w:pPr>
        <w:pStyle w:val="Testonotaapidipagina"/>
        <w:jc w:val="both"/>
        <w:rPr>
          <w:sz w:val="18"/>
          <w:szCs w:val="18"/>
          <w:lang w:val="en-US"/>
        </w:rPr>
      </w:pPr>
      <w:r w:rsidRPr="00A02D01">
        <w:rPr>
          <w:rStyle w:val="Rimandonotaapidipagina"/>
          <w:sz w:val="18"/>
          <w:szCs w:val="18"/>
        </w:rPr>
        <w:footnoteRef/>
      </w:r>
      <w:r w:rsidRPr="002061FB">
        <w:rPr>
          <w:sz w:val="18"/>
          <w:szCs w:val="18"/>
          <w:lang w:val="en-US"/>
        </w:rPr>
        <w:t xml:space="preserve"> See </w:t>
      </w:r>
      <w:r w:rsidRPr="002061FB">
        <w:rPr>
          <w:i/>
          <w:iCs/>
          <w:sz w:val="18"/>
          <w:szCs w:val="18"/>
          <w:lang w:val="en-US"/>
        </w:rPr>
        <w:t>infra</w:t>
      </w:r>
      <w:r w:rsidRPr="002061FB">
        <w:rPr>
          <w:sz w:val="18"/>
          <w:szCs w:val="18"/>
          <w:lang w:val="en-US"/>
        </w:rPr>
        <w:t xml:space="preserve"> </w:t>
      </w:r>
      <w:proofErr w:type="spellStart"/>
      <w:r w:rsidRPr="002061FB">
        <w:rPr>
          <w:sz w:val="18"/>
          <w:szCs w:val="18"/>
          <w:lang w:val="en-US"/>
        </w:rPr>
        <w:t>Mareggi</w:t>
      </w:r>
      <w:proofErr w:type="spellEnd"/>
      <w:r w:rsidRPr="002061FB">
        <w:rPr>
          <w:sz w:val="18"/>
          <w:szCs w:val="18"/>
          <w:lang w:val="en-US"/>
        </w:rPr>
        <w:t>.</w:t>
      </w:r>
    </w:p>
  </w:footnote>
  <w:footnote w:id="73">
    <w:p w14:paraId="24207B41" w14:textId="77777777" w:rsidR="00003F11" w:rsidRPr="0093662D" w:rsidRDefault="00003F11" w:rsidP="00003F11">
      <w:pPr>
        <w:pStyle w:val="Testonotaapidipagina"/>
        <w:jc w:val="both"/>
        <w:rPr>
          <w:sz w:val="18"/>
          <w:szCs w:val="18"/>
          <w:lang w:val="en-US"/>
        </w:rPr>
      </w:pPr>
      <w:r w:rsidRPr="0093662D">
        <w:rPr>
          <w:rStyle w:val="Rimandonotaapidipagina"/>
          <w:sz w:val="18"/>
          <w:szCs w:val="18"/>
        </w:rPr>
        <w:footnoteRef/>
      </w:r>
      <w:r w:rsidRPr="0093662D">
        <w:rPr>
          <w:sz w:val="18"/>
          <w:szCs w:val="18"/>
          <w:lang w:val="en-US"/>
        </w:rPr>
        <w:t xml:space="preserve"> See the analyses conducted on the small settlements of </w:t>
      </w:r>
      <w:proofErr w:type="spellStart"/>
      <w:r w:rsidRPr="0093662D">
        <w:rPr>
          <w:sz w:val="18"/>
          <w:szCs w:val="18"/>
          <w:lang w:val="en-US"/>
        </w:rPr>
        <w:t>Ferruzzano</w:t>
      </w:r>
      <w:proofErr w:type="spellEnd"/>
      <w:r w:rsidRPr="0093662D">
        <w:rPr>
          <w:sz w:val="18"/>
          <w:szCs w:val="18"/>
          <w:lang w:val="en-US"/>
        </w:rPr>
        <w:t xml:space="preserve"> </w:t>
      </w:r>
      <w:proofErr w:type="spellStart"/>
      <w:r w:rsidRPr="0093662D">
        <w:rPr>
          <w:sz w:val="18"/>
          <w:szCs w:val="18"/>
          <w:lang w:val="en-US"/>
        </w:rPr>
        <w:t>superiore</w:t>
      </w:r>
      <w:proofErr w:type="spellEnd"/>
      <w:r w:rsidRPr="0093662D">
        <w:rPr>
          <w:sz w:val="18"/>
          <w:szCs w:val="18"/>
          <w:lang w:val="en-US"/>
        </w:rPr>
        <w:t xml:space="preserve">, whose results are described and interpreted in </w:t>
      </w:r>
      <w:r w:rsidRPr="00E259AA">
        <w:rPr>
          <w:i/>
          <w:iCs/>
          <w:sz w:val="18"/>
          <w:szCs w:val="18"/>
          <w:lang w:val="en-US"/>
        </w:rPr>
        <w:t>infra</w:t>
      </w:r>
      <w:r w:rsidRPr="0093662D">
        <w:rPr>
          <w:sz w:val="18"/>
          <w:szCs w:val="18"/>
          <w:lang w:val="en-US"/>
        </w:rPr>
        <w:t xml:space="preserve"> Scaglia and </w:t>
      </w:r>
      <w:proofErr w:type="spellStart"/>
      <w:r w:rsidRPr="0093662D">
        <w:rPr>
          <w:sz w:val="18"/>
          <w:szCs w:val="18"/>
          <w:lang w:val="en-US"/>
        </w:rPr>
        <w:t>Valiante</w:t>
      </w:r>
      <w:proofErr w:type="spellEnd"/>
      <w:r w:rsidRPr="0093662D">
        <w:rPr>
          <w:sz w:val="18"/>
          <w:szCs w:val="18"/>
          <w:lang w:val="en-US"/>
        </w:rPr>
        <w:t>.</w:t>
      </w:r>
    </w:p>
  </w:footnote>
  <w:footnote w:id="74">
    <w:p w14:paraId="0D252590" w14:textId="77777777" w:rsidR="00003F11" w:rsidRPr="0093662D" w:rsidRDefault="00003F11" w:rsidP="00003F11">
      <w:pPr>
        <w:pStyle w:val="Testonotaapidipagina"/>
        <w:jc w:val="both"/>
        <w:rPr>
          <w:sz w:val="18"/>
          <w:szCs w:val="18"/>
          <w:lang w:val="en-US"/>
        </w:rPr>
      </w:pPr>
      <w:r w:rsidRPr="002F7A72">
        <w:rPr>
          <w:rStyle w:val="Rimandonotaapidipagina"/>
          <w:sz w:val="18"/>
          <w:szCs w:val="18"/>
        </w:rPr>
        <w:footnoteRef/>
      </w:r>
      <w:r w:rsidRPr="002F7A72">
        <w:rPr>
          <w:sz w:val="18"/>
          <w:szCs w:val="18"/>
          <w:lang w:val="en-US"/>
        </w:rPr>
        <w:t xml:space="preserve"> See </w:t>
      </w:r>
      <w:r w:rsidRPr="002F7A72">
        <w:rPr>
          <w:i/>
          <w:iCs/>
          <w:sz w:val="18"/>
          <w:szCs w:val="18"/>
          <w:lang w:val="en-US"/>
        </w:rPr>
        <w:t>infra</w:t>
      </w:r>
      <w:r w:rsidRPr="002F7A72">
        <w:rPr>
          <w:sz w:val="18"/>
          <w:szCs w:val="18"/>
          <w:lang w:val="en-US"/>
        </w:rPr>
        <w:t xml:space="preserve"> </w:t>
      </w:r>
      <w:proofErr w:type="spellStart"/>
      <w:r w:rsidRPr="002F7A72">
        <w:rPr>
          <w:sz w:val="18"/>
          <w:szCs w:val="18"/>
          <w:lang w:val="en-US"/>
        </w:rPr>
        <w:t>Marreggi</w:t>
      </w:r>
      <w:proofErr w:type="spellEnd"/>
      <w:r w:rsidRPr="002F7A72">
        <w:rPr>
          <w:sz w:val="18"/>
          <w:szCs w:val="18"/>
          <w:lang w:val="en-US"/>
        </w:rPr>
        <w:t xml:space="preserve">, </w:t>
      </w:r>
      <w:proofErr w:type="spellStart"/>
      <w:r w:rsidRPr="002F7A72">
        <w:rPr>
          <w:sz w:val="18"/>
          <w:szCs w:val="18"/>
          <w:lang w:val="en-US"/>
        </w:rPr>
        <w:t>Rombolà</w:t>
      </w:r>
      <w:proofErr w:type="spellEnd"/>
      <w:r w:rsidRPr="002F7A72">
        <w:rPr>
          <w:sz w:val="18"/>
          <w:szCs w:val="18"/>
          <w:lang w:val="en-US"/>
        </w:rPr>
        <w:t>.</w:t>
      </w:r>
    </w:p>
  </w:footnote>
  <w:footnote w:id="75">
    <w:p w14:paraId="651EBA96" w14:textId="77777777" w:rsidR="00003F11" w:rsidRPr="00CE0938" w:rsidRDefault="00003F11" w:rsidP="00003F11">
      <w:pPr>
        <w:pStyle w:val="Testonotaapidipagina"/>
        <w:jc w:val="both"/>
        <w:rPr>
          <w:rFonts w:cstheme="minorHAnsi"/>
          <w:sz w:val="18"/>
          <w:szCs w:val="18"/>
          <w:lang w:val="en-US"/>
        </w:rPr>
      </w:pPr>
      <w:r w:rsidRPr="007509C3">
        <w:rPr>
          <w:rStyle w:val="Rimandonotaapidipagina"/>
          <w:rFonts w:cstheme="minorHAnsi"/>
          <w:sz w:val="18"/>
          <w:szCs w:val="18"/>
        </w:rPr>
        <w:footnoteRef/>
      </w:r>
      <w:r w:rsidRPr="00CE0938">
        <w:rPr>
          <w:rFonts w:cstheme="minorHAnsi"/>
          <w:sz w:val="18"/>
          <w:szCs w:val="18"/>
          <w:lang w:val="en-US"/>
        </w:rPr>
        <w:t xml:space="preserve"> </w:t>
      </w:r>
      <w:proofErr w:type="spellStart"/>
      <w:r w:rsidRPr="00CE0938">
        <w:rPr>
          <w:rFonts w:cstheme="minorHAnsi"/>
          <w:smallCaps/>
          <w:sz w:val="18"/>
          <w:szCs w:val="18"/>
          <w:lang w:val="en-US"/>
        </w:rPr>
        <w:t>Bortolotti</w:t>
      </w:r>
      <w:proofErr w:type="spellEnd"/>
      <w:r w:rsidRPr="00CE0938">
        <w:rPr>
          <w:rFonts w:cstheme="minorHAnsi"/>
          <w:smallCaps/>
          <w:sz w:val="18"/>
          <w:szCs w:val="18"/>
          <w:lang w:val="en-US"/>
        </w:rPr>
        <w:t xml:space="preserve"> 2009</w:t>
      </w:r>
      <w:r w:rsidRPr="00CE0938">
        <w:rPr>
          <w:rFonts w:cstheme="minorHAnsi"/>
          <w:sz w:val="18"/>
          <w:szCs w:val="18"/>
          <w:lang w:val="en-US"/>
        </w:rPr>
        <w:t xml:space="preserve">, pp. 7-8; see also </w:t>
      </w:r>
      <w:r w:rsidRPr="00CE0938">
        <w:rPr>
          <w:rFonts w:cstheme="minorHAnsi"/>
          <w:smallCaps/>
          <w:sz w:val="18"/>
          <w:szCs w:val="18"/>
          <w:lang w:val="en-US"/>
        </w:rPr>
        <w:t>Oteri 2019</w:t>
      </w:r>
      <w:r w:rsidRPr="00CE0938">
        <w:rPr>
          <w:rFonts w:cstheme="minorHAnsi"/>
          <w:sz w:val="18"/>
          <w:szCs w:val="18"/>
          <w:lang w:val="en-US"/>
        </w:rPr>
        <w:t>, particularly p. 175.</w:t>
      </w:r>
    </w:p>
  </w:footnote>
  <w:footnote w:id="76">
    <w:p w14:paraId="66E8EBF3" w14:textId="77777777" w:rsidR="00003F11" w:rsidRPr="008B743A" w:rsidRDefault="00003F11" w:rsidP="00003F11">
      <w:pPr>
        <w:jc w:val="both"/>
        <w:rPr>
          <w:rFonts w:asciiTheme="minorHAnsi" w:hAnsiTheme="minorHAnsi" w:cstheme="minorHAnsi"/>
          <w:color w:val="0E101A"/>
          <w:sz w:val="18"/>
          <w:szCs w:val="18"/>
          <w:lang w:val="en-US"/>
        </w:rPr>
      </w:pPr>
      <w:r w:rsidRPr="008B743A">
        <w:rPr>
          <w:rStyle w:val="Rimandonotaapidipagina"/>
          <w:rFonts w:ascii="Calibri" w:hAnsi="Calibri" w:cs="Calibri"/>
          <w:sz w:val="18"/>
          <w:szCs w:val="18"/>
        </w:rPr>
        <w:footnoteRef/>
      </w:r>
      <w:r w:rsidRPr="008B743A">
        <w:rPr>
          <w:lang w:val="en-US"/>
        </w:rPr>
        <w:t xml:space="preserve"> </w:t>
      </w:r>
      <w:proofErr w:type="spellStart"/>
      <w:r w:rsidRPr="008B743A">
        <w:rPr>
          <w:rFonts w:asciiTheme="minorHAnsi" w:hAnsiTheme="minorHAnsi" w:cstheme="minorHAnsi"/>
          <w:smallCaps/>
          <w:sz w:val="18"/>
          <w:szCs w:val="18"/>
          <w:lang w:val="en-US"/>
        </w:rPr>
        <w:t>Cognetti</w:t>
      </w:r>
      <w:proofErr w:type="spellEnd"/>
      <w:r w:rsidRPr="008B743A">
        <w:rPr>
          <w:rFonts w:asciiTheme="minorHAnsi" w:hAnsiTheme="minorHAnsi" w:cstheme="minorHAnsi"/>
          <w:smallCaps/>
          <w:sz w:val="18"/>
          <w:szCs w:val="18"/>
          <w:lang w:val="en-US"/>
        </w:rPr>
        <w:t xml:space="preserve"> 2018</w:t>
      </w:r>
      <w:r w:rsidRPr="008B743A">
        <w:rPr>
          <w:rFonts w:asciiTheme="minorHAnsi" w:hAnsiTheme="minorHAnsi" w:cstheme="minorHAnsi"/>
          <w:sz w:val="18"/>
          <w:szCs w:val="18"/>
          <w:lang w:val="en-US"/>
        </w:rPr>
        <w:t>, p.</w:t>
      </w:r>
      <w:r>
        <w:rPr>
          <w:rFonts w:asciiTheme="minorHAnsi" w:hAnsiTheme="minorHAnsi" w:cstheme="minorHAnsi"/>
          <w:sz w:val="18"/>
          <w:szCs w:val="18"/>
          <w:lang w:val="en-US"/>
        </w:rPr>
        <w:t>140</w:t>
      </w:r>
      <w:r w:rsidRPr="008B743A">
        <w:rPr>
          <w:rFonts w:asciiTheme="minorHAnsi" w:hAnsiTheme="minorHAnsi" w:cstheme="minorHAnsi"/>
          <w:sz w:val="18"/>
          <w:szCs w:val="18"/>
          <w:lang w:val="en-US"/>
        </w:rPr>
        <w:t xml:space="preserve"> (translation by the author).</w:t>
      </w:r>
    </w:p>
    <w:p w14:paraId="10B0B2DB" w14:textId="77777777" w:rsidR="00003F11" w:rsidRPr="00CE0938" w:rsidRDefault="00003F11" w:rsidP="00003F11">
      <w:pPr>
        <w:pStyle w:val="Testonotaapidipagina"/>
        <w:jc w:val="both"/>
        <w:rPr>
          <w:sz w:val="18"/>
          <w:szCs w:val="18"/>
        </w:rPr>
      </w:pPr>
      <w:r>
        <w:rPr>
          <w:rStyle w:val="Rimandonotaapidipagina"/>
        </w:rPr>
        <w:footnoteRef/>
      </w:r>
      <w:r w:rsidRPr="00CE0938">
        <w:t xml:space="preserve"> </w:t>
      </w:r>
      <w:r w:rsidRPr="00CE0938">
        <w:rPr>
          <w:rFonts w:cs="Calibri (Corpo)"/>
          <w:smallCaps/>
          <w:color w:val="000000" w:themeColor="text1"/>
          <w:sz w:val="18"/>
          <w:szCs w:val="18"/>
        </w:rPr>
        <w:t xml:space="preserve">Sori </w:t>
      </w:r>
      <w:r w:rsidRPr="00CE0938">
        <w:rPr>
          <w:rFonts w:ascii="Calibri" w:hAnsi="Calibri" w:cs="Calibri"/>
          <w:color w:val="000000" w:themeColor="text1"/>
          <w:sz w:val="18"/>
          <w:szCs w:val="18"/>
        </w:rPr>
        <w:t>2002, p. 173.</w:t>
      </w:r>
    </w:p>
  </w:footnote>
  <w:footnote w:id="77">
    <w:p w14:paraId="65CA2C69" w14:textId="77777777" w:rsidR="00003F11" w:rsidRPr="007509C3" w:rsidRDefault="00003F11" w:rsidP="00003F11">
      <w:pPr>
        <w:jc w:val="both"/>
        <w:rPr>
          <w:rFonts w:asciiTheme="minorHAnsi" w:hAnsiTheme="minorHAnsi" w:cstheme="minorHAnsi"/>
          <w:color w:val="0E101A"/>
          <w:sz w:val="18"/>
          <w:szCs w:val="18"/>
        </w:rPr>
      </w:pPr>
      <w:r w:rsidRPr="007509C3">
        <w:rPr>
          <w:rStyle w:val="Rimandonotaapidipagina"/>
          <w:rFonts w:asciiTheme="minorHAnsi" w:hAnsiTheme="minorHAnsi" w:cstheme="minorHAnsi"/>
          <w:sz w:val="18"/>
          <w:szCs w:val="18"/>
        </w:rPr>
        <w:footnoteRef/>
      </w:r>
      <w:r w:rsidRPr="007509C3">
        <w:rPr>
          <w:rFonts w:asciiTheme="minorHAnsi" w:hAnsiTheme="minorHAnsi" w:cstheme="minorHAnsi"/>
          <w:sz w:val="18"/>
          <w:szCs w:val="18"/>
        </w:rPr>
        <w:t xml:space="preserve"> «</w:t>
      </w:r>
      <w:r w:rsidRPr="00A94115">
        <w:rPr>
          <w:rFonts w:asciiTheme="minorHAnsi" w:hAnsiTheme="minorHAnsi" w:cstheme="minorHAnsi"/>
          <w:color w:val="0E101A"/>
          <w:sz w:val="18"/>
          <w:szCs w:val="18"/>
        </w:rPr>
        <w:t>Siete voi di città che la chiamate natura. È così astratta nella vostra testa che è astratto pure il nome. Noi qui diciamo bosco, pascolo, torrente, roccia. Cose che si possono indicare con un dito. Cose che si possono usare. Se non si possono usare un nome non glielo diamo perché non serve a niente</w:t>
      </w:r>
      <w:r w:rsidRPr="007509C3">
        <w:rPr>
          <w:rFonts w:asciiTheme="minorHAnsi" w:hAnsiTheme="minorHAnsi" w:cstheme="minorHAnsi"/>
          <w:sz w:val="18"/>
          <w:szCs w:val="18"/>
        </w:rPr>
        <w:t>»</w:t>
      </w:r>
      <w:r w:rsidRPr="007509C3">
        <w:rPr>
          <w:rFonts w:asciiTheme="minorHAnsi" w:hAnsiTheme="minorHAnsi" w:cstheme="minorHAnsi"/>
          <w:color w:val="0E101A"/>
          <w:sz w:val="18"/>
          <w:szCs w:val="18"/>
        </w:rPr>
        <w:t xml:space="preserve">, </w:t>
      </w:r>
      <w:r w:rsidRPr="007509C3">
        <w:rPr>
          <w:rFonts w:asciiTheme="minorHAnsi" w:hAnsiTheme="minorHAnsi" w:cstheme="minorHAnsi"/>
          <w:smallCaps/>
          <w:sz w:val="18"/>
          <w:szCs w:val="18"/>
        </w:rPr>
        <w:t>Cognetti 2018</w:t>
      </w:r>
      <w:r w:rsidRPr="007509C3">
        <w:rPr>
          <w:rFonts w:asciiTheme="minorHAnsi" w:hAnsiTheme="minorHAnsi" w:cstheme="minorHAnsi"/>
          <w:sz w:val="18"/>
          <w:szCs w:val="18"/>
        </w:rPr>
        <w:t>, p.</w:t>
      </w:r>
      <w:r>
        <w:rPr>
          <w:rFonts w:asciiTheme="minorHAnsi" w:hAnsiTheme="minorHAnsi" w:cstheme="minorHAnsi"/>
          <w:sz w:val="18"/>
          <w:szCs w:val="18"/>
        </w:rPr>
        <w:t>140</w:t>
      </w:r>
      <w:r w:rsidRPr="007509C3">
        <w:rPr>
          <w:rFonts w:asciiTheme="minorHAnsi" w:hAnsiTheme="minorHAnsi" w:cstheme="minorHAnsi"/>
          <w:sz w:val="18"/>
          <w:szCs w:val="18"/>
        </w:rPr>
        <w:t xml:space="preserve"> (</w:t>
      </w:r>
      <w:proofErr w:type="spellStart"/>
      <w:r w:rsidRPr="007509C3">
        <w:rPr>
          <w:rFonts w:asciiTheme="minorHAnsi" w:hAnsiTheme="minorHAnsi" w:cstheme="minorHAnsi"/>
          <w:sz w:val="18"/>
          <w:szCs w:val="18"/>
        </w:rPr>
        <w:t>translation</w:t>
      </w:r>
      <w:proofErr w:type="spellEnd"/>
      <w:r w:rsidRPr="007509C3">
        <w:rPr>
          <w:rFonts w:asciiTheme="minorHAnsi" w:hAnsiTheme="minorHAnsi" w:cstheme="minorHAnsi"/>
          <w:sz w:val="18"/>
          <w:szCs w:val="18"/>
        </w:rPr>
        <w:t xml:space="preserve"> by the </w:t>
      </w:r>
      <w:proofErr w:type="spellStart"/>
      <w:r w:rsidRPr="007509C3">
        <w:rPr>
          <w:rFonts w:asciiTheme="minorHAnsi" w:hAnsiTheme="minorHAnsi" w:cstheme="minorHAnsi"/>
          <w:sz w:val="18"/>
          <w:szCs w:val="18"/>
        </w:rPr>
        <w:t>author</w:t>
      </w:r>
      <w:proofErr w:type="spellEnd"/>
      <w:r w:rsidRPr="007509C3">
        <w:rPr>
          <w:rFonts w:asciiTheme="minorHAnsi" w:hAnsiTheme="minorHAnsi" w:cstheme="minorHAnsi"/>
          <w:sz w:val="18"/>
          <w:szCs w:val="18"/>
        </w:rPr>
        <w:t>).</w:t>
      </w:r>
    </w:p>
  </w:footnote>
  <w:footnote w:id="78">
    <w:p w14:paraId="1816A278" w14:textId="31693BEB" w:rsidR="00003F11" w:rsidRPr="00F56BF9" w:rsidRDefault="00003F11" w:rsidP="00003F11">
      <w:pPr>
        <w:pStyle w:val="Testonotaapidipagina"/>
        <w:jc w:val="both"/>
        <w:rPr>
          <w:sz w:val="18"/>
          <w:szCs w:val="18"/>
          <w:lang w:val="en-US"/>
        </w:rPr>
      </w:pPr>
      <w:r w:rsidRPr="00F56BF9">
        <w:rPr>
          <w:rStyle w:val="Rimandonotaapidipagina"/>
          <w:sz w:val="18"/>
          <w:szCs w:val="18"/>
        </w:rPr>
        <w:footnoteRef/>
      </w:r>
      <w:r w:rsidRPr="00F56BF9">
        <w:rPr>
          <w:sz w:val="18"/>
          <w:szCs w:val="18"/>
          <w:lang w:val="en-US"/>
        </w:rPr>
        <w:t xml:space="preserve"> In this sense, the idea expressed by </w:t>
      </w:r>
      <w:proofErr w:type="spellStart"/>
      <w:r w:rsidRPr="00F56BF9">
        <w:rPr>
          <w:sz w:val="18"/>
          <w:szCs w:val="18"/>
          <w:lang w:val="en-US"/>
        </w:rPr>
        <w:t>Ciuffetti</w:t>
      </w:r>
      <w:proofErr w:type="spellEnd"/>
      <w:r w:rsidRPr="00F56BF9">
        <w:rPr>
          <w:sz w:val="18"/>
          <w:szCs w:val="18"/>
          <w:lang w:val="en-US"/>
        </w:rPr>
        <w:t xml:space="preserve"> </w:t>
      </w:r>
      <w:r>
        <w:rPr>
          <w:sz w:val="18"/>
          <w:szCs w:val="18"/>
          <w:lang w:val="en-US"/>
        </w:rPr>
        <w:t>on</w:t>
      </w:r>
      <w:r w:rsidRPr="00F56BF9">
        <w:rPr>
          <w:sz w:val="18"/>
          <w:szCs w:val="18"/>
          <w:lang w:val="en-US"/>
        </w:rPr>
        <w:t xml:space="preserve"> the Central Apennine is shared here, and it can be extended to the studied area; see </w:t>
      </w:r>
      <w:proofErr w:type="spellStart"/>
      <w:r w:rsidRPr="00F56BF9">
        <w:rPr>
          <w:rFonts w:cs="Times New Roman (Corpo CS)"/>
          <w:smallCaps/>
          <w:sz w:val="18"/>
          <w:szCs w:val="18"/>
          <w:lang w:val="en-US"/>
        </w:rPr>
        <w:t>Ciuffetti</w:t>
      </w:r>
      <w:proofErr w:type="spellEnd"/>
      <w:r w:rsidRPr="00F56BF9">
        <w:rPr>
          <w:rFonts w:cs="Times New Roman (Corpo CS)"/>
          <w:smallCaps/>
          <w:sz w:val="18"/>
          <w:szCs w:val="18"/>
          <w:lang w:val="en-US"/>
        </w:rPr>
        <w:t xml:space="preserve"> </w:t>
      </w:r>
      <w:r w:rsidRPr="00F56BF9">
        <w:rPr>
          <w:sz w:val="18"/>
          <w:szCs w:val="18"/>
          <w:lang w:val="en-US"/>
        </w:rPr>
        <w:t>2019, p. 22.</w:t>
      </w:r>
    </w:p>
  </w:footnote>
  <w:footnote w:id="79">
    <w:p w14:paraId="3763A5C5" w14:textId="77777777" w:rsidR="00003F11" w:rsidRPr="00670293" w:rsidRDefault="00003F11" w:rsidP="00003F11">
      <w:pPr>
        <w:pStyle w:val="Testonotaapidipagina"/>
        <w:jc w:val="both"/>
        <w:rPr>
          <w:sz w:val="18"/>
          <w:szCs w:val="18"/>
        </w:rPr>
      </w:pPr>
      <w:r w:rsidRPr="00670293">
        <w:rPr>
          <w:rStyle w:val="Rimandonotaapidipagina"/>
          <w:sz w:val="18"/>
          <w:szCs w:val="18"/>
        </w:rPr>
        <w:footnoteRef/>
      </w:r>
      <w:r w:rsidRPr="00670293">
        <w:rPr>
          <w:sz w:val="18"/>
          <w:szCs w:val="18"/>
        </w:rPr>
        <w:t xml:space="preserve"> </w:t>
      </w:r>
      <w:r w:rsidRPr="00670293">
        <w:rPr>
          <w:rFonts w:cs="Times New Roman (Corpo CS)"/>
          <w:smallCaps/>
          <w:sz w:val="18"/>
          <w:szCs w:val="18"/>
        </w:rPr>
        <w:t xml:space="preserve">Bonfantini </w:t>
      </w:r>
      <w:r w:rsidRPr="00670293">
        <w:rPr>
          <w:sz w:val="18"/>
          <w:szCs w:val="18"/>
        </w:rPr>
        <w:t>2016, p. 9.</w:t>
      </w:r>
    </w:p>
  </w:footnote>
  <w:footnote w:id="80">
    <w:p w14:paraId="04DB37AF" w14:textId="77777777" w:rsidR="00003F11" w:rsidRPr="00503A08" w:rsidRDefault="00003F11" w:rsidP="00003F11">
      <w:pPr>
        <w:pStyle w:val="Testonotaapidipagina"/>
        <w:jc w:val="both"/>
        <w:rPr>
          <w:sz w:val="18"/>
          <w:szCs w:val="18"/>
        </w:rPr>
      </w:pPr>
      <w:r w:rsidRPr="00503A08">
        <w:rPr>
          <w:rStyle w:val="Rimandonotaapidipagina"/>
          <w:sz w:val="18"/>
          <w:szCs w:val="18"/>
        </w:rPr>
        <w:footnoteRef/>
      </w:r>
      <w:r w:rsidRPr="00503A08">
        <w:rPr>
          <w:sz w:val="18"/>
          <w:szCs w:val="18"/>
        </w:rPr>
        <w:t xml:space="preserve"> </w:t>
      </w:r>
      <w:r w:rsidRPr="00503A08">
        <w:rPr>
          <w:rFonts w:cs="Times New Roman (Corpo CS)"/>
          <w:smallCaps/>
          <w:sz w:val="18"/>
          <w:szCs w:val="18"/>
        </w:rPr>
        <w:t>Sori</w:t>
      </w:r>
      <w:r w:rsidRPr="00503A08">
        <w:rPr>
          <w:sz w:val="18"/>
          <w:szCs w:val="18"/>
        </w:rPr>
        <w:t>, 2002 p. 173.</w:t>
      </w:r>
    </w:p>
  </w:footnote>
  <w:footnote w:id="81">
    <w:p w14:paraId="68F3E221" w14:textId="77777777" w:rsidR="00003F11" w:rsidRPr="00610F0A" w:rsidRDefault="00003F11" w:rsidP="00003F11">
      <w:pPr>
        <w:pStyle w:val="Testonotaapidipagina"/>
        <w:jc w:val="both"/>
        <w:rPr>
          <w:sz w:val="18"/>
          <w:szCs w:val="18"/>
        </w:rPr>
      </w:pPr>
      <w:r w:rsidRPr="00610F0A">
        <w:rPr>
          <w:rStyle w:val="Rimandonotaapidipagina"/>
          <w:sz w:val="18"/>
          <w:szCs w:val="18"/>
        </w:rPr>
        <w:footnoteRef/>
      </w:r>
      <w:r w:rsidRPr="00610F0A">
        <w:rPr>
          <w:sz w:val="18"/>
          <w:szCs w:val="18"/>
        </w:rPr>
        <w:t xml:space="preserve"> </w:t>
      </w:r>
      <w:proofErr w:type="spellStart"/>
      <w:r w:rsidRPr="00610F0A">
        <w:rPr>
          <w:rFonts w:cs="Times New Roman (Corpo CS)"/>
          <w:smallCaps/>
          <w:sz w:val="18"/>
          <w:szCs w:val="18"/>
        </w:rPr>
        <w:t>Mioni</w:t>
      </w:r>
      <w:proofErr w:type="spellEnd"/>
      <w:r w:rsidRPr="00610F0A">
        <w:rPr>
          <w:rFonts w:cs="Times New Roman (Corpo CS)"/>
          <w:smallCaps/>
          <w:sz w:val="18"/>
          <w:szCs w:val="18"/>
        </w:rPr>
        <w:t>, Pedrazzini</w:t>
      </w:r>
      <w:r w:rsidRPr="00610F0A">
        <w:rPr>
          <w:sz w:val="18"/>
          <w:szCs w:val="18"/>
        </w:rPr>
        <w:t xml:space="preserve"> 2005, p.9.</w:t>
      </w:r>
    </w:p>
  </w:footnote>
  <w:footnote w:id="82">
    <w:p w14:paraId="6F36F69C" w14:textId="77777777" w:rsidR="00003F11" w:rsidRPr="00DB798D" w:rsidRDefault="00003F11" w:rsidP="00003F11">
      <w:pPr>
        <w:pStyle w:val="Testonotaapidipagina"/>
        <w:jc w:val="both"/>
        <w:rPr>
          <w:sz w:val="18"/>
          <w:szCs w:val="18"/>
        </w:rPr>
      </w:pPr>
      <w:r>
        <w:rPr>
          <w:rStyle w:val="Rimandonotaapidipagina"/>
        </w:rPr>
        <w:footnoteRef/>
      </w:r>
      <w:r>
        <w:t xml:space="preserve"> </w:t>
      </w:r>
      <w:proofErr w:type="spellStart"/>
      <w:r w:rsidRPr="00610F0A">
        <w:rPr>
          <w:rFonts w:cs="Times New Roman (Corpo CS)"/>
          <w:smallCaps/>
          <w:sz w:val="18"/>
          <w:szCs w:val="18"/>
        </w:rPr>
        <w:t>Mioni</w:t>
      </w:r>
      <w:proofErr w:type="spellEnd"/>
      <w:r w:rsidRPr="00610F0A">
        <w:rPr>
          <w:rFonts w:cs="Times New Roman (Corpo CS)"/>
          <w:smallCaps/>
          <w:sz w:val="18"/>
          <w:szCs w:val="18"/>
        </w:rPr>
        <w:t>, Pedrazzini</w:t>
      </w:r>
      <w:r w:rsidRPr="00610F0A">
        <w:rPr>
          <w:sz w:val="18"/>
          <w:szCs w:val="18"/>
        </w:rPr>
        <w:t xml:space="preserve"> 2005,</w:t>
      </w:r>
      <w:r>
        <w:rPr>
          <w:sz w:val="18"/>
          <w:szCs w:val="18"/>
        </w:rPr>
        <w:t xml:space="preserve"> </w:t>
      </w:r>
      <w:proofErr w:type="spellStart"/>
      <w:proofErr w:type="gramStart"/>
      <w:r>
        <w:rPr>
          <w:sz w:val="18"/>
          <w:szCs w:val="18"/>
        </w:rPr>
        <w:t>particularly</w:t>
      </w:r>
      <w:proofErr w:type="spellEnd"/>
      <w:r>
        <w:rPr>
          <w:sz w:val="18"/>
          <w:szCs w:val="18"/>
        </w:rPr>
        <w:t xml:space="preserve"> </w:t>
      </w:r>
      <w:r w:rsidRPr="00610F0A">
        <w:rPr>
          <w:sz w:val="18"/>
          <w:szCs w:val="18"/>
        </w:rPr>
        <w:t xml:space="preserve"> p</w:t>
      </w:r>
      <w:r>
        <w:rPr>
          <w:sz w:val="18"/>
          <w:szCs w:val="18"/>
        </w:rPr>
        <w:t>.</w:t>
      </w:r>
      <w:proofErr w:type="gramEnd"/>
      <w:r>
        <w:rPr>
          <w:sz w:val="18"/>
          <w:szCs w:val="18"/>
        </w:rPr>
        <w:t xml:space="preserve"> 14</w:t>
      </w:r>
      <w:r w:rsidRPr="00610F0A">
        <w:rPr>
          <w:sz w:val="18"/>
          <w:szCs w:val="18"/>
        </w:rPr>
        <w:t>.</w:t>
      </w:r>
    </w:p>
  </w:footnote>
  <w:footnote w:id="83">
    <w:p w14:paraId="2A9FAAB8" w14:textId="77777777" w:rsidR="00003F11" w:rsidRPr="00684CFF" w:rsidRDefault="00003F11" w:rsidP="00003F11">
      <w:pPr>
        <w:pStyle w:val="Testonotaapidipagina"/>
        <w:jc w:val="both"/>
        <w:rPr>
          <w:sz w:val="18"/>
          <w:szCs w:val="18"/>
        </w:rPr>
      </w:pPr>
      <w:r w:rsidRPr="00684CFF">
        <w:rPr>
          <w:rStyle w:val="Rimandonotaapidipagina"/>
          <w:sz w:val="18"/>
          <w:szCs w:val="18"/>
        </w:rPr>
        <w:footnoteRef/>
      </w:r>
      <w:r w:rsidRPr="00684CFF">
        <w:rPr>
          <w:sz w:val="18"/>
          <w:szCs w:val="18"/>
        </w:rPr>
        <w:t xml:space="preserve"> </w:t>
      </w:r>
      <w:r w:rsidRPr="00684CFF">
        <w:rPr>
          <w:i/>
          <w:iCs/>
          <w:sz w:val="18"/>
          <w:szCs w:val="18"/>
        </w:rPr>
        <w:t>Ivi</w:t>
      </w:r>
      <w:r w:rsidRPr="00684CFF">
        <w:rPr>
          <w:sz w:val="18"/>
          <w:szCs w:val="18"/>
        </w:rPr>
        <w:t>, p. *.</w:t>
      </w:r>
    </w:p>
  </w:footnote>
  <w:footnote w:id="84">
    <w:p w14:paraId="4A652BFC" w14:textId="77777777" w:rsidR="00003F11" w:rsidRPr="00EA7025" w:rsidRDefault="00003F11" w:rsidP="00003F11">
      <w:pPr>
        <w:pStyle w:val="Testonotaapidipagina"/>
        <w:jc w:val="both"/>
        <w:rPr>
          <w:sz w:val="18"/>
          <w:szCs w:val="18"/>
        </w:rPr>
      </w:pPr>
      <w:r w:rsidRPr="00EA7025">
        <w:rPr>
          <w:rStyle w:val="Rimandonotaapidipagina"/>
          <w:sz w:val="18"/>
          <w:szCs w:val="18"/>
        </w:rPr>
        <w:footnoteRef/>
      </w:r>
      <w:r w:rsidRPr="00EA7025">
        <w:rPr>
          <w:sz w:val="18"/>
          <w:szCs w:val="18"/>
        </w:rPr>
        <w:t xml:space="preserve"> </w:t>
      </w:r>
      <w:r w:rsidRPr="00EA7025">
        <w:rPr>
          <w:rFonts w:ascii="Calibri" w:hAnsi="Calibri" w:cs="Calibri"/>
          <w:smallCaps/>
          <w:sz w:val="18"/>
          <w:szCs w:val="18"/>
        </w:rPr>
        <w:t>De Rossi 2018.</w:t>
      </w:r>
    </w:p>
  </w:footnote>
  <w:footnote w:id="85">
    <w:p w14:paraId="265545E7" w14:textId="77777777" w:rsidR="00003F11" w:rsidRPr="00EA7025" w:rsidRDefault="00003F11" w:rsidP="00003F11">
      <w:pPr>
        <w:pStyle w:val="Testonotaapidipagina"/>
        <w:jc w:val="both"/>
        <w:rPr>
          <w:sz w:val="18"/>
          <w:szCs w:val="18"/>
        </w:rPr>
      </w:pPr>
      <w:r w:rsidRPr="00EA7025">
        <w:rPr>
          <w:rStyle w:val="Rimandonotaapidipagina"/>
          <w:sz w:val="18"/>
          <w:szCs w:val="18"/>
        </w:rPr>
        <w:footnoteRef/>
      </w:r>
      <w:r w:rsidRPr="00EA7025">
        <w:rPr>
          <w:sz w:val="18"/>
          <w:szCs w:val="18"/>
        </w:rPr>
        <w:t xml:space="preserve"> </w:t>
      </w:r>
      <w:r w:rsidRPr="00EA7025">
        <w:rPr>
          <w:rFonts w:cs="Times New Roman (Corpo CS)"/>
          <w:smallCaps/>
          <w:sz w:val="18"/>
          <w:szCs w:val="18"/>
        </w:rPr>
        <w:t>Broccolini</w:t>
      </w:r>
      <w:r w:rsidRPr="00EA7025">
        <w:rPr>
          <w:sz w:val="18"/>
          <w:szCs w:val="18"/>
        </w:rPr>
        <w:t xml:space="preserve"> 2019, s.p.</w:t>
      </w:r>
    </w:p>
  </w:footnote>
  <w:footnote w:id="86">
    <w:p w14:paraId="30678337" w14:textId="77777777" w:rsidR="00003F11" w:rsidRPr="00EA7025" w:rsidRDefault="00003F11" w:rsidP="00003F11">
      <w:pPr>
        <w:pStyle w:val="Testonotaapidipagina"/>
        <w:jc w:val="both"/>
        <w:rPr>
          <w:i/>
          <w:iCs/>
          <w:sz w:val="18"/>
          <w:szCs w:val="18"/>
          <w:lang w:val="en-US"/>
        </w:rPr>
      </w:pPr>
      <w:r w:rsidRPr="00EA7025">
        <w:rPr>
          <w:rStyle w:val="Rimandonotaapidipagina"/>
          <w:sz w:val="18"/>
          <w:szCs w:val="18"/>
        </w:rPr>
        <w:footnoteRef/>
      </w:r>
      <w:r w:rsidRPr="00EA7025">
        <w:rPr>
          <w:sz w:val="18"/>
          <w:szCs w:val="18"/>
          <w:lang w:val="en-US"/>
        </w:rPr>
        <w:t xml:space="preserve"> </w:t>
      </w:r>
      <w:r w:rsidRPr="00EA7025">
        <w:rPr>
          <w:i/>
          <w:iCs/>
          <w:sz w:val="18"/>
          <w:szCs w:val="18"/>
          <w:lang w:val="en-US"/>
        </w:rPr>
        <w:t xml:space="preserve">Ibidem </w:t>
      </w:r>
      <w:r w:rsidRPr="00EA7025">
        <w:rPr>
          <w:sz w:val="18"/>
          <w:szCs w:val="18"/>
          <w:lang w:val="en-US"/>
        </w:rPr>
        <w:t>(translation by the author)</w:t>
      </w:r>
      <w:r w:rsidRPr="00EA7025">
        <w:rPr>
          <w:i/>
          <w:iCs/>
          <w:sz w:val="18"/>
          <w:szCs w:val="18"/>
          <w:lang w:val="en-US"/>
        </w:rPr>
        <w:t>.</w:t>
      </w:r>
    </w:p>
  </w:footnote>
  <w:footnote w:id="87">
    <w:p w14:paraId="0E2195B9" w14:textId="77777777" w:rsidR="00003F11" w:rsidRPr="00BF02A3" w:rsidRDefault="00003F11" w:rsidP="00003F11">
      <w:pPr>
        <w:pStyle w:val="Testonotaapidipagina"/>
        <w:jc w:val="both"/>
        <w:rPr>
          <w:sz w:val="18"/>
          <w:szCs w:val="18"/>
          <w:lang w:val="en-US"/>
        </w:rPr>
      </w:pPr>
      <w:r w:rsidRPr="00EA7025">
        <w:rPr>
          <w:rStyle w:val="Rimandonotaapidipagina"/>
          <w:sz w:val="18"/>
          <w:szCs w:val="18"/>
        </w:rPr>
        <w:footnoteRef/>
      </w:r>
      <w:r w:rsidRPr="00BF02A3">
        <w:rPr>
          <w:sz w:val="18"/>
          <w:szCs w:val="18"/>
          <w:lang w:val="en-US"/>
        </w:rPr>
        <w:t xml:space="preserve"> </w:t>
      </w:r>
      <w:r w:rsidRPr="00BF02A3">
        <w:rPr>
          <w:i/>
          <w:iCs/>
          <w:sz w:val="18"/>
          <w:szCs w:val="18"/>
          <w:lang w:val="en-US"/>
        </w:rPr>
        <w:t>Ibidem.</w:t>
      </w:r>
    </w:p>
  </w:footnote>
  <w:footnote w:id="88">
    <w:p w14:paraId="39798B49" w14:textId="77777777" w:rsidR="00003F11" w:rsidRPr="00BF02A3" w:rsidRDefault="00003F11" w:rsidP="00003F11">
      <w:pPr>
        <w:pStyle w:val="Testonotaapidipagina"/>
        <w:jc w:val="both"/>
        <w:rPr>
          <w:sz w:val="18"/>
          <w:szCs w:val="18"/>
          <w:lang w:val="en-US"/>
        </w:rPr>
      </w:pPr>
      <w:r w:rsidRPr="00EA7025">
        <w:rPr>
          <w:rStyle w:val="Rimandonotaapidipagina"/>
          <w:sz w:val="18"/>
          <w:szCs w:val="18"/>
        </w:rPr>
        <w:footnoteRef/>
      </w:r>
      <w:r w:rsidRPr="00BF02A3">
        <w:rPr>
          <w:sz w:val="18"/>
          <w:szCs w:val="18"/>
          <w:lang w:val="en-US"/>
        </w:rPr>
        <w:t xml:space="preserve"> </w:t>
      </w:r>
      <w:proofErr w:type="spellStart"/>
      <w:r w:rsidRPr="00BF02A3">
        <w:rPr>
          <w:rFonts w:cs="Times New Roman (Corpo CS)"/>
          <w:smallCaps/>
          <w:sz w:val="18"/>
          <w:szCs w:val="18"/>
          <w:lang w:val="en-US"/>
        </w:rPr>
        <w:t>Olmo</w:t>
      </w:r>
      <w:proofErr w:type="spellEnd"/>
      <w:r w:rsidRPr="00BF02A3">
        <w:rPr>
          <w:rFonts w:cs="Times New Roman (Corpo CS)"/>
          <w:smallCaps/>
          <w:sz w:val="18"/>
          <w:szCs w:val="18"/>
          <w:lang w:val="en-US"/>
        </w:rPr>
        <w:t xml:space="preserve"> </w:t>
      </w:r>
      <w:r w:rsidRPr="00BF02A3">
        <w:rPr>
          <w:sz w:val="18"/>
          <w:szCs w:val="18"/>
          <w:lang w:val="en-US"/>
        </w:rPr>
        <w:t>2022.</w:t>
      </w:r>
    </w:p>
  </w:footnote>
  <w:footnote w:id="89">
    <w:p w14:paraId="06E14863" w14:textId="77777777" w:rsidR="00003F11" w:rsidRPr="00BF02A3" w:rsidRDefault="00003F11" w:rsidP="00003F11">
      <w:pPr>
        <w:pStyle w:val="Testonotaapidipagina"/>
        <w:jc w:val="both"/>
        <w:rPr>
          <w:sz w:val="18"/>
          <w:szCs w:val="18"/>
          <w:lang w:val="en-US"/>
        </w:rPr>
      </w:pPr>
      <w:r w:rsidRPr="00EA7025">
        <w:rPr>
          <w:rStyle w:val="Rimandonotaapidipagina"/>
          <w:sz w:val="18"/>
          <w:szCs w:val="18"/>
        </w:rPr>
        <w:footnoteRef/>
      </w:r>
      <w:r w:rsidRPr="00BF02A3">
        <w:rPr>
          <w:sz w:val="18"/>
          <w:szCs w:val="18"/>
          <w:lang w:val="en-US"/>
        </w:rPr>
        <w:t xml:space="preserve"> </w:t>
      </w:r>
      <w:r w:rsidRPr="00BF02A3">
        <w:rPr>
          <w:rFonts w:cs="Times New Roman (Corpo CS)"/>
          <w:smallCaps/>
          <w:sz w:val="18"/>
          <w:szCs w:val="18"/>
          <w:lang w:val="en-US"/>
        </w:rPr>
        <w:t xml:space="preserve">Torre </w:t>
      </w:r>
      <w:r w:rsidRPr="00BF02A3">
        <w:rPr>
          <w:sz w:val="18"/>
          <w:szCs w:val="18"/>
          <w:lang w:val="en-US"/>
        </w:rPr>
        <w:t>2011.</w:t>
      </w:r>
    </w:p>
  </w:footnote>
  <w:footnote w:id="90">
    <w:p w14:paraId="0BA2C1C7" w14:textId="77777777" w:rsidR="00003F11" w:rsidRPr="00BF02A3" w:rsidRDefault="00003F11" w:rsidP="00003F11">
      <w:pPr>
        <w:pStyle w:val="Testonotaapidipagina"/>
        <w:jc w:val="both"/>
        <w:rPr>
          <w:color w:val="FF0000"/>
          <w:sz w:val="18"/>
          <w:szCs w:val="18"/>
          <w:lang w:val="en-US"/>
        </w:rPr>
      </w:pPr>
      <w:r w:rsidRPr="00740325">
        <w:rPr>
          <w:rStyle w:val="Rimandonotaapidipagina"/>
          <w:sz w:val="18"/>
          <w:szCs w:val="18"/>
        </w:rPr>
        <w:footnoteRef/>
      </w:r>
      <w:r w:rsidRPr="00BF02A3">
        <w:rPr>
          <w:sz w:val="18"/>
          <w:szCs w:val="18"/>
          <w:lang w:val="en-US"/>
        </w:rPr>
        <w:t xml:space="preserve"> </w:t>
      </w:r>
      <w:r w:rsidRPr="00BF02A3">
        <w:rPr>
          <w:rFonts w:cs="Times New Roman (Corpo CS)"/>
          <w:smallCaps/>
          <w:sz w:val="18"/>
          <w:szCs w:val="18"/>
          <w:lang w:val="en-US"/>
        </w:rPr>
        <w:t>Teti</w:t>
      </w:r>
      <w:r w:rsidRPr="00BF02A3">
        <w:rPr>
          <w:sz w:val="18"/>
          <w:szCs w:val="18"/>
          <w:lang w:val="en-US"/>
        </w:rPr>
        <w:t xml:space="preserve"> 2020.</w:t>
      </w:r>
    </w:p>
  </w:footnote>
  <w:footnote w:id="91">
    <w:p w14:paraId="7DF0B187" w14:textId="77777777" w:rsidR="00003F11" w:rsidRPr="00740325" w:rsidRDefault="00003F11" w:rsidP="00003F11">
      <w:pPr>
        <w:pStyle w:val="Testonotaapidipagina"/>
        <w:jc w:val="both"/>
        <w:rPr>
          <w:rFonts w:cstheme="minorHAnsi"/>
          <w:sz w:val="18"/>
          <w:szCs w:val="18"/>
          <w:lang w:val="en-US"/>
        </w:rPr>
      </w:pPr>
      <w:r w:rsidRPr="00EA7025">
        <w:rPr>
          <w:rStyle w:val="Rimandonotaapidipagina"/>
          <w:rFonts w:cstheme="minorHAnsi"/>
          <w:sz w:val="18"/>
          <w:szCs w:val="18"/>
        </w:rPr>
        <w:footnoteRef/>
      </w:r>
      <w:r w:rsidRPr="00EA7025">
        <w:rPr>
          <w:rFonts w:cstheme="minorHAnsi"/>
          <w:sz w:val="18"/>
          <w:szCs w:val="18"/>
          <w:lang w:val="en-US"/>
        </w:rPr>
        <w:t xml:space="preserve"> </w:t>
      </w:r>
      <w:r w:rsidRPr="00EA7025">
        <w:rPr>
          <w:rFonts w:ascii="Calibri" w:hAnsi="Calibri" w:cs="Calibri"/>
          <w:sz w:val="18"/>
          <w:szCs w:val="18"/>
          <w:lang w:val="en-US"/>
        </w:rPr>
        <w:t>«</w:t>
      </w:r>
      <w:r w:rsidRPr="00EA7025">
        <w:rPr>
          <w:rFonts w:cstheme="minorHAnsi"/>
          <w:sz w:val="18"/>
          <w:szCs w:val="18"/>
          <w:lang w:val="en-US"/>
        </w:rPr>
        <w:t xml:space="preserve">Abandonment is, by definition, an open space [...] (from the French </w:t>
      </w:r>
      <w:r w:rsidRPr="00EA7025">
        <w:rPr>
          <w:rFonts w:cstheme="minorHAnsi"/>
          <w:i/>
          <w:iCs/>
          <w:sz w:val="18"/>
          <w:szCs w:val="18"/>
          <w:lang w:val="en-US"/>
        </w:rPr>
        <w:t>à ban donner</w:t>
      </w:r>
      <w:r w:rsidRPr="00EA7025">
        <w:rPr>
          <w:rFonts w:cstheme="minorHAnsi"/>
          <w:sz w:val="18"/>
          <w:szCs w:val="18"/>
          <w:lang w:val="en-US"/>
        </w:rPr>
        <w:t>). Therefore, abandoning does not mean merely or solely multiplying "no man's lands" but "making available to all"</w:t>
      </w:r>
      <w:r w:rsidRPr="00EA7025">
        <w:rPr>
          <w:rFonts w:ascii="Calibri" w:hAnsi="Calibri" w:cs="Calibri"/>
          <w:sz w:val="18"/>
          <w:szCs w:val="18"/>
          <w:lang w:val="en-US"/>
        </w:rPr>
        <w:t>»</w:t>
      </w:r>
      <w:r w:rsidRPr="00EA7025">
        <w:rPr>
          <w:rFonts w:cstheme="minorHAnsi"/>
          <w:sz w:val="18"/>
          <w:szCs w:val="18"/>
          <w:lang w:val="en-US"/>
        </w:rPr>
        <w:t xml:space="preserve">, </w:t>
      </w:r>
      <w:proofErr w:type="spellStart"/>
      <w:r w:rsidRPr="00EA7025">
        <w:rPr>
          <w:rFonts w:cs="Calibri (Corpo)"/>
          <w:smallCaps/>
          <w:sz w:val="18"/>
          <w:szCs w:val="18"/>
          <w:lang w:val="en-US"/>
        </w:rPr>
        <w:t>Varotto</w:t>
      </w:r>
      <w:proofErr w:type="spellEnd"/>
      <w:r w:rsidRPr="00EA7025">
        <w:rPr>
          <w:rFonts w:cstheme="minorHAnsi"/>
          <w:sz w:val="18"/>
          <w:szCs w:val="18"/>
          <w:lang w:val="en-US"/>
        </w:rPr>
        <w:t xml:space="preserve"> 2020, p. 64</w:t>
      </w:r>
      <w:r w:rsidRPr="00740325">
        <w:rPr>
          <w:rFonts w:cstheme="minorHAnsi"/>
          <w:sz w:val="18"/>
          <w:szCs w:val="18"/>
          <w:lang w:val="en-US"/>
        </w:rPr>
        <w:t>.</w:t>
      </w:r>
    </w:p>
  </w:footnote>
  <w:footnote w:id="92">
    <w:p w14:paraId="15D777C4" w14:textId="77777777" w:rsidR="00003F11" w:rsidRPr="002B20AE" w:rsidRDefault="00003F11" w:rsidP="00003F11">
      <w:pPr>
        <w:pStyle w:val="Testonotaapidipagina"/>
        <w:jc w:val="both"/>
        <w:rPr>
          <w:sz w:val="18"/>
          <w:szCs w:val="18"/>
          <w:lang w:val="en-US"/>
        </w:rPr>
      </w:pPr>
      <w:r w:rsidRPr="002B20AE">
        <w:rPr>
          <w:rStyle w:val="Rimandonotaapidipagina"/>
          <w:sz w:val="18"/>
          <w:szCs w:val="18"/>
        </w:rPr>
        <w:footnoteRef/>
      </w:r>
      <w:r w:rsidRPr="002B20AE">
        <w:rPr>
          <w:sz w:val="18"/>
          <w:szCs w:val="18"/>
          <w:lang w:val="en-US"/>
        </w:rPr>
        <w:t xml:space="preserve"> The quotation</w:t>
      </w:r>
      <w:r>
        <w:rPr>
          <w:sz w:val="18"/>
          <w:szCs w:val="18"/>
          <w:lang w:val="en-US"/>
        </w:rPr>
        <w:t xml:space="preserve"> by Daniela Poli</w:t>
      </w:r>
      <w:r w:rsidRPr="002B20AE">
        <w:rPr>
          <w:sz w:val="18"/>
          <w:szCs w:val="18"/>
          <w:lang w:val="en-US"/>
        </w:rPr>
        <w:t xml:space="preserve"> i</w:t>
      </w:r>
      <w:r>
        <w:rPr>
          <w:sz w:val="18"/>
          <w:szCs w:val="18"/>
          <w:lang w:val="en-US"/>
        </w:rPr>
        <w:t>s</w:t>
      </w:r>
      <w:r w:rsidRPr="002B20AE">
        <w:rPr>
          <w:sz w:val="18"/>
          <w:szCs w:val="18"/>
          <w:lang w:val="en-US"/>
        </w:rPr>
        <w:t xml:space="preserve"> in </w:t>
      </w:r>
      <w:r w:rsidRPr="002B20AE">
        <w:rPr>
          <w:i/>
          <w:iCs/>
          <w:sz w:val="18"/>
          <w:szCs w:val="18"/>
          <w:lang w:val="en-US"/>
        </w:rPr>
        <w:t>infra</w:t>
      </w:r>
      <w:r w:rsidRPr="002B20AE">
        <w:rPr>
          <w:sz w:val="18"/>
          <w:szCs w:val="18"/>
          <w:lang w:val="en-US"/>
        </w:rPr>
        <w:t xml:space="preserve"> </w:t>
      </w:r>
      <w:proofErr w:type="spellStart"/>
      <w:r w:rsidRPr="002B20AE">
        <w:rPr>
          <w:sz w:val="18"/>
          <w:szCs w:val="18"/>
          <w:lang w:val="en-US"/>
        </w:rPr>
        <w:t>Musolino</w:t>
      </w:r>
      <w:proofErr w:type="spellEnd"/>
      <w:r w:rsidRPr="002B20AE">
        <w:rPr>
          <w:sz w:val="18"/>
          <w:szCs w:val="18"/>
          <w:lang w:val="en-US"/>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doNotDisplayPageBoundarie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F5C"/>
    <w:rsid w:val="00003F11"/>
    <w:rsid w:val="0007237D"/>
    <w:rsid w:val="000768AA"/>
    <w:rsid w:val="000D1F6F"/>
    <w:rsid w:val="00147F22"/>
    <w:rsid w:val="001E5311"/>
    <w:rsid w:val="00211472"/>
    <w:rsid w:val="002A644F"/>
    <w:rsid w:val="00360414"/>
    <w:rsid w:val="00366399"/>
    <w:rsid w:val="00367FAA"/>
    <w:rsid w:val="003B3570"/>
    <w:rsid w:val="003D5443"/>
    <w:rsid w:val="00425CAA"/>
    <w:rsid w:val="00453DAD"/>
    <w:rsid w:val="00615C85"/>
    <w:rsid w:val="006F35E5"/>
    <w:rsid w:val="00734DE0"/>
    <w:rsid w:val="007F6034"/>
    <w:rsid w:val="00863D2E"/>
    <w:rsid w:val="00927178"/>
    <w:rsid w:val="00945957"/>
    <w:rsid w:val="00A075C6"/>
    <w:rsid w:val="00A222F4"/>
    <w:rsid w:val="00AD575B"/>
    <w:rsid w:val="00C76A4E"/>
    <w:rsid w:val="00CA1436"/>
    <w:rsid w:val="00D42D14"/>
    <w:rsid w:val="00DA19EF"/>
    <w:rsid w:val="00DD4CA9"/>
    <w:rsid w:val="00F255B9"/>
    <w:rsid w:val="00FC4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C692EA9"/>
  <w14:defaultImageDpi w14:val="32767"/>
  <w15:chartTrackingRefBased/>
  <w15:docId w15:val="{39DE692E-1DB4-D44F-97A6-935ABC585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003F11"/>
    <w:rPr>
      <w:rFonts w:ascii="Times New Roman" w:eastAsia="Times New Roman" w:hAnsi="Times New Roman" w:cs="Times New Roman"/>
      <w:lang w:val="it-IT" w:eastAsia="it-IT"/>
    </w:rPr>
  </w:style>
  <w:style w:type="paragraph" w:styleId="Titolo2">
    <w:name w:val="heading 2"/>
    <w:basedOn w:val="Normale"/>
    <w:link w:val="Titolo2Carattere"/>
    <w:uiPriority w:val="9"/>
    <w:qFormat/>
    <w:rsid w:val="00003F11"/>
    <w:pPr>
      <w:spacing w:before="100" w:beforeAutospacing="1" w:after="100" w:afterAutospacing="1"/>
      <w:outlineLvl w:val="1"/>
    </w:pPr>
    <w:rPr>
      <w:b/>
      <w:bCs/>
      <w:sz w:val="36"/>
      <w:szCs w:val="3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003F11"/>
    <w:rPr>
      <w:rFonts w:ascii="Times New Roman" w:eastAsia="Times New Roman" w:hAnsi="Times New Roman" w:cs="Times New Roman"/>
      <w:b/>
      <w:bCs/>
      <w:sz w:val="36"/>
      <w:szCs w:val="36"/>
      <w:lang w:val="it-IT" w:eastAsia="it-IT"/>
    </w:rPr>
  </w:style>
  <w:style w:type="character" w:styleId="Enfasigrassetto">
    <w:name w:val="Strong"/>
    <w:basedOn w:val="Carpredefinitoparagrafo"/>
    <w:uiPriority w:val="22"/>
    <w:qFormat/>
    <w:rsid w:val="00003F11"/>
    <w:rPr>
      <w:b/>
      <w:bCs/>
    </w:rPr>
  </w:style>
  <w:style w:type="paragraph" w:customStyle="1" w:styleId="Default">
    <w:name w:val="Default"/>
    <w:rsid w:val="00003F11"/>
    <w:pPr>
      <w:autoSpaceDE w:val="0"/>
      <w:autoSpaceDN w:val="0"/>
      <w:adjustRightInd w:val="0"/>
    </w:pPr>
    <w:rPr>
      <w:rFonts w:ascii="Code" w:hAnsi="Code" w:cs="Code"/>
      <w:color w:val="000000"/>
      <w:lang w:val="it-IT"/>
    </w:rPr>
  </w:style>
  <w:style w:type="character" w:customStyle="1" w:styleId="searchword">
    <w:name w:val="searchword"/>
    <w:basedOn w:val="Carpredefinitoparagrafo"/>
    <w:rsid w:val="00003F11"/>
  </w:style>
  <w:style w:type="character" w:customStyle="1" w:styleId="normaltextrun">
    <w:name w:val="normaltextrun"/>
    <w:basedOn w:val="Carpredefinitoparagrafo"/>
    <w:rsid w:val="00003F11"/>
  </w:style>
  <w:style w:type="paragraph" w:styleId="Testonotaapidipagina">
    <w:name w:val="footnote text"/>
    <w:basedOn w:val="Normale"/>
    <w:link w:val="TestonotaapidipaginaCarattere"/>
    <w:uiPriority w:val="99"/>
    <w:unhideWhenUsed/>
    <w:rsid w:val="00003F11"/>
    <w:rPr>
      <w:rFonts w:asciiTheme="minorHAnsi" w:eastAsiaTheme="minorHAnsi" w:hAnsiTheme="minorHAnsi" w:cstheme="minorBidi"/>
      <w:sz w:val="20"/>
      <w:szCs w:val="20"/>
      <w:lang w:eastAsia="en-US"/>
    </w:rPr>
  </w:style>
  <w:style w:type="character" w:customStyle="1" w:styleId="TestonotaapidipaginaCarattere">
    <w:name w:val="Testo nota a piè di pagina Carattere"/>
    <w:basedOn w:val="Carpredefinitoparagrafo"/>
    <w:link w:val="Testonotaapidipagina"/>
    <w:uiPriority w:val="99"/>
    <w:rsid w:val="00003F11"/>
    <w:rPr>
      <w:sz w:val="20"/>
      <w:szCs w:val="20"/>
      <w:lang w:val="it-IT"/>
    </w:rPr>
  </w:style>
  <w:style w:type="character" w:styleId="Rimandonotaapidipagina">
    <w:name w:val="footnote reference"/>
    <w:basedOn w:val="Carpredefinitoparagrafo"/>
    <w:uiPriority w:val="99"/>
    <w:semiHidden/>
    <w:unhideWhenUsed/>
    <w:rsid w:val="00003F11"/>
    <w:rPr>
      <w:vertAlign w:val="superscript"/>
    </w:rPr>
  </w:style>
  <w:style w:type="paragraph" w:customStyle="1" w:styleId="paragraph">
    <w:name w:val="paragraph"/>
    <w:basedOn w:val="Normale"/>
    <w:rsid w:val="00003F11"/>
    <w:pPr>
      <w:spacing w:before="100" w:beforeAutospacing="1" w:after="100" w:afterAutospacing="1"/>
    </w:pPr>
  </w:style>
  <w:style w:type="character" w:customStyle="1" w:styleId="eop">
    <w:name w:val="eop"/>
    <w:basedOn w:val="Carpredefinitoparagrafo"/>
    <w:rsid w:val="00003F11"/>
  </w:style>
  <w:style w:type="character" w:styleId="Collegamentoipertestuale">
    <w:name w:val="Hyperlink"/>
    <w:basedOn w:val="Carpredefinitoparagrafo"/>
    <w:uiPriority w:val="99"/>
    <w:unhideWhenUsed/>
    <w:rsid w:val="00003F11"/>
    <w:rPr>
      <w:color w:val="0563C1" w:themeColor="hyperlink"/>
      <w:u w:val="single"/>
    </w:rPr>
  </w:style>
  <w:style w:type="character" w:styleId="Menzionenonrisolta">
    <w:name w:val="Unresolved Mention"/>
    <w:basedOn w:val="Carpredefinitoparagrafo"/>
    <w:uiPriority w:val="99"/>
    <w:unhideWhenUsed/>
    <w:rsid w:val="00003F11"/>
    <w:rPr>
      <w:color w:val="605E5C"/>
      <w:shd w:val="clear" w:color="auto" w:fill="E1DFDD"/>
    </w:rPr>
  </w:style>
  <w:style w:type="character" w:styleId="Enfasicorsivo">
    <w:name w:val="Emphasis"/>
    <w:basedOn w:val="Carpredefinitoparagrafo"/>
    <w:uiPriority w:val="20"/>
    <w:qFormat/>
    <w:rsid w:val="00003F11"/>
    <w:rPr>
      <w:i/>
      <w:iCs/>
    </w:rPr>
  </w:style>
  <w:style w:type="paragraph" w:customStyle="1" w:styleId="TesiTestoparagrafo">
    <w:name w:val="Tesi_Testo paragrafo"/>
    <w:basedOn w:val="Normale"/>
    <w:link w:val="TesiTestoparagrafoCarattere"/>
    <w:qFormat/>
    <w:rsid w:val="00003F11"/>
    <w:pPr>
      <w:spacing w:after="160" w:line="276" w:lineRule="auto"/>
      <w:ind w:right="1134" w:firstLine="425"/>
      <w:contextualSpacing/>
      <w:jc w:val="both"/>
    </w:pPr>
    <w:rPr>
      <w:rFonts w:ascii="Garamond" w:eastAsiaTheme="minorHAnsi" w:hAnsi="Garamond" w:cstheme="minorBidi"/>
      <w:szCs w:val="22"/>
      <w:lang w:val="en-US" w:eastAsia="en-US"/>
    </w:rPr>
  </w:style>
  <w:style w:type="character" w:customStyle="1" w:styleId="TesiTestoparagrafoCarattere">
    <w:name w:val="Tesi_Testo paragrafo Carattere"/>
    <w:basedOn w:val="Carpredefinitoparagrafo"/>
    <w:link w:val="TesiTestoparagrafo"/>
    <w:rsid w:val="00003F11"/>
    <w:rPr>
      <w:rFonts w:ascii="Garamond" w:hAnsi="Garamond"/>
      <w:szCs w:val="22"/>
      <w:lang w:val="en-US"/>
    </w:rPr>
  </w:style>
  <w:style w:type="paragraph" w:styleId="NormaleWeb">
    <w:name w:val="Normal (Web)"/>
    <w:basedOn w:val="Normale"/>
    <w:uiPriority w:val="99"/>
    <w:unhideWhenUsed/>
    <w:rsid w:val="00003F11"/>
    <w:pPr>
      <w:spacing w:before="100" w:beforeAutospacing="1" w:after="100" w:afterAutospacing="1"/>
    </w:pPr>
  </w:style>
  <w:style w:type="character" w:styleId="Rimandonotadichiusura">
    <w:name w:val="endnote reference"/>
    <w:basedOn w:val="Carpredefinitoparagrafo"/>
    <w:uiPriority w:val="99"/>
    <w:semiHidden/>
    <w:unhideWhenUsed/>
    <w:rsid w:val="00003F11"/>
    <w:rPr>
      <w:vertAlign w:val="superscript"/>
    </w:rPr>
  </w:style>
  <w:style w:type="paragraph" w:styleId="Paragrafoelenco">
    <w:name w:val="List Paragraph"/>
    <w:basedOn w:val="Normale"/>
    <w:uiPriority w:val="34"/>
    <w:qFormat/>
    <w:rsid w:val="00003F11"/>
    <w:pPr>
      <w:ind w:left="720"/>
      <w:contextualSpacing/>
    </w:pPr>
  </w:style>
  <w:style w:type="character" w:customStyle="1" w:styleId="A6">
    <w:name w:val="A6"/>
    <w:uiPriority w:val="99"/>
    <w:rsid w:val="00003F11"/>
    <w:rPr>
      <w:rFonts w:cs="Univers LT Std"/>
      <w:color w:val="000000"/>
      <w:sz w:val="20"/>
      <w:szCs w:val="20"/>
      <w:u w:val="single"/>
    </w:rPr>
  </w:style>
  <w:style w:type="paragraph" w:customStyle="1" w:styleId="Pa10">
    <w:name w:val="Pa10"/>
    <w:basedOn w:val="Default"/>
    <w:next w:val="Default"/>
    <w:uiPriority w:val="99"/>
    <w:rsid w:val="00003F11"/>
    <w:pPr>
      <w:spacing w:line="621" w:lineRule="atLeast"/>
    </w:pPr>
    <w:rPr>
      <w:rFonts w:ascii="Univers LT Std 47 Cn Lt" w:hAnsi="Univers LT Std 47 Cn Lt" w:cstheme="minorBidi"/>
      <w:color w:val="auto"/>
    </w:rPr>
  </w:style>
  <w:style w:type="character" w:customStyle="1" w:styleId="A5">
    <w:name w:val="A5"/>
    <w:uiPriority w:val="99"/>
    <w:rsid w:val="00003F11"/>
    <w:rPr>
      <w:rFonts w:cs="Univers LT Std 47 Cn Lt"/>
      <w:b/>
      <w:bCs/>
      <w:color w:val="000000"/>
      <w:sz w:val="62"/>
      <w:szCs w:val="62"/>
    </w:rPr>
  </w:style>
  <w:style w:type="character" w:customStyle="1" w:styleId="superscript">
    <w:name w:val="superscript"/>
    <w:basedOn w:val="Carpredefinitoparagrafo"/>
    <w:rsid w:val="00003F11"/>
  </w:style>
  <w:style w:type="character" w:styleId="Collegamentovisitato">
    <w:name w:val="FollowedHyperlink"/>
    <w:basedOn w:val="Carpredefinitoparagrafo"/>
    <w:uiPriority w:val="99"/>
    <w:semiHidden/>
    <w:unhideWhenUsed/>
    <w:rsid w:val="00003F11"/>
    <w:rPr>
      <w:color w:val="954F72" w:themeColor="followedHyperlink"/>
      <w:u w:val="single"/>
    </w:rPr>
  </w:style>
  <w:style w:type="paragraph" w:styleId="Revisione">
    <w:name w:val="Revision"/>
    <w:hidden/>
    <w:uiPriority w:val="99"/>
    <w:semiHidden/>
    <w:rsid w:val="00003F11"/>
    <w:rPr>
      <w:rFonts w:ascii="Times New Roman" w:eastAsia="Times New Roman" w:hAnsi="Times New Roman" w:cs="Times New Roman"/>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min28.antherica.com/newsletter//sys_templates/viewinhtml.html?titleid=1&amp;action=allpreview&amp;heading=preview_template&amp;sys_folder=newsletter&amp;sys_database=newsletter_uncem_nazionale&amp;msg_id=3765&amp;cid=407&amp;t=1&amp;ui=73180&amp;userid=73180&amp;expid=3675" TargetMode="External"/><Relationship Id="rId3" Type="http://schemas.openxmlformats.org/officeDocument/2006/relationships/webSettings" Target="webSettings.xml"/><Relationship Id="rId7" Type="http://schemas.openxmlformats.org/officeDocument/2006/relationships/hyperlink" Target="http://www.istitutoeuroarabo.it/DM/ripensare-losso-e-la-polpa-uno-sguardo-antropologico-su-riabitare-litali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stitutoeuroarabo.it/DM/linvenzione-delle-aree-interne-produzioni-discorsive-retoriche-e-forme-di-auto-ed-etero-rappresentazion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genziacoesione.gov.it/wp-content/uploads/2021/01/Nota_metodologica_Aree_interne-2-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16</Pages>
  <Words>8975</Words>
  <Characters>51159</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rtrricciardi rtrricciardi</dc:creator>
  <cp:keywords/>
  <dc:description/>
  <cp:lastModifiedBy>Annunziata Maria Oteri</cp:lastModifiedBy>
  <cp:revision>5</cp:revision>
  <dcterms:created xsi:type="dcterms:W3CDTF">2024-04-15T06:02:00Z</dcterms:created>
  <dcterms:modified xsi:type="dcterms:W3CDTF">2024-04-15T09:13:00Z</dcterms:modified>
</cp:coreProperties>
</file>