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DCF6" w14:textId="77777777" w:rsidR="00394C63" w:rsidRDefault="00394C63"/>
    <w:p w14:paraId="56F09557" w14:textId="77777777" w:rsidR="00394C63" w:rsidRDefault="00394C63"/>
    <w:p w14:paraId="5B7E68A6" w14:textId="77777777" w:rsidR="00394C63" w:rsidRDefault="00394C63"/>
    <w:p w14:paraId="076C00A2" w14:textId="669E21AA" w:rsidR="00607690" w:rsidRPr="00394C63" w:rsidRDefault="00B00175">
      <w:pPr>
        <w:rPr>
          <w:lang w:val="en-US"/>
        </w:rPr>
      </w:pPr>
      <w:r w:rsidRPr="00394C63">
        <w:rPr>
          <w:lang w:val="en-US"/>
        </w:rPr>
        <w:t xml:space="preserve">Abstract English </w:t>
      </w:r>
    </w:p>
    <w:p w14:paraId="2BE002A5" w14:textId="77777777" w:rsidR="00B00175" w:rsidRPr="00F60398" w:rsidRDefault="00B00175" w:rsidP="00B00175">
      <w:pPr>
        <w:jc w:val="both"/>
        <w:rPr>
          <w:rFonts w:ascii="Calibri" w:hAnsi="Calibri" w:cs="Calibri"/>
          <w:b/>
          <w:bCs/>
          <w:sz w:val="22"/>
          <w:szCs w:val="22"/>
          <w:lang w:val="en-GB"/>
        </w:rPr>
      </w:pPr>
      <w:r w:rsidRPr="00F60398">
        <w:rPr>
          <w:rFonts w:ascii="Calibri" w:hAnsi="Calibri" w:cs="Calibri"/>
          <w:b/>
          <w:bCs/>
          <w:i/>
          <w:iCs/>
          <w:sz w:val="22"/>
          <w:szCs w:val="22"/>
          <w:lang w:val="en-GB"/>
        </w:rPr>
        <w:t xml:space="preserve">Lost &amp; </w:t>
      </w:r>
      <w:proofErr w:type="gramStart"/>
      <w:r w:rsidRPr="00F60398">
        <w:rPr>
          <w:rFonts w:ascii="Calibri" w:hAnsi="Calibri" w:cs="Calibri"/>
          <w:b/>
          <w:bCs/>
          <w:i/>
          <w:iCs/>
          <w:sz w:val="22"/>
          <w:szCs w:val="22"/>
          <w:lang w:val="en-GB"/>
        </w:rPr>
        <w:t>Found</w:t>
      </w:r>
      <w:proofErr w:type="gramEnd"/>
      <w:r w:rsidRPr="00F60398">
        <w:rPr>
          <w:rFonts w:ascii="Calibri" w:hAnsi="Calibri" w:cs="Calibri"/>
          <w:b/>
          <w:bCs/>
          <w:sz w:val="22"/>
          <w:szCs w:val="22"/>
          <w:lang w:val="en-GB"/>
        </w:rPr>
        <w:t>. History-based approaches in the strategies for the preservation of the abandoned heritage</w:t>
      </w:r>
    </w:p>
    <w:p w14:paraId="7D0AA227" w14:textId="77777777" w:rsidR="00F60398" w:rsidRDefault="00F60398">
      <w:pPr>
        <w:rPr>
          <w:rFonts w:ascii="Calibri" w:hAnsi="Calibri" w:cs="Calibri"/>
          <w:sz w:val="22"/>
          <w:szCs w:val="22"/>
          <w:lang w:val="en-US"/>
        </w:rPr>
      </w:pPr>
    </w:p>
    <w:p w14:paraId="49E54E48" w14:textId="612C56CB" w:rsidR="00B00175" w:rsidRPr="00F60398" w:rsidRDefault="00F60398">
      <w:pPr>
        <w:rPr>
          <w:rFonts w:ascii="Calibri" w:hAnsi="Calibri" w:cs="Calibri"/>
          <w:sz w:val="22"/>
          <w:szCs w:val="22"/>
          <w:lang w:val="en-US"/>
        </w:rPr>
      </w:pPr>
      <w:r w:rsidRPr="00F60398">
        <w:rPr>
          <w:rFonts w:ascii="Calibri" w:hAnsi="Calibri" w:cs="Calibri"/>
          <w:sz w:val="22"/>
          <w:szCs w:val="22"/>
          <w:lang w:val="en-US"/>
        </w:rPr>
        <w:t xml:space="preserve">Riding the wave of interest in small rural and mountainous </w:t>
      </w:r>
      <w:proofErr w:type="spellStart"/>
      <w:r w:rsidRPr="00F60398">
        <w:rPr>
          <w:rFonts w:ascii="Calibri" w:hAnsi="Calibri" w:cs="Calibri"/>
          <w:sz w:val="22"/>
          <w:szCs w:val="22"/>
          <w:lang w:val="en-US"/>
        </w:rPr>
        <w:t>centres</w:t>
      </w:r>
      <w:proofErr w:type="spellEnd"/>
      <w:r w:rsidRPr="00F60398">
        <w:rPr>
          <w:rFonts w:ascii="Calibri" w:hAnsi="Calibri" w:cs="Calibri"/>
          <w:sz w:val="22"/>
          <w:szCs w:val="22"/>
          <w:lang w:val="en-US"/>
        </w:rPr>
        <w:t xml:space="preserve"> in inner areas that the recent pandemic season has reinvigorated, the essay reflects on the potential of a history-based approach to studying these areas, where abandonment is caused not only by socio-economic factors but also by significant physical risks (hydrogeological, seismic, etc.). The essay also introduces the findings of the research Lost &amp; Found: Processes of Abandonment of the Architectural and urban heritage in inner areas: Causes, Effects, and Narratives (Italy, Albania, Romania), which examines how abandonment factors and their effects may have influenced memory and identity construction processes throughout the 20th century, and how these processes could affect the current perception and interaction with these places by communities, hence potential strategies for repopulation, reuse, or conscious abandonment.</w:t>
      </w:r>
    </w:p>
    <w:p w14:paraId="75E94553" w14:textId="77777777" w:rsidR="00B00175" w:rsidRPr="00F60398" w:rsidRDefault="00B00175">
      <w:pPr>
        <w:rPr>
          <w:rFonts w:ascii="Calibri" w:hAnsi="Calibri" w:cs="Calibri"/>
          <w:sz w:val="22"/>
          <w:szCs w:val="22"/>
          <w:lang w:val="en-US"/>
        </w:rPr>
      </w:pPr>
    </w:p>
    <w:p w14:paraId="7F0AE915" w14:textId="77777777" w:rsidR="00B00175" w:rsidRDefault="00B00175">
      <w:pPr>
        <w:rPr>
          <w:lang w:val="en-US"/>
        </w:rPr>
      </w:pPr>
    </w:p>
    <w:p w14:paraId="7746DFEB" w14:textId="77777777" w:rsidR="00B00175" w:rsidRDefault="00B00175">
      <w:pPr>
        <w:rPr>
          <w:lang w:val="en-US"/>
        </w:rPr>
      </w:pPr>
    </w:p>
    <w:p w14:paraId="7B642A63" w14:textId="565529F1" w:rsidR="00B00175" w:rsidRPr="00394C63" w:rsidRDefault="00B00175">
      <w:pPr>
        <w:rPr>
          <w:rFonts w:ascii="Calibri" w:hAnsi="Calibri" w:cs="Calibri"/>
        </w:rPr>
      </w:pPr>
      <w:r w:rsidRPr="00394C63">
        <w:rPr>
          <w:rFonts w:ascii="Calibri" w:hAnsi="Calibri" w:cs="Calibri"/>
        </w:rPr>
        <w:t>Abstract italiano</w:t>
      </w:r>
    </w:p>
    <w:p w14:paraId="32DF3F7C" w14:textId="77777777" w:rsidR="00B00175" w:rsidRDefault="00B00175" w:rsidP="00B00175">
      <w:pPr>
        <w:pStyle w:val="paragraph"/>
        <w:spacing w:before="0" w:beforeAutospacing="0" w:after="0" w:afterAutospacing="0"/>
        <w:ind w:left="705"/>
        <w:jc w:val="both"/>
        <w:textAlignment w:val="baseline"/>
        <w:rPr>
          <w:rStyle w:val="normaltextrun"/>
          <w:rFonts w:eastAsiaTheme="majorEastAsia"/>
        </w:rPr>
      </w:pPr>
    </w:p>
    <w:p w14:paraId="64A7D867" w14:textId="2DF394CE" w:rsidR="00B00175" w:rsidRPr="00F60398" w:rsidRDefault="00B00175" w:rsidP="00F60398">
      <w:pPr>
        <w:pStyle w:val="paragraph"/>
        <w:spacing w:before="0" w:beforeAutospacing="0" w:after="0" w:afterAutospacing="0"/>
        <w:jc w:val="both"/>
        <w:textAlignment w:val="baseline"/>
        <w:rPr>
          <w:rStyle w:val="normaltextrun"/>
          <w:rFonts w:ascii="Calibri" w:eastAsiaTheme="majorEastAsia" w:hAnsi="Calibri" w:cs="Calibri"/>
          <w:sz w:val="22"/>
          <w:szCs w:val="22"/>
        </w:rPr>
      </w:pPr>
      <w:r w:rsidRPr="00394C63">
        <w:rPr>
          <w:rStyle w:val="normaltextrun"/>
          <w:rFonts w:ascii="Calibri" w:eastAsiaTheme="majorEastAsia" w:hAnsi="Calibri" w:cs="Calibri"/>
          <w:b/>
          <w:bCs/>
          <w:sz w:val="22"/>
          <w:szCs w:val="22"/>
        </w:rPr>
        <w:t xml:space="preserve">Lost&amp; </w:t>
      </w:r>
      <w:proofErr w:type="spellStart"/>
      <w:r w:rsidRPr="00394C63">
        <w:rPr>
          <w:rStyle w:val="normaltextrun"/>
          <w:rFonts w:ascii="Calibri" w:eastAsiaTheme="majorEastAsia" w:hAnsi="Calibri" w:cs="Calibri"/>
          <w:b/>
          <w:bCs/>
          <w:sz w:val="22"/>
          <w:szCs w:val="22"/>
        </w:rPr>
        <w:t>Found</w:t>
      </w:r>
      <w:proofErr w:type="spellEnd"/>
      <w:r w:rsidRPr="00394C63">
        <w:rPr>
          <w:rStyle w:val="normaltextrun"/>
          <w:rFonts w:ascii="Calibri" w:eastAsiaTheme="majorEastAsia" w:hAnsi="Calibri" w:cs="Calibri"/>
          <w:b/>
          <w:bCs/>
          <w:sz w:val="22"/>
          <w:szCs w:val="22"/>
        </w:rPr>
        <w:t xml:space="preserve">. </w:t>
      </w:r>
      <w:r w:rsidRPr="00F60398">
        <w:rPr>
          <w:rStyle w:val="normaltextrun"/>
          <w:rFonts w:ascii="Calibri" w:eastAsiaTheme="majorEastAsia" w:hAnsi="Calibri" w:cs="Calibri"/>
          <w:b/>
          <w:bCs/>
          <w:sz w:val="22"/>
          <w:szCs w:val="22"/>
        </w:rPr>
        <w:t>Approcci history-</w:t>
      </w:r>
      <w:proofErr w:type="spellStart"/>
      <w:r w:rsidRPr="00F60398">
        <w:rPr>
          <w:rStyle w:val="normaltextrun"/>
          <w:rFonts w:ascii="Calibri" w:eastAsiaTheme="majorEastAsia" w:hAnsi="Calibri" w:cs="Calibri"/>
          <w:b/>
          <w:bCs/>
          <w:sz w:val="22"/>
          <w:szCs w:val="22"/>
        </w:rPr>
        <w:t>based</w:t>
      </w:r>
      <w:proofErr w:type="spellEnd"/>
      <w:r w:rsidRPr="00F60398">
        <w:rPr>
          <w:rStyle w:val="normaltextrun"/>
          <w:rFonts w:ascii="Calibri" w:eastAsiaTheme="majorEastAsia" w:hAnsi="Calibri" w:cs="Calibri"/>
          <w:b/>
          <w:bCs/>
          <w:sz w:val="22"/>
          <w:szCs w:val="22"/>
        </w:rPr>
        <w:t xml:space="preserve"> nelle strategie per la conservazione del patrimonio abbandonato</w:t>
      </w:r>
      <w:r w:rsidRPr="00F60398">
        <w:rPr>
          <w:rStyle w:val="normaltextrun"/>
          <w:rFonts w:ascii="Calibri" w:eastAsiaTheme="majorEastAsia" w:hAnsi="Calibri" w:cs="Calibri"/>
          <w:sz w:val="22"/>
          <w:szCs w:val="22"/>
        </w:rPr>
        <w:t xml:space="preserve"> </w:t>
      </w:r>
    </w:p>
    <w:p w14:paraId="498025AD" w14:textId="77777777" w:rsidR="00F60398" w:rsidRDefault="00F60398" w:rsidP="00F60398">
      <w:pPr>
        <w:pStyle w:val="paragraph"/>
        <w:spacing w:before="0" w:beforeAutospacing="0" w:after="0" w:afterAutospacing="0"/>
        <w:jc w:val="both"/>
        <w:textAlignment w:val="baseline"/>
        <w:rPr>
          <w:rStyle w:val="normaltextrun"/>
          <w:rFonts w:ascii="Calibri" w:eastAsiaTheme="majorEastAsia" w:hAnsi="Calibri" w:cs="Calibri"/>
          <w:sz w:val="22"/>
          <w:szCs w:val="22"/>
        </w:rPr>
      </w:pPr>
    </w:p>
    <w:p w14:paraId="4CBC298D" w14:textId="74A06CF0" w:rsidR="00B00175" w:rsidRPr="00F60398" w:rsidRDefault="00B00175" w:rsidP="00F60398">
      <w:pPr>
        <w:pStyle w:val="paragraph"/>
        <w:spacing w:before="0" w:beforeAutospacing="0" w:after="0" w:afterAutospacing="0"/>
        <w:jc w:val="both"/>
        <w:textAlignment w:val="baseline"/>
        <w:rPr>
          <w:rFonts w:ascii="Calibri" w:hAnsi="Calibri" w:cs="Calibri"/>
          <w:sz w:val="22"/>
          <w:szCs w:val="22"/>
        </w:rPr>
      </w:pPr>
      <w:r w:rsidRPr="00F60398">
        <w:rPr>
          <w:rStyle w:val="normaltextrun"/>
          <w:rFonts w:ascii="Calibri" w:eastAsiaTheme="majorEastAsia" w:hAnsi="Calibri" w:cs="Calibri"/>
          <w:sz w:val="22"/>
          <w:szCs w:val="22"/>
        </w:rPr>
        <w:t>Sull’onda dell’interesse</w:t>
      </w:r>
      <w:r w:rsidR="00F60398" w:rsidRPr="00F60398">
        <w:rPr>
          <w:rStyle w:val="normaltextrun"/>
          <w:rFonts w:ascii="Calibri" w:eastAsiaTheme="majorEastAsia" w:hAnsi="Calibri" w:cs="Calibri"/>
          <w:sz w:val="22"/>
          <w:szCs w:val="22"/>
        </w:rPr>
        <w:t xml:space="preserve"> per i piccoli centri rurali e montani di aree interne</w:t>
      </w:r>
      <w:r w:rsidRPr="00F60398">
        <w:rPr>
          <w:rStyle w:val="normaltextrun"/>
          <w:rFonts w:ascii="Calibri" w:eastAsiaTheme="majorEastAsia" w:hAnsi="Calibri" w:cs="Calibri"/>
          <w:sz w:val="22"/>
          <w:szCs w:val="22"/>
        </w:rPr>
        <w:t xml:space="preserve"> che la recente </w:t>
      </w:r>
      <w:proofErr w:type="gramStart"/>
      <w:r w:rsidRPr="00F60398">
        <w:rPr>
          <w:rStyle w:val="normaltextrun"/>
          <w:rFonts w:ascii="Calibri" w:eastAsiaTheme="majorEastAsia" w:hAnsi="Calibri" w:cs="Calibri"/>
          <w:sz w:val="22"/>
          <w:szCs w:val="22"/>
        </w:rPr>
        <w:t>stagione  pandemica</w:t>
      </w:r>
      <w:proofErr w:type="gramEnd"/>
      <w:r w:rsidRPr="00F60398">
        <w:rPr>
          <w:rStyle w:val="normaltextrun"/>
          <w:rFonts w:ascii="Calibri" w:eastAsiaTheme="majorEastAsia" w:hAnsi="Calibri" w:cs="Calibri"/>
          <w:sz w:val="22"/>
          <w:szCs w:val="22"/>
        </w:rPr>
        <w:t xml:space="preserve"> ha </w:t>
      </w:r>
      <w:r w:rsidR="00F60398" w:rsidRPr="00F60398">
        <w:rPr>
          <w:rStyle w:val="normaltextrun"/>
          <w:rFonts w:ascii="Calibri" w:eastAsiaTheme="majorEastAsia" w:hAnsi="Calibri" w:cs="Calibri"/>
          <w:sz w:val="22"/>
          <w:szCs w:val="22"/>
        </w:rPr>
        <w:t>rinvigorito, il saggio riflette sulle potenziale di un approccio history-</w:t>
      </w:r>
      <w:proofErr w:type="spellStart"/>
      <w:r w:rsidR="00F60398" w:rsidRPr="00F60398">
        <w:rPr>
          <w:rStyle w:val="normaltextrun"/>
          <w:rFonts w:ascii="Calibri" w:eastAsiaTheme="majorEastAsia" w:hAnsi="Calibri" w:cs="Calibri"/>
          <w:sz w:val="22"/>
          <w:szCs w:val="22"/>
        </w:rPr>
        <w:t>based</w:t>
      </w:r>
      <w:proofErr w:type="spellEnd"/>
      <w:r w:rsidR="00F60398" w:rsidRPr="00F60398">
        <w:rPr>
          <w:rStyle w:val="normaltextrun"/>
          <w:rFonts w:ascii="Calibri" w:eastAsiaTheme="majorEastAsia" w:hAnsi="Calibri" w:cs="Calibri"/>
          <w:sz w:val="22"/>
          <w:szCs w:val="22"/>
        </w:rPr>
        <w:t xml:space="preserve"> per lo studio di queste aree per le quali l’abbandono è causato oltre che da fattori socio-economici, anche da significativi fattori di rischio fisico (idrogeologico, sismico, ecc.). Il saggio introduce inoltre gli esiti della ricerca Lost &amp; </w:t>
      </w:r>
      <w:proofErr w:type="spellStart"/>
      <w:r w:rsidR="00F60398" w:rsidRPr="00F60398">
        <w:rPr>
          <w:rStyle w:val="normaltextrun"/>
          <w:rFonts w:ascii="Calibri" w:eastAsiaTheme="majorEastAsia" w:hAnsi="Calibri" w:cs="Calibri"/>
          <w:sz w:val="22"/>
          <w:szCs w:val="22"/>
        </w:rPr>
        <w:t>Found</w:t>
      </w:r>
      <w:proofErr w:type="spellEnd"/>
      <w:r w:rsidR="00F60398" w:rsidRPr="00F60398">
        <w:rPr>
          <w:rStyle w:val="normaltextrun"/>
          <w:rFonts w:ascii="Calibri" w:eastAsiaTheme="majorEastAsia" w:hAnsi="Calibri" w:cs="Calibri"/>
          <w:sz w:val="22"/>
          <w:szCs w:val="22"/>
        </w:rPr>
        <w:t xml:space="preserve">. </w:t>
      </w:r>
      <w:proofErr w:type="spellStart"/>
      <w:r w:rsidR="00F60398" w:rsidRPr="00F60398">
        <w:rPr>
          <w:rStyle w:val="normaltextrun"/>
          <w:rFonts w:ascii="Calibri" w:eastAsiaTheme="majorEastAsia" w:hAnsi="Calibri" w:cs="Calibri"/>
          <w:i/>
          <w:iCs/>
          <w:sz w:val="22"/>
          <w:szCs w:val="22"/>
        </w:rPr>
        <w:t>Processes</w:t>
      </w:r>
      <w:proofErr w:type="spellEnd"/>
      <w:r w:rsidR="00F60398" w:rsidRPr="00F60398">
        <w:rPr>
          <w:rStyle w:val="normaltextrun"/>
          <w:rFonts w:ascii="Calibri" w:eastAsiaTheme="majorEastAsia" w:hAnsi="Calibri" w:cs="Calibri"/>
          <w:i/>
          <w:iCs/>
          <w:sz w:val="22"/>
          <w:szCs w:val="22"/>
        </w:rPr>
        <w:t xml:space="preserve"> of </w:t>
      </w:r>
      <w:proofErr w:type="spellStart"/>
      <w:r w:rsidR="00F60398" w:rsidRPr="00F60398">
        <w:rPr>
          <w:rStyle w:val="normaltextrun"/>
          <w:rFonts w:ascii="Calibri" w:eastAsiaTheme="majorEastAsia" w:hAnsi="Calibri" w:cs="Calibri"/>
          <w:i/>
          <w:iCs/>
          <w:sz w:val="22"/>
          <w:szCs w:val="22"/>
        </w:rPr>
        <w:t>abandonment</w:t>
      </w:r>
      <w:proofErr w:type="spellEnd"/>
      <w:r w:rsidR="00F60398" w:rsidRPr="00F60398">
        <w:rPr>
          <w:rStyle w:val="normaltextrun"/>
          <w:rFonts w:ascii="Calibri" w:eastAsiaTheme="majorEastAsia" w:hAnsi="Calibri" w:cs="Calibri"/>
          <w:i/>
          <w:iCs/>
          <w:sz w:val="22"/>
          <w:szCs w:val="22"/>
        </w:rPr>
        <w:t xml:space="preserve"> of the </w:t>
      </w:r>
      <w:proofErr w:type="spellStart"/>
      <w:r w:rsidR="00F60398" w:rsidRPr="00F60398">
        <w:rPr>
          <w:rStyle w:val="normaltextrun"/>
          <w:rFonts w:ascii="Calibri" w:eastAsiaTheme="majorEastAsia" w:hAnsi="Calibri" w:cs="Calibri"/>
          <w:i/>
          <w:iCs/>
          <w:sz w:val="22"/>
          <w:szCs w:val="22"/>
        </w:rPr>
        <w:t>architectural</w:t>
      </w:r>
      <w:proofErr w:type="spellEnd"/>
      <w:r w:rsidR="00F60398" w:rsidRPr="00F60398">
        <w:rPr>
          <w:rStyle w:val="normaltextrun"/>
          <w:rFonts w:ascii="Calibri" w:eastAsiaTheme="majorEastAsia" w:hAnsi="Calibri" w:cs="Calibri"/>
          <w:i/>
          <w:iCs/>
          <w:sz w:val="22"/>
          <w:szCs w:val="22"/>
        </w:rPr>
        <w:t xml:space="preserve"> and </w:t>
      </w:r>
      <w:proofErr w:type="spellStart"/>
      <w:r w:rsidR="00F60398" w:rsidRPr="00F60398">
        <w:rPr>
          <w:rStyle w:val="normaltextrun"/>
          <w:rFonts w:ascii="Calibri" w:eastAsiaTheme="majorEastAsia" w:hAnsi="Calibri" w:cs="Calibri"/>
          <w:i/>
          <w:iCs/>
          <w:sz w:val="22"/>
          <w:szCs w:val="22"/>
        </w:rPr>
        <w:t>urban</w:t>
      </w:r>
      <w:proofErr w:type="spellEnd"/>
      <w:r w:rsidR="00F60398" w:rsidRPr="00F60398">
        <w:rPr>
          <w:rStyle w:val="normaltextrun"/>
          <w:rFonts w:ascii="Calibri" w:eastAsiaTheme="majorEastAsia" w:hAnsi="Calibri" w:cs="Calibri"/>
          <w:i/>
          <w:iCs/>
          <w:sz w:val="22"/>
          <w:szCs w:val="22"/>
        </w:rPr>
        <w:t xml:space="preserve"> </w:t>
      </w:r>
      <w:proofErr w:type="spellStart"/>
      <w:r w:rsidR="00F60398" w:rsidRPr="00F60398">
        <w:rPr>
          <w:rStyle w:val="normaltextrun"/>
          <w:rFonts w:ascii="Calibri" w:eastAsiaTheme="majorEastAsia" w:hAnsi="Calibri" w:cs="Calibri"/>
          <w:i/>
          <w:iCs/>
          <w:sz w:val="22"/>
          <w:szCs w:val="22"/>
        </w:rPr>
        <w:t>heritage</w:t>
      </w:r>
      <w:proofErr w:type="spellEnd"/>
      <w:r w:rsidR="00F60398" w:rsidRPr="00F60398">
        <w:rPr>
          <w:rStyle w:val="normaltextrun"/>
          <w:rFonts w:ascii="Calibri" w:eastAsiaTheme="majorEastAsia" w:hAnsi="Calibri" w:cs="Calibri"/>
          <w:i/>
          <w:iCs/>
          <w:sz w:val="22"/>
          <w:szCs w:val="22"/>
        </w:rPr>
        <w:t xml:space="preserve"> in </w:t>
      </w:r>
      <w:proofErr w:type="spellStart"/>
      <w:r w:rsidR="00F60398" w:rsidRPr="00F60398">
        <w:rPr>
          <w:rStyle w:val="normaltextrun"/>
          <w:rFonts w:ascii="Calibri" w:eastAsiaTheme="majorEastAsia" w:hAnsi="Calibri" w:cs="Calibri"/>
          <w:i/>
          <w:iCs/>
          <w:sz w:val="22"/>
          <w:szCs w:val="22"/>
        </w:rPr>
        <w:t>inner</w:t>
      </w:r>
      <w:proofErr w:type="spellEnd"/>
      <w:r w:rsidR="00F60398" w:rsidRPr="00F60398">
        <w:rPr>
          <w:rStyle w:val="normaltextrun"/>
          <w:rFonts w:ascii="Calibri" w:eastAsiaTheme="majorEastAsia" w:hAnsi="Calibri" w:cs="Calibri"/>
          <w:i/>
          <w:iCs/>
          <w:sz w:val="22"/>
          <w:szCs w:val="22"/>
        </w:rPr>
        <w:t xml:space="preserve"> </w:t>
      </w:r>
      <w:proofErr w:type="spellStart"/>
      <w:r w:rsidR="00F60398" w:rsidRPr="00F60398">
        <w:rPr>
          <w:rStyle w:val="normaltextrun"/>
          <w:rFonts w:ascii="Calibri" w:eastAsiaTheme="majorEastAsia" w:hAnsi="Calibri" w:cs="Calibri"/>
          <w:i/>
          <w:iCs/>
          <w:sz w:val="22"/>
          <w:szCs w:val="22"/>
        </w:rPr>
        <w:t>areas</w:t>
      </w:r>
      <w:proofErr w:type="spellEnd"/>
      <w:r w:rsidR="00F60398" w:rsidRPr="00F60398">
        <w:rPr>
          <w:rStyle w:val="normaltextrun"/>
          <w:rFonts w:ascii="Calibri" w:eastAsiaTheme="majorEastAsia" w:hAnsi="Calibri" w:cs="Calibri"/>
          <w:i/>
          <w:iCs/>
          <w:sz w:val="22"/>
          <w:szCs w:val="22"/>
        </w:rPr>
        <w:t xml:space="preserve">: </w:t>
      </w:r>
      <w:proofErr w:type="spellStart"/>
      <w:r w:rsidR="00F60398" w:rsidRPr="00F60398">
        <w:rPr>
          <w:rStyle w:val="normaltextrun"/>
          <w:rFonts w:ascii="Calibri" w:eastAsiaTheme="majorEastAsia" w:hAnsi="Calibri" w:cs="Calibri"/>
          <w:i/>
          <w:iCs/>
          <w:sz w:val="22"/>
          <w:szCs w:val="22"/>
        </w:rPr>
        <w:t>Causes</w:t>
      </w:r>
      <w:proofErr w:type="spellEnd"/>
      <w:r w:rsidR="00F60398" w:rsidRPr="00F60398">
        <w:rPr>
          <w:rStyle w:val="normaltextrun"/>
          <w:rFonts w:ascii="Calibri" w:eastAsiaTheme="majorEastAsia" w:hAnsi="Calibri" w:cs="Calibri"/>
          <w:i/>
          <w:iCs/>
          <w:sz w:val="22"/>
          <w:szCs w:val="22"/>
        </w:rPr>
        <w:t xml:space="preserve">, </w:t>
      </w:r>
      <w:proofErr w:type="spellStart"/>
      <w:r w:rsidR="00F60398" w:rsidRPr="00F60398">
        <w:rPr>
          <w:rStyle w:val="normaltextrun"/>
          <w:rFonts w:ascii="Calibri" w:eastAsiaTheme="majorEastAsia" w:hAnsi="Calibri" w:cs="Calibri"/>
          <w:i/>
          <w:iCs/>
          <w:sz w:val="22"/>
          <w:szCs w:val="22"/>
        </w:rPr>
        <w:t>effects</w:t>
      </w:r>
      <w:proofErr w:type="spellEnd"/>
      <w:r w:rsidR="00F60398" w:rsidRPr="00F60398">
        <w:rPr>
          <w:rStyle w:val="normaltextrun"/>
          <w:rFonts w:ascii="Calibri" w:eastAsiaTheme="majorEastAsia" w:hAnsi="Calibri" w:cs="Calibri"/>
          <w:i/>
          <w:iCs/>
          <w:sz w:val="22"/>
          <w:szCs w:val="22"/>
        </w:rPr>
        <w:t xml:space="preserve">, and </w:t>
      </w:r>
      <w:proofErr w:type="spellStart"/>
      <w:r w:rsidR="00F60398" w:rsidRPr="00F60398">
        <w:rPr>
          <w:rStyle w:val="normaltextrun"/>
          <w:rFonts w:ascii="Calibri" w:eastAsiaTheme="majorEastAsia" w:hAnsi="Calibri" w:cs="Calibri"/>
          <w:i/>
          <w:iCs/>
          <w:sz w:val="22"/>
          <w:szCs w:val="22"/>
        </w:rPr>
        <w:t>narratives</w:t>
      </w:r>
      <w:proofErr w:type="spellEnd"/>
      <w:r w:rsidR="00F60398" w:rsidRPr="00F60398">
        <w:rPr>
          <w:rStyle w:val="normaltextrun"/>
          <w:rFonts w:ascii="Calibri" w:eastAsiaTheme="majorEastAsia" w:hAnsi="Calibri" w:cs="Calibri"/>
          <w:i/>
          <w:iCs/>
          <w:sz w:val="22"/>
          <w:szCs w:val="22"/>
        </w:rPr>
        <w:t xml:space="preserve"> (</w:t>
      </w:r>
      <w:proofErr w:type="spellStart"/>
      <w:r w:rsidR="00F60398" w:rsidRPr="00F60398">
        <w:rPr>
          <w:rStyle w:val="normaltextrun"/>
          <w:rFonts w:ascii="Calibri" w:eastAsiaTheme="majorEastAsia" w:hAnsi="Calibri" w:cs="Calibri"/>
          <w:i/>
          <w:iCs/>
          <w:sz w:val="22"/>
          <w:szCs w:val="22"/>
        </w:rPr>
        <w:t>Italy</w:t>
      </w:r>
      <w:proofErr w:type="spellEnd"/>
      <w:r w:rsidR="00F60398" w:rsidRPr="00F60398">
        <w:rPr>
          <w:rStyle w:val="normaltextrun"/>
          <w:rFonts w:ascii="Calibri" w:eastAsiaTheme="majorEastAsia" w:hAnsi="Calibri" w:cs="Calibri"/>
          <w:i/>
          <w:iCs/>
          <w:sz w:val="22"/>
          <w:szCs w:val="22"/>
        </w:rPr>
        <w:t>, Albania, Romania)</w:t>
      </w:r>
      <w:r w:rsidRPr="00F60398">
        <w:rPr>
          <w:rStyle w:val="normaltextrun"/>
          <w:rFonts w:ascii="Calibri" w:eastAsiaTheme="majorEastAsia" w:hAnsi="Calibri" w:cs="Calibri"/>
          <w:sz w:val="22"/>
          <w:szCs w:val="22"/>
        </w:rPr>
        <w:t xml:space="preserve">, </w:t>
      </w:r>
      <w:r w:rsidR="00F60398" w:rsidRPr="00F60398">
        <w:rPr>
          <w:rStyle w:val="normaltextrun"/>
          <w:rFonts w:ascii="Calibri" w:eastAsiaTheme="majorEastAsia" w:hAnsi="Calibri" w:cs="Calibri"/>
          <w:sz w:val="22"/>
          <w:szCs w:val="22"/>
        </w:rPr>
        <w:t xml:space="preserve">che studia </w:t>
      </w:r>
      <w:r w:rsidRPr="00F60398">
        <w:rPr>
          <w:rStyle w:val="normaltextrun"/>
          <w:rFonts w:ascii="Calibri" w:eastAsiaTheme="majorEastAsia" w:hAnsi="Calibri" w:cs="Calibri"/>
          <w:sz w:val="22"/>
          <w:szCs w:val="22"/>
        </w:rPr>
        <w:t>come i fattori di abbandono e i loro effetti possano aver influenzato i processi di costruzione di memoria e identità nel corso del XX secolo e come tali processi potrebbero condizionare l’attuale percezione e interazione con questi luoghi da parte delle comunità, dunque le potenziali strategie di ripopolamento e riuso o di abbandono consapevole. </w:t>
      </w:r>
      <w:r w:rsidRPr="00F60398">
        <w:rPr>
          <w:rStyle w:val="eop"/>
          <w:rFonts w:ascii="Calibri" w:eastAsiaTheme="majorEastAsia" w:hAnsi="Calibri" w:cs="Calibri"/>
          <w:sz w:val="22"/>
          <w:szCs w:val="22"/>
        </w:rPr>
        <w:t> </w:t>
      </w:r>
    </w:p>
    <w:p w14:paraId="0166A659" w14:textId="77777777" w:rsidR="00B00175" w:rsidRPr="00B00175" w:rsidRDefault="00B00175"/>
    <w:sectPr w:rsidR="00B00175" w:rsidRPr="00B001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75"/>
    <w:rsid w:val="00394C63"/>
    <w:rsid w:val="00527E82"/>
    <w:rsid w:val="00607690"/>
    <w:rsid w:val="007151B9"/>
    <w:rsid w:val="007E4840"/>
    <w:rsid w:val="00B00175"/>
    <w:rsid w:val="00F60398"/>
    <w:rsid w:val="00FA4A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A35CB5C"/>
  <w15:chartTrackingRefBased/>
  <w15:docId w15:val="{2B5D44DB-F514-9B46-893F-DA6FE0AC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00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00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0017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0017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0017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0017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017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017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017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017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0017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0017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0017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0017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0017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017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017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017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017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017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0175"/>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017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017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0175"/>
    <w:rPr>
      <w:i/>
      <w:iCs/>
      <w:color w:val="404040" w:themeColor="text1" w:themeTint="BF"/>
    </w:rPr>
  </w:style>
  <w:style w:type="paragraph" w:styleId="Paragrafoelenco">
    <w:name w:val="List Paragraph"/>
    <w:basedOn w:val="Normale"/>
    <w:uiPriority w:val="34"/>
    <w:qFormat/>
    <w:rsid w:val="00B00175"/>
    <w:pPr>
      <w:ind w:left="720"/>
      <w:contextualSpacing/>
    </w:pPr>
  </w:style>
  <w:style w:type="character" w:styleId="Enfasiintensa">
    <w:name w:val="Intense Emphasis"/>
    <w:basedOn w:val="Carpredefinitoparagrafo"/>
    <w:uiPriority w:val="21"/>
    <w:qFormat/>
    <w:rsid w:val="00B00175"/>
    <w:rPr>
      <w:i/>
      <w:iCs/>
      <w:color w:val="0F4761" w:themeColor="accent1" w:themeShade="BF"/>
    </w:rPr>
  </w:style>
  <w:style w:type="paragraph" w:styleId="Citazioneintensa">
    <w:name w:val="Intense Quote"/>
    <w:basedOn w:val="Normale"/>
    <w:next w:val="Normale"/>
    <w:link w:val="CitazioneintensaCarattere"/>
    <w:uiPriority w:val="30"/>
    <w:qFormat/>
    <w:rsid w:val="00B00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00175"/>
    <w:rPr>
      <w:i/>
      <w:iCs/>
      <w:color w:val="0F4761" w:themeColor="accent1" w:themeShade="BF"/>
    </w:rPr>
  </w:style>
  <w:style w:type="character" w:styleId="Riferimentointenso">
    <w:name w:val="Intense Reference"/>
    <w:basedOn w:val="Carpredefinitoparagrafo"/>
    <w:uiPriority w:val="32"/>
    <w:qFormat/>
    <w:rsid w:val="00B00175"/>
    <w:rPr>
      <w:b/>
      <w:bCs/>
      <w:smallCaps/>
      <w:color w:val="0F4761" w:themeColor="accent1" w:themeShade="BF"/>
      <w:spacing w:val="5"/>
    </w:rPr>
  </w:style>
  <w:style w:type="paragraph" w:customStyle="1" w:styleId="paragraph">
    <w:name w:val="paragraph"/>
    <w:basedOn w:val="Normale"/>
    <w:rsid w:val="00B00175"/>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normaltextrun">
    <w:name w:val="normaltextrun"/>
    <w:basedOn w:val="Carpredefinitoparagrafo"/>
    <w:rsid w:val="00B00175"/>
  </w:style>
  <w:style w:type="character" w:customStyle="1" w:styleId="eop">
    <w:name w:val="eop"/>
    <w:basedOn w:val="Carpredefinitoparagrafo"/>
    <w:rsid w:val="00B00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916283">
      <w:bodyDiv w:val="1"/>
      <w:marLeft w:val="0"/>
      <w:marRight w:val="0"/>
      <w:marTop w:val="0"/>
      <w:marBottom w:val="0"/>
      <w:divBdr>
        <w:top w:val="none" w:sz="0" w:space="0" w:color="auto"/>
        <w:left w:val="none" w:sz="0" w:space="0" w:color="auto"/>
        <w:bottom w:val="none" w:sz="0" w:space="0" w:color="auto"/>
        <w:right w:val="none" w:sz="0" w:space="0" w:color="auto"/>
      </w:divBdr>
      <w:divsChild>
        <w:div w:id="1237939303">
          <w:marLeft w:val="0"/>
          <w:marRight w:val="0"/>
          <w:marTop w:val="0"/>
          <w:marBottom w:val="0"/>
          <w:divBdr>
            <w:top w:val="none" w:sz="0" w:space="0" w:color="auto"/>
            <w:left w:val="none" w:sz="0" w:space="0" w:color="auto"/>
            <w:bottom w:val="none" w:sz="0" w:space="0" w:color="auto"/>
            <w:right w:val="none" w:sz="0" w:space="0" w:color="auto"/>
          </w:divBdr>
        </w:div>
        <w:div w:id="748312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313</Words>
  <Characters>1789</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Maria Oteri</dc:creator>
  <cp:keywords/>
  <dc:description/>
  <cp:lastModifiedBy>Annunziata Maria Oteri</cp:lastModifiedBy>
  <cp:revision>3</cp:revision>
  <dcterms:created xsi:type="dcterms:W3CDTF">2024-04-01T19:20:00Z</dcterms:created>
  <dcterms:modified xsi:type="dcterms:W3CDTF">2024-04-02T10:54:00Z</dcterms:modified>
</cp:coreProperties>
</file>